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4B4380">
      <w:pPr>
        <w:spacing w:after="0" w:line="480" w:lineRule="auto"/>
        <w:contextualSpacing/>
      </w:pPr>
    </w:p>
    <w:p w14:paraId="093B4653" w14:textId="77777777" w:rsidR="00647CB0" w:rsidRDefault="00647CB0" w:rsidP="004B4380">
      <w:pPr>
        <w:spacing w:after="0" w:line="480" w:lineRule="auto"/>
        <w:contextualSpacing/>
      </w:pPr>
    </w:p>
    <w:p w14:paraId="6B74165D" w14:textId="77777777" w:rsidR="00647CB0" w:rsidRDefault="00647CB0" w:rsidP="004B4380">
      <w:pPr>
        <w:spacing w:after="0" w:line="480" w:lineRule="auto"/>
        <w:contextualSpacing/>
      </w:pPr>
    </w:p>
    <w:p w14:paraId="6E07299B" w14:textId="0EDC94B0" w:rsidR="00647CB0" w:rsidRDefault="00647CB0" w:rsidP="004B4380">
      <w:pPr>
        <w:spacing w:after="0" w:line="480" w:lineRule="auto"/>
        <w:contextualSpacing/>
      </w:pPr>
    </w:p>
    <w:p w14:paraId="3F40DC49" w14:textId="364FA6C6" w:rsidR="00647CB0" w:rsidRDefault="00647CB0" w:rsidP="004B4380">
      <w:pPr>
        <w:spacing w:after="0" w:line="480" w:lineRule="auto"/>
        <w:contextualSpacing/>
      </w:pPr>
    </w:p>
    <w:p w14:paraId="28BDD3FF" w14:textId="77777777" w:rsidR="00647CB0" w:rsidRDefault="00647CB0" w:rsidP="004B4380">
      <w:pPr>
        <w:spacing w:after="0" w:line="480" w:lineRule="auto"/>
        <w:contextualSpacing/>
      </w:pPr>
    </w:p>
    <w:p w14:paraId="19543296" w14:textId="77777777" w:rsidR="00647CB0" w:rsidRDefault="00647CB0" w:rsidP="004B4380">
      <w:pPr>
        <w:spacing w:after="0" w:line="480" w:lineRule="auto"/>
        <w:contextualSpacing/>
      </w:pPr>
    </w:p>
    <w:p w14:paraId="0CA094C2" w14:textId="77777777" w:rsidR="00647CB0" w:rsidRDefault="00647CB0" w:rsidP="004B4380">
      <w:pPr>
        <w:spacing w:after="0" w:line="480" w:lineRule="auto"/>
        <w:contextualSpacing/>
      </w:pPr>
    </w:p>
    <w:p w14:paraId="44EB19D3" w14:textId="1FA07193" w:rsidR="0078124B" w:rsidRDefault="0078124B" w:rsidP="004B4380">
      <w:pPr>
        <w:spacing w:after="0" w:line="480" w:lineRule="auto"/>
        <w:contextualSpacing/>
        <w:jc w:val="center"/>
        <w:rPr>
          <w:shd w:val="clear" w:color="auto" w:fill="FFFFFF"/>
        </w:rPr>
      </w:pPr>
      <w:r>
        <w:rPr>
          <w:shd w:val="clear" w:color="auto" w:fill="FFFFFF"/>
        </w:rPr>
        <w:t>The Coca-Cola Company</w:t>
      </w:r>
    </w:p>
    <w:p w14:paraId="6CCB5F0E" w14:textId="6BF069D0" w:rsidR="00DB3A96" w:rsidRDefault="00124E96" w:rsidP="004B4380">
      <w:pPr>
        <w:spacing w:after="0" w:line="480" w:lineRule="auto"/>
        <w:contextualSpacing/>
        <w:jc w:val="center"/>
      </w:pPr>
      <w:r>
        <w:t>Student’s Name</w:t>
      </w:r>
    </w:p>
    <w:p w14:paraId="0E7018C6" w14:textId="73FEE327" w:rsidR="00647CB0" w:rsidRDefault="00647CB0" w:rsidP="004B4380">
      <w:pPr>
        <w:spacing w:after="0" w:line="480" w:lineRule="auto"/>
        <w:contextualSpacing/>
        <w:jc w:val="center"/>
      </w:pPr>
      <w:r>
        <w:t xml:space="preserve">Tutor’s Name </w:t>
      </w:r>
    </w:p>
    <w:p w14:paraId="145D3752" w14:textId="459F400F" w:rsidR="00647CB0" w:rsidRDefault="00647CB0" w:rsidP="004B4380">
      <w:pPr>
        <w:spacing w:after="0" w:line="480" w:lineRule="auto"/>
        <w:contextualSpacing/>
        <w:jc w:val="center"/>
      </w:pPr>
      <w:r>
        <w:t xml:space="preserve">Course </w:t>
      </w:r>
    </w:p>
    <w:p w14:paraId="096953AC" w14:textId="75C530C7" w:rsidR="00647CB0" w:rsidRDefault="00647CB0" w:rsidP="004B4380">
      <w:pPr>
        <w:spacing w:after="0" w:line="480" w:lineRule="auto"/>
        <w:contextualSpacing/>
        <w:jc w:val="center"/>
      </w:pPr>
      <w:r>
        <w:t xml:space="preserve">Date </w:t>
      </w:r>
    </w:p>
    <w:p w14:paraId="28ED29C5" w14:textId="2D683E90" w:rsidR="007042B8" w:rsidRDefault="007042B8" w:rsidP="004B4380">
      <w:pPr>
        <w:spacing w:after="0" w:line="480" w:lineRule="auto"/>
        <w:contextualSpacing/>
        <w:jc w:val="center"/>
      </w:pPr>
    </w:p>
    <w:p w14:paraId="1334E58B" w14:textId="6F56C70E" w:rsidR="007042B8" w:rsidRDefault="007042B8" w:rsidP="004B4380">
      <w:pPr>
        <w:spacing w:after="0" w:line="480" w:lineRule="auto"/>
        <w:contextualSpacing/>
        <w:jc w:val="center"/>
      </w:pPr>
    </w:p>
    <w:p w14:paraId="6F1F61D0" w14:textId="21F860F9" w:rsidR="007042B8" w:rsidRDefault="007042B8" w:rsidP="004B4380">
      <w:pPr>
        <w:spacing w:after="0" w:line="480" w:lineRule="auto"/>
        <w:contextualSpacing/>
        <w:jc w:val="center"/>
      </w:pPr>
    </w:p>
    <w:p w14:paraId="046800F1" w14:textId="1FBCB5BC" w:rsidR="007042B8" w:rsidRDefault="007042B8" w:rsidP="004B4380">
      <w:pPr>
        <w:spacing w:after="0" w:line="480" w:lineRule="auto"/>
        <w:contextualSpacing/>
      </w:pPr>
    </w:p>
    <w:p w14:paraId="48501040" w14:textId="77777777" w:rsidR="00BA4575" w:rsidRDefault="00BA4575" w:rsidP="004B4380">
      <w:pPr>
        <w:spacing w:after="0" w:line="480" w:lineRule="auto"/>
        <w:contextualSpacing/>
      </w:pPr>
    </w:p>
    <w:p w14:paraId="09B88B94" w14:textId="77777777" w:rsidR="004B4380" w:rsidRDefault="004B4380">
      <w:pPr>
        <w:rPr>
          <w:b/>
          <w:shd w:val="clear" w:color="auto" w:fill="FFFFFF"/>
        </w:rPr>
      </w:pPr>
      <w:r>
        <w:rPr>
          <w:b/>
          <w:shd w:val="clear" w:color="auto" w:fill="FFFFFF"/>
        </w:rPr>
        <w:br w:type="page"/>
      </w:r>
    </w:p>
    <w:p w14:paraId="554E0CDC" w14:textId="7CCE1996" w:rsidR="0078124B" w:rsidRDefault="0078124B" w:rsidP="004B4380">
      <w:pPr>
        <w:spacing w:after="0" w:line="480" w:lineRule="auto"/>
        <w:contextualSpacing/>
        <w:jc w:val="center"/>
        <w:rPr>
          <w:b/>
          <w:shd w:val="clear" w:color="auto" w:fill="FFFFFF"/>
        </w:rPr>
      </w:pPr>
      <w:r w:rsidRPr="0078124B">
        <w:rPr>
          <w:b/>
          <w:shd w:val="clear" w:color="auto" w:fill="FFFFFF"/>
        </w:rPr>
        <w:lastRenderedPageBreak/>
        <w:t>The Coca-Cola Company</w:t>
      </w:r>
    </w:p>
    <w:p w14:paraId="7DED7C79" w14:textId="1289FAC2" w:rsidR="0078124B" w:rsidRDefault="0078124B" w:rsidP="004B4380">
      <w:pPr>
        <w:spacing w:after="0" w:line="480" w:lineRule="auto"/>
        <w:contextualSpacing/>
        <w:jc w:val="center"/>
        <w:rPr>
          <w:shd w:val="clear" w:color="auto" w:fill="FFFFFF"/>
        </w:rPr>
      </w:pPr>
      <w:r>
        <w:rPr>
          <w:shd w:val="clear" w:color="auto" w:fill="FFFFFF"/>
        </w:rPr>
        <w:t>Introduction</w:t>
      </w:r>
    </w:p>
    <w:p w14:paraId="0FF8262B" w14:textId="1B791CA3" w:rsidR="00DB7761" w:rsidRPr="00DB7761" w:rsidRDefault="000B41B9" w:rsidP="004B4380">
      <w:pPr>
        <w:pStyle w:val="NormalWeb"/>
        <w:spacing w:before="0" w:beforeAutospacing="0" w:after="0" w:afterAutospacing="0" w:line="480" w:lineRule="auto"/>
        <w:ind w:firstLine="720"/>
        <w:contextualSpacing/>
        <w:rPr>
          <w:rStyle w:val="Strong"/>
          <w:b w:val="0"/>
          <w:color w:val="0E101A"/>
        </w:rPr>
      </w:pPr>
      <w:r w:rsidRPr="00615BD8">
        <w:rPr>
          <w:color w:val="0E101A"/>
        </w:rPr>
        <w:t>The Coca-Cola Company is a beverage company that sells its products worldwide. The company's purpose is to refresh the territories and countries with their beverages to make a difference in the sale of their products. The brand's Coca-Cola products' portfolio is Fanta</w:t>
      </w:r>
      <w:r w:rsidR="00DB7761">
        <w:rPr>
          <w:color w:val="0E101A"/>
        </w:rPr>
        <w:t>, S</w:t>
      </w:r>
      <w:r w:rsidRPr="00615BD8">
        <w:rPr>
          <w:color w:val="0E101A"/>
        </w:rPr>
        <w:t>prite, Coca-Cola, and other sparkling soft drinks. Besides, the Coca-Cola sports, tea, and coffee hydration brands include Smartwater, Dasani, Topo Chico, Powerade, Gold Peak, Costa, Ayataka, Georgia, and Honest. Its plant, dairy, juice, and nutritional-based beverages are the Del Valle, Minute maid, fairlife, Ades, and Simply innocent. The company is constantly the brand's portfolio by minimizing the sugar in the drinks to bring innovation in the already available product market by changing and bringing positive impacts to communities and people's lives through recycling of product packaging materials, replenishing water, ensuring sustainable sourcing practices are followed and also ensuring that the emission of carbon gases emitted are reduced across all the value chains. The company headquarters are located in Atlanta, Georgia, and its major competitors are PepsiCo, Red bull, and Dr pepper Snapper and enjoy an oligopolistic market structure</w:t>
      </w:r>
      <w:r w:rsidR="00DB7761">
        <w:rPr>
          <w:color w:val="0E101A"/>
        </w:rPr>
        <w:t>.</w:t>
      </w:r>
      <w:r w:rsidRPr="00615BD8">
        <w:rPr>
          <w:color w:val="0E101A"/>
        </w:rPr>
        <w:t xml:space="preserve"> </w:t>
      </w:r>
      <w:r w:rsidR="00DB7761">
        <w:rPr>
          <w:color w:val="0E101A"/>
        </w:rPr>
        <w:t>B</w:t>
      </w:r>
      <w:r w:rsidRPr="00615BD8">
        <w:rPr>
          <w:color w:val="0E101A"/>
        </w:rPr>
        <w:t>ecause</w:t>
      </w:r>
      <w:r w:rsidR="00DB7761">
        <w:rPr>
          <w:color w:val="0E101A"/>
        </w:rPr>
        <w:t xml:space="preserve"> of</w:t>
      </w:r>
      <w:r w:rsidRPr="00615BD8">
        <w:rPr>
          <w:color w:val="0E101A"/>
        </w:rPr>
        <w:t xml:space="preserve"> its market size</w:t>
      </w:r>
      <w:r w:rsidR="00DB7761">
        <w:rPr>
          <w:color w:val="0E101A"/>
        </w:rPr>
        <w:t>, it</w:t>
      </w:r>
      <w:r w:rsidRPr="00615BD8">
        <w:rPr>
          <w:color w:val="0E101A"/>
        </w:rPr>
        <w:t xml:space="preserve"> is made up of a limited number of sellers </w:t>
      </w:r>
      <w:r w:rsidR="00DB7761">
        <w:rPr>
          <w:color w:val="0E101A"/>
        </w:rPr>
        <w:t xml:space="preserve">that are </w:t>
      </w:r>
      <w:r w:rsidRPr="00615BD8">
        <w:rPr>
          <w:color w:val="0E101A"/>
        </w:rPr>
        <w:t xml:space="preserve">regulated by the Coca-Cola Foundation, shareowner services, corporate governance, and Human and workplace rights. The paper discusses the background of </w:t>
      </w:r>
      <w:r w:rsidR="00615BD8" w:rsidRPr="00615BD8">
        <w:rPr>
          <w:color w:val="0E101A"/>
        </w:rPr>
        <w:t>Coca-Cola</w:t>
      </w:r>
      <w:r w:rsidRPr="00615BD8">
        <w:rPr>
          <w:color w:val="0E101A"/>
        </w:rPr>
        <w:t xml:space="preserve"> company including their demand analysis, pricing analyses, </w:t>
      </w:r>
      <w:r w:rsidR="00DB7761">
        <w:rPr>
          <w:rStyle w:val="Strong"/>
          <w:b w:val="0"/>
          <w:color w:val="0E101A"/>
        </w:rPr>
        <w:t>t</w:t>
      </w:r>
      <w:r w:rsidR="00DB7761" w:rsidRPr="00DB7761">
        <w:rPr>
          <w:rStyle w:val="Strong"/>
          <w:b w:val="0"/>
          <w:color w:val="0E101A"/>
        </w:rPr>
        <w:t xml:space="preserve">he </w:t>
      </w:r>
      <w:r w:rsidR="00DB7761">
        <w:rPr>
          <w:rStyle w:val="Strong"/>
          <w:b w:val="0"/>
          <w:color w:val="0E101A"/>
        </w:rPr>
        <w:t>g</w:t>
      </w:r>
      <w:r w:rsidR="00DB7761" w:rsidRPr="00DB7761">
        <w:rPr>
          <w:rStyle w:val="Strong"/>
          <w:b w:val="0"/>
          <w:color w:val="0E101A"/>
        </w:rPr>
        <w:t xml:space="preserve">o Wrong and the </w:t>
      </w:r>
      <w:r w:rsidR="00DB7761">
        <w:rPr>
          <w:rStyle w:val="Strong"/>
          <w:b w:val="0"/>
          <w:color w:val="0E101A"/>
        </w:rPr>
        <w:t>g</w:t>
      </w:r>
      <w:r w:rsidR="00DB7761" w:rsidRPr="00DB7761">
        <w:rPr>
          <w:rStyle w:val="Strong"/>
          <w:b w:val="0"/>
          <w:color w:val="0E101A"/>
        </w:rPr>
        <w:t>o Right of the Coca-Cola Company</w:t>
      </w:r>
      <w:r w:rsidR="00DB7761">
        <w:rPr>
          <w:rStyle w:val="Strong"/>
          <w:b w:val="0"/>
          <w:color w:val="0E101A"/>
        </w:rPr>
        <w:t>.</w:t>
      </w:r>
    </w:p>
    <w:p w14:paraId="05F4D27F" w14:textId="0817B144" w:rsidR="000B41B9" w:rsidRPr="00615BD8" w:rsidRDefault="000B41B9" w:rsidP="004B4380">
      <w:pPr>
        <w:pStyle w:val="NormalWeb"/>
        <w:spacing w:before="0" w:beforeAutospacing="0" w:after="0" w:afterAutospacing="0" w:line="480" w:lineRule="auto"/>
        <w:ind w:firstLine="720"/>
        <w:contextualSpacing/>
        <w:jc w:val="center"/>
        <w:rPr>
          <w:color w:val="0E101A"/>
        </w:rPr>
      </w:pPr>
      <w:r w:rsidRPr="00615BD8">
        <w:rPr>
          <w:rStyle w:val="Strong"/>
          <w:color w:val="0E101A"/>
        </w:rPr>
        <w:t>Coca-Cola Demand Analyses</w:t>
      </w:r>
    </w:p>
    <w:p w14:paraId="1C3C0072" w14:textId="13AC3A22" w:rsidR="000B41B9" w:rsidRPr="00615BD8" w:rsidRDefault="008E7E2D" w:rsidP="004B4380">
      <w:pPr>
        <w:pStyle w:val="NormalWeb"/>
        <w:spacing w:before="0" w:beforeAutospacing="0" w:after="0" w:afterAutospacing="0" w:line="480" w:lineRule="auto"/>
        <w:ind w:firstLine="720"/>
        <w:contextualSpacing/>
        <w:rPr>
          <w:color w:val="0E101A"/>
        </w:rPr>
      </w:pPr>
      <w:r>
        <w:rPr>
          <w:color w:val="0E101A"/>
        </w:rPr>
        <w:t xml:space="preserve">In analyzing the demand of Coca-Cola company, the company </w:t>
      </w:r>
      <w:r w:rsidR="000B41B9" w:rsidRPr="00615BD8">
        <w:rPr>
          <w:color w:val="0E101A"/>
        </w:rPr>
        <w:t xml:space="preserve">is one of the world's number one companies </w:t>
      </w:r>
      <w:r>
        <w:rPr>
          <w:color w:val="0E101A"/>
        </w:rPr>
        <w:t xml:space="preserve">in terms of demand and also </w:t>
      </w:r>
      <w:r w:rsidR="000B41B9" w:rsidRPr="00615BD8">
        <w:rPr>
          <w:color w:val="0E101A"/>
        </w:rPr>
        <w:t xml:space="preserve">in the manufacture of beverage </w:t>
      </w:r>
      <w:r w:rsidR="002A4AEB" w:rsidRPr="00615BD8">
        <w:rPr>
          <w:color w:val="0E101A"/>
        </w:rPr>
        <w:t>products offering</w:t>
      </w:r>
      <w:r w:rsidR="000B41B9" w:rsidRPr="00615BD8">
        <w:rPr>
          <w:color w:val="0E101A"/>
        </w:rPr>
        <w:t xml:space="preserve"> no</w:t>
      </w:r>
      <w:r w:rsidR="00DB7761">
        <w:rPr>
          <w:color w:val="0E101A"/>
        </w:rPr>
        <w:t>t</w:t>
      </w:r>
      <w:r w:rsidR="000B41B9" w:rsidRPr="00615BD8">
        <w:rPr>
          <w:color w:val="0E101A"/>
        </w:rPr>
        <w:t xml:space="preserve"> less than 500 beverage brands that provide 800 choices for consumers. The company's brand values lie in between 20 billion, where the 18 presented lacks calories or has fewer calories and is one of the top ten private companies. In terms of demand in price, the lower the cost of the Coca-Cola product, the easier the customer will purchase. Therefore, it instills that the net worth of the price is what determines the demand. The cost and number of items substituted by Coca-Cola are few in the marketplace, and Pepsi is closer to the superb alternative. It means that if the general price of the Coca-Cola product increases, the Pepsi products will be more attractive to the customers</w:t>
      </w:r>
      <w:r w:rsidR="00272781">
        <w:rPr>
          <w:color w:val="0E101A"/>
        </w:rPr>
        <w:t xml:space="preserve"> (</w:t>
      </w:r>
      <w:r w:rsidR="00272781" w:rsidRPr="00272781">
        <w:rPr>
          <w:color w:val="222222"/>
          <w:shd w:val="clear" w:color="auto" w:fill="FFFFFF"/>
        </w:rPr>
        <w:t>Pratiwi,</w:t>
      </w:r>
      <w:r w:rsidR="00272781">
        <w:rPr>
          <w:color w:val="222222"/>
          <w:shd w:val="clear" w:color="auto" w:fill="FFFFFF"/>
        </w:rPr>
        <w:t xml:space="preserve"> </w:t>
      </w:r>
      <w:r w:rsidR="00272781" w:rsidRPr="00272781">
        <w:rPr>
          <w:color w:val="222222"/>
          <w:shd w:val="clear" w:color="auto" w:fill="FFFFFF"/>
        </w:rPr>
        <w:t xml:space="preserve">2021). </w:t>
      </w:r>
      <w:r w:rsidR="000B41B9" w:rsidRPr="00615BD8">
        <w:rPr>
          <w:color w:val="0E101A"/>
        </w:rPr>
        <w:t>The law of demand implies that many people will not buy Coca-Cola products. Instead, some customers will automatically change to Pepsi product that goes at a lower price.</w:t>
      </w:r>
    </w:p>
    <w:p w14:paraId="2F493AAD" w14:textId="07CF5874" w:rsidR="00615BD8" w:rsidRPr="004B4380" w:rsidRDefault="000B41B9" w:rsidP="004B4380">
      <w:pPr>
        <w:pStyle w:val="NormalWeb"/>
        <w:spacing w:before="0" w:beforeAutospacing="0" w:after="0" w:afterAutospacing="0" w:line="480" w:lineRule="auto"/>
        <w:ind w:firstLine="720"/>
        <w:contextualSpacing/>
        <w:rPr>
          <w:rStyle w:val="Strong"/>
          <w:b w:val="0"/>
          <w:bCs w:val="0"/>
          <w:color w:val="0E101A"/>
        </w:rPr>
      </w:pPr>
      <w:r w:rsidRPr="00615BD8">
        <w:rPr>
          <w:color w:val="0E101A"/>
        </w:rPr>
        <w:t>In the whole world, during the first quarter of 2014, the soda volume was down due to the shift of the Easter holiday of 2013 and 2014. Most of the sales of carbonated drinks have been under tremendous pressure and are declining, particularly in big markets in some countries such as the US due to the critics over health factors brought about by the calories</w:t>
      </w:r>
      <w:r w:rsidR="00DB7761">
        <w:rPr>
          <w:color w:val="0E101A"/>
        </w:rPr>
        <w:t xml:space="preserve"> that are</w:t>
      </w:r>
      <w:r w:rsidRPr="00615BD8">
        <w:rPr>
          <w:color w:val="0E101A"/>
        </w:rPr>
        <w:t xml:space="preserve"> available in the drinks and diet coke regarding artificial sweeteners for example aspartame. Furthermore, even if there are falls in terms of soda volume, it sits a challenge to the company. Still, the overall presence competitive </w:t>
      </w:r>
      <w:r w:rsidR="00DB7761">
        <w:rPr>
          <w:color w:val="0E101A"/>
        </w:rPr>
        <w:t>brand strength of the</w:t>
      </w:r>
      <w:r w:rsidRPr="00615BD8">
        <w:rPr>
          <w:color w:val="0E101A"/>
        </w:rPr>
        <w:t xml:space="preserve"> company has </w:t>
      </w:r>
      <w:r w:rsidR="002A4AEB" w:rsidRPr="00615BD8">
        <w:rPr>
          <w:color w:val="0E101A"/>
        </w:rPr>
        <w:t>replaced</w:t>
      </w:r>
      <w:r w:rsidRPr="00615BD8">
        <w:rPr>
          <w:color w:val="0E101A"/>
        </w:rPr>
        <w:t xml:space="preserve"> its soda with another healthier alternative. Also, there is still room for long-term growth in the international markets since both the still drinks and carbonated</w:t>
      </w:r>
      <w:r w:rsidR="00DB7761">
        <w:rPr>
          <w:color w:val="0E101A"/>
        </w:rPr>
        <w:t xml:space="preserve"> drinks</w:t>
      </w:r>
      <w:r w:rsidRPr="00615BD8">
        <w:rPr>
          <w:color w:val="0E101A"/>
        </w:rPr>
        <w:t xml:space="preserve"> offers such a room making it look well-positioned to deliver good performance to the investors worldwide in the years to come</w:t>
      </w:r>
      <w:r w:rsidR="00272781">
        <w:rPr>
          <w:color w:val="0E101A"/>
        </w:rPr>
        <w:t xml:space="preserve"> (</w:t>
      </w:r>
      <w:r w:rsidR="00272781" w:rsidRPr="00272781">
        <w:rPr>
          <w:color w:val="222222"/>
          <w:shd w:val="clear" w:color="auto" w:fill="FFFFFF"/>
        </w:rPr>
        <w:t>Lee</w:t>
      </w:r>
      <w:r w:rsidR="00272781">
        <w:rPr>
          <w:color w:val="222222"/>
          <w:shd w:val="clear" w:color="auto" w:fill="FFFFFF"/>
        </w:rPr>
        <w:t xml:space="preserve"> et al., </w:t>
      </w:r>
      <w:r w:rsidR="00272781" w:rsidRPr="00272781">
        <w:rPr>
          <w:color w:val="222222"/>
          <w:shd w:val="clear" w:color="auto" w:fill="FFFFFF"/>
        </w:rPr>
        <w:t xml:space="preserve">2021). </w:t>
      </w:r>
      <w:r w:rsidR="00DB7761">
        <w:rPr>
          <w:color w:val="0E101A"/>
        </w:rPr>
        <w:t>The company have been looking</w:t>
      </w:r>
      <w:r w:rsidR="002A4AEB">
        <w:rPr>
          <w:color w:val="0E101A"/>
        </w:rPr>
        <w:t xml:space="preserve"> </w:t>
      </w:r>
      <w:r w:rsidRPr="00615BD8">
        <w:rPr>
          <w:color w:val="0E101A"/>
        </w:rPr>
        <w:t>for a way to express and show a positive view of the world through</w:t>
      </w:r>
      <w:r w:rsidR="002A4AEB">
        <w:rPr>
          <w:color w:val="0E101A"/>
        </w:rPr>
        <w:t xml:space="preserve"> making</w:t>
      </w:r>
      <w:r w:rsidRPr="00615BD8">
        <w:rPr>
          <w:color w:val="0E101A"/>
        </w:rPr>
        <w:t xml:space="preserve"> communicati</w:t>
      </w:r>
      <w:r w:rsidR="002A4AEB">
        <w:rPr>
          <w:color w:val="0E101A"/>
        </w:rPr>
        <w:t xml:space="preserve">ons </w:t>
      </w:r>
      <w:r w:rsidRPr="00615BD8">
        <w:rPr>
          <w:color w:val="0E101A"/>
        </w:rPr>
        <w:t>in their drinks, ensuring live positive messages are written in their containers drinks, advertising, and building up sustainable initiatives, therefore, raising their demand.</w:t>
      </w:r>
    </w:p>
    <w:p w14:paraId="6F7FFC3C" w14:textId="77777777" w:rsidR="00615BD8" w:rsidRDefault="000B41B9" w:rsidP="004B4380">
      <w:pPr>
        <w:pStyle w:val="NormalWeb"/>
        <w:spacing w:before="0" w:beforeAutospacing="0" w:after="0" w:afterAutospacing="0" w:line="480" w:lineRule="auto"/>
        <w:ind w:firstLine="720"/>
        <w:contextualSpacing/>
        <w:jc w:val="center"/>
        <w:rPr>
          <w:color w:val="0E101A"/>
        </w:rPr>
      </w:pPr>
      <w:r w:rsidRPr="00615BD8">
        <w:rPr>
          <w:rStyle w:val="Strong"/>
          <w:color w:val="0E101A"/>
        </w:rPr>
        <w:t>Coca-Cola Pricing Analys</w:t>
      </w:r>
      <w:r w:rsidR="00615BD8">
        <w:rPr>
          <w:rStyle w:val="Strong"/>
          <w:color w:val="0E101A"/>
        </w:rPr>
        <w:t>e</w:t>
      </w:r>
      <w:r w:rsidRPr="00615BD8">
        <w:rPr>
          <w:rStyle w:val="Strong"/>
          <w:color w:val="0E101A"/>
        </w:rPr>
        <w:t>s</w:t>
      </w:r>
    </w:p>
    <w:p w14:paraId="609161AD" w14:textId="6B2D7351" w:rsidR="000B41B9" w:rsidRPr="00615BD8" w:rsidRDefault="000B41B9" w:rsidP="004B4380">
      <w:pPr>
        <w:pStyle w:val="NormalWeb"/>
        <w:spacing w:before="0" w:beforeAutospacing="0" w:after="0" w:afterAutospacing="0" w:line="480" w:lineRule="auto"/>
        <w:ind w:firstLine="720"/>
        <w:contextualSpacing/>
        <w:rPr>
          <w:color w:val="0E101A"/>
        </w:rPr>
      </w:pPr>
      <w:r w:rsidRPr="00615BD8">
        <w:rPr>
          <w:color w:val="0E101A"/>
        </w:rPr>
        <w:t xml:space="preserve">In </w:t>
      </w:r>
      <w:r w:rsidR="008E7E2D">
        <w:rPr>
          <w:color w:val="0E101A"/>
        </w:rPr>
        <w:t>analyzing pricing</w:t>
      </w:r>
      <w:r w:rsidR="00243054">
        <w:rPr>
          <w:color w:val="0E101A"/>
        </w:rPr>
        <w:t xml:space="preserve"> </w:t>
      </w:r>
      <w:r w:rsidR="008E7E2D">
        <w:rPr>
          <w:color w:val="0E101A"/>
        </w:rPr>
        <w:t xml:space="preserve">of </w:t>
      </w:r>
      <w:r w:rsidR="00243054">
        <w:rPr>
          <w:color w:val="0E101A"/>
        </w:rPr>
        <w:t>Coca- Cola</w:t>
      </w:r>
      <w:r w:rsidR="008E7E2D">
        <w:rPr>
          <w:color w:val="0E101A"/>
        </w:rPr>
        <w:t xml:space="preserve"> company, the</w:t>
      </w:r>
      <w:r w:rsidR="00243054">
        <w:rPr>
          <w:color w:val="0E101A"/>
        </w:rPr>
        <w:t xml:space="preserve"> </w:t>
      </w:r>
      <w:r w:rsidRPr="00615BD8">
        <w:rPr>
          <w:color w:val="0E101A"/>
        </w:rPr>
        <w:t>demand, the cost of prices and the number of other related goods such as complementary goods and services can be concluded with a contrary relationship between the need for other supplement ally goods, the price of complement, and the fast-food product</w:t>
      </w:r>
      <w:r w:rsidR="00DB7761">
        <w:rPr>
          <w:color w:val="0E101A"/>
        </w:rPr>
        <w:t xml:space="preserve"> (</w:t>
      </w:r>
      <w:r w:rsidR="00DB7761" w:rsidRPr="00272781">
        <w:rPr>
          <w:color w:val="222222"/>
          <w:shd w:val="clear" w:color="auto" w:fill="FFFFFF"/>
        </w:rPr>
        <w:t>Christie</w:t>
      </w:r>
      <w:r w:rsidR="00DB7761">
        <w:rPr>
          <w:color w:val="222222"/>
          <w:shd w:val="clear" w:color="auto" w:fill="FFFFFF"/>
        </w:rPr>
        <w:t xml:space="preserve"> et al., </w:t>
      </w:r>
      <w:r w:rsidR="00DB7761" w:rsidRPr="00272781">
        <w:rPr>
          <w:color w:val="222222"/>
          <w:shd w:val="clear" w:color="auto" w:fill="FFFFFF"/>
        </w:rPr>
        <w:t xml:space="preserve">2021). </w:t>
      </w:r>
      <w:r w:rsidRPr="00615BD8">
        <w:rPr>
          <w:color w:val="0E101A"/>
        </w:rPr>
        <w:t>Besides, the future expectations of change in the cost of the products also imply that if the buyers are convinced of the increase of the Coca-Cola products in the coming months, it means that the demand curve will decrease. Tastes and their preferences are significant while determining the importance of the product by the customers. The Coca-Cola company has ensured that consumer preferences have been fully observed through advertising, keeping other consumers, promoting and fashioning their products</w:t>
      </w:r>
      <w:r w:rsidR="00272781">
        <w:rPr>
          <w:color w:val="0E101A"/>
        </w:rPr>
        <w:t xml:space="preserve"> (</w:t>
      </w:r>
      <w:r w:rsidR="00272781" w:rsidRPr="00272781">
        <w:rPr>
          <w:color w:val="222222"/>
          <w:shd w:val="clear" w:color="auto" w:fill="FFFFFF"/>
        </w:rPr>
        <w:t>Greenhalgh,</w:t>
      </w:r>
      <w:r w:rsidR="00272781">
        <w:rPr>
          <w:color w:val="222222"/>
          <w:shd w:val="clear" w:color="auto" w:fill="FFFFFF"/>
        </w:rPr>
        <w:t xml:space="preserve"> </w:t>
      </w:r>
      <w:r w:rsidR="00272781" w:rsidRPr="00272781">
        <w:rPr>
          <w:color w:val="222222"/>
          <w:shd w:val="clear" w:color="auto" w:fill="FFFFFF"/>
        </w:rPr>
        <w:t>2021).</w:t>
      </w:r>
      <w:r w:rsidR="00272781">
        <w:rPr>
          <w:color w:val="222222"/>
          <w:shd w:val="clear" w:color="auto" w:fill="FFFFFF"/>
        </w:rPr>
        <w:t xml:space="preserve"> </w:t>
      </w:r>
      <w:r w:rsidRPr="00615BD8">
        <w:rPr>
          <w:color w:val="0E101A"/>
        </w:rPr>
        <w:t>The Coca-Cola company has confirmed that consumer preferences have been comprehended since their products were introduced where they have preferred advertising</w:t>
      </w:r>
      <w:r w:rsidR="002A4AEB">
        <w:rPr>
          <w:color w:val="0E101A"/>
        </w:rPr>
        <w:t xml:space="preserve"> method </w:t>
      </w:r>
      <w:r w:rsidRPr="00615BD8">
        <w:rPr>
          <w:color w:val="0E101A"/>
        </w:rPr>
        <w:t>as their primary method of product promotion.</w:t>
      </w:r>
    </w:p>
    <w:p w14:paraId="6AC110F9" w14:textId="388109A5" w:rsidR="00615BD8" w:rsidRPr="004B4380" w:rsidRDefault="000B41B9" w:rsidP="004B4380">
      <w:pPr>
        <w:pStyle w:val="NormalWeb"/>
        <w:spacing w:before="0" w:beforeAutospacing="0" w:after="0" w:afterAutospacing="0" w:line="480" w:lineRule="auto"/>
        <w:ind w:firstLine="720"/>
        <w:contextualSpacing/>
        <w:rPr>
          <w:rStyle w:val="Strong"/>
          <w:b w:val="0"/>
          <w:bCs w:val="0"/>
          <w:color w:val="0E101A"/>
        </w:rPr>
      </w:pPr>
      <w:r w:rsidRPr="00615BD8">
        <w:rPr>
          <w:color w:val="0E101A"/>
        </w:rPr>
        <w:t>The Coca-Cola Company uses three different pricing strategies: market pricing, market penetration, and price marketing. In price skimming, they usually change the initial prices to earn maximum revenue</w:t>
      </w:r>
      <w:r w:rsidR="002A4AEB">
        <w:rPr>
          <w:color w:val="0E101A"/>
        </w:rPr>
        <w:t>.</w:t>
      </w:r>
      <w:r w:rsidRPr="00615BD8">
        <w:rPr>
          <w:color w:val="0E101A"/>
        </w:rPr>
        <w:t xml:space="preserve"> </w:t>
      </w:r>
      <w:r w:rsidR="002A4AEB">
        <w:rPr>
          <w:color w:val="0E101A"/>
        </w:rPr>
        <w:t>I</w:t>
      </w:r>
      <w:r w:rsidRPr="00615BD8">
        <w:rPr>
          <w:color w:val="0E101A"/>
        </w:rPr>
        <w:t xml:space="preserve">n the market pricing, they set up a price that goes with the competitors in the market. Moreover, in the market penetration, they usually charge their lowest cost </w:t>
      </w:r>
      <w:r w:rsidR="002A4AEB">
        <w:rPr>
          <w:color w:val="0E101A"/>
        </w:rPr>
        <w:t>in order to</w:t>
      </w:r>
      <w:r w:rsidRPr="00615BD8">
        <w:rPr>
          <w:color w:val="0E101A"/>
        </w:rPr>
        <w:t xml:space="preserve"> achieve the highest possible sales</w:t>
      </w:r>
      <w:r w:rsidR="00272781">
        <w:rPr>
          <w:color w:val="0E101A"/>
        </w:rPr>
        <w:t xml:space="preserve"> (</w:t>
      </w:r>
      <w:r w:rsidR="00272781" w:rsidRPr="00272781">
        <w:rPr>
          <w:color w:val="222222"/>
          <w:shd w:val="clear" w:color="auto" w:fill="FFFFFF"/>
        </w:rPr>
        <w:t>Christie</w:t>
      </w:r>
      <w:r w:rsidR="00272781">
        <w:rPr>
          <w:color w:val="222222"/>
          <w:shd w:val="clear" w:color="auto" w:fill="FFFFFF"/>
        </w:rPr>
        <w:t xml:space="preserve"> et al., </w:t>
      </w:r>
      <w:r w:rsidR="00272781" w:rsidRPr="00272781">
        <w:rPr>
          <w:color w:val="222222"/>
          <w:shd w:val="clear" w:color="auto" w:fill="FFFFFF"/>
        </w:rPr>
        <w:t xml:space="preserve">2021). </w:t>
      </w:r>
      <w:r w:rsidRPr="00615BD8">
        <w:rPr>
          <w:color w:val="0E101A"/>
        </w:rPr>
        <w:t xml:space="preserve">When deciding on their first price, the company checks on the cost-based estimating framework for their original coke where they compose the cost of the item, the operational cost, and the capital expenses and sets a price that will consider the initial cost of the coke and persuading the customers pop's sound. Therefore, from that point, it will be easier for the company to enter into the market </w:t>
      </w:r>
      <w:r w:rsidR="002A4AEB">
        <w:rPr>
          <w:color w:val="0E101A"/>
        </w:rPr>
        <w:t>since it will</w:t>
      </w:r>
      <w:r w:rsidRPr="00615BD8">
        <w:rPr>
          <w:color w:val="0E101A"/>
        </w:rPr>
        <w:t xml:space="preserve"> </w:t>
      </w:r>
      <w:r w:rsidR="002A4AEB" w:rsidRPr="00615BD8">
        <w:rPr>
          <w:color w:val="0E101A"/>
        </w:rPr>
        <w:t>estimate</w:t>
      </w:r>
      <w:r w:rsidRPr="00615BD8">
        <w:rPr>
          <w:color w:val="0E101A"/>
        </w:rPr>
        <w:t xml:space="preserve"> its price cost.</w:t>
      </w:r>
      <w:bookmarkStart w:id="0" w:name="_GoBack"/>
      <w:bookmarkEnd w:id="0"/>
    </w:p>
    <w:p w14:paraId="129A99FE" w14:textId="501257D9" w:rsidR="00615BD8" w:rsidRDefault="000B41B9" w:rsidP="004B4380">
      <w:pPr>
        <w:pStyle w:val="NormalWeb"/>
        <w:spacing w:before="0" w:beforeAutospacing="0" w:after="0" w:afterAutospacing="0" w:line="480" w:lineRule="auto"/>
        <w:ind w:firstLine="720"/>
        <w:contextualSpacing/>
        <w:jc w:val="center"/>
        <w:rPr>
          <w:rStyle w:val="Strong"/>
          <w:color w:val="0E101A"/>
        </w:rPr>
      </w:pPr>
      <w:r w:rsidRPr="00615BD8">
        <w:rPr>
          <w:rStyle w:val="Strong"/>
          <w:color w:val="0E101A"/>
        </w:rPr>
        <w:t>The Go Wrong and the Go Right of the Coca-Cola Company</w:t>
      </w:r>
    </w:p>
    <w:p w14:paraId="0C3859EC" w14:textId="44B4A0B2" w:rsidR="000B41B9" w:rsidRPr="00615BD8" w:rsidRDefault="000B41B9" w:rsidP="004B4380">
      <w:pPr>
        <w:pStyle w:val="NormalWeb"/>
        <w:spacing w:before="0" w:beforeAutospacing="0" w:after="0" w:afterAutospacing="0" w:line="480" w:lineRule="auto"/>
        <w:ind w:firstLine="720"/>
        <w:contextualSpacing/>
        <w:rPr>
          <w:b/>
          <w:bCs/>
          <w:color w:val="0E101A"/>
        </w:rPr>
      </w:pPr>
      <w:r w:rsidRPr="00615BD8">
        <w:rPr>
          <w:color w:val="0E101A"/>
        </w:rPr>
        <w:t>In the go wrong of the company, one week ago, the government of China rejected the $2.3 billion purchase of huiyuan juice Chinese company plan even though Coca-Cola had announced a week before that it would add on top of the initial cost to expand the company in china in three years</w:t>
      </w:r>
      <w:r w:rsidR="00272781">
        <w:rPr>
          <w:color w:val="0E101A"/>
        </w:rPr>
        <w:t xml:space="preserve"> (</w:t>
      </w:r>
      <w:r w:rsidR="00272781" w:rsidRPr="00272781">
        <w:rPr>
          <w:color w:val="222222"/>
          <w:shd w:val="clear" w:color="auto" w:fill="FFFFFF"/>
        </w:rPr>
        <w:t>Horak</w:t>
      </w:r>
      <w:r w:rsidR="00272781">
        <w:rPr>
          <w:color w:val="222222"/>
          <w:shd w:val="clear" w:color="auto" w:fill="FFFFFF"/>
        </w:rPr>
        <w:t xml:space="preserve"> </w:t>
      </w:r>
      <w:r w:rsidR="00272781" w:rsidRPr="00272781">
        <w:rPr>
          <w:color w:val="222222"/>
          <w:shd w:val="clear" w:color="auto" w:fill="FFFFFF"/>
        </w:rPr>
        <w:t>&amp; Sulek</w:t>
      </w:r>
      <w:r w:rsidR="00272781">
        <w:rPr>
          <w:color w:val="222222"/>
          <w:shd w:val="clear" w:color="auto" w:fill="FFFFFF"/>
        </w:rPr>
        <w:t xml:space="preserve">, </w:t>
      </w:r>
      <w:r w:rsidR="00272781" w:rsidRPr="00272781">
        <w:rPr>
          <w:color w:val="222222"/>
          <w:shd w:val="clear" w:color="auto" w:fill="FFFFFF"/>
        </w:rPr>
        <w:t xml:space="preserve">2021). </w:t>
      </w:r>
      <w:r w:rsidRPr="00615BD8">
        <w:rPr>
          <w:color w:val="0E101A"/>
        </w:rPr>
        <w:t>Typically, the government of china went ahead and indicated that the deal was rejected because the form of market structure that Coca-Cola company was to use is a monopoly and is not protectionism.</w:t>
      </w:r>
    </w:p>
    <w:p w14:paraId="68DE7A97" w14:textId="51975B63" w:rsidR="000B41B9" w:rsidRPr="00615BD8" w:rsidRDefault="000B41B9" w:rsidP="004B4380">
      <w:pPr>
        <w:pStyle w:val="NormalWeb"/>
        <w:spacing w:before="0" w:beforeAutospacing="0" w:after="0" w:afterAutospacing="0" w:line="480" w:lineRule="auto"/>
        <w:ind w:firstLine="720"/>
        <w:contextualSpacing/>
        <w:rPr>
          <w:color w:val="0E101A"/>
        </w:rPr>
      </w:pPr>
      <w:r w:rsidRPr="00615BD8">
        <w:rPr>
          <w:color w:val="0E101A"/>
        </w:rPr>
        <w:t>With the Coke healthy image, in buying Huiyuan, its fruit juices are known to be sweeter and famous to the young Chinese consumers between 22 to 32 who are always willing to pay more for their safety products and keep them healthy. Furthermore, they have been losing beverages market share to companies such as Herbal tea consumers and Wang Lao Ji as the Chinese consumers are more likely to prefer teas to colas</w:t>
      </w:r>
      <w:r w:rsidR="00DB7761">
        <w:rPr>
          <w:color w:val="0E101A"/>
        </w:rPr>
        <w:t xml:space="preserve"> (</w:t>
      </w:r>
      <w:r w:rsidR="00DB7761" w:rsidRPr="00272781">
        <w:rPr>
          <w:color w:val="222222"/>
          <w:shd w:val="clear" w:color="auto" w:fill="FFFFFF"/>
        </w:rPr>
        <w:t>Christie</w:t>
      </w:r>
      <w:r w:rsidR="00DB7761">
        <w:rPr>
          <w:color w:val="222222"/>
          <w:shd w:val="clear" w:color="auto" w:fill="FFFFFF"/>
        </w:rPr>
        <w:t xml:space="preserve"> et al., </w:t>
      </w:r>
      <w:r w:rsidR="00DB7761" w:rsidRPr="00272781">
        <w:rPr>
          <w:color w:val="222222"/>
          <w:shd w:val="clear" w:color="auto" w:fill="FFFFFF"/>
        </w:rPr>
        <w:t>2021).</w:t>
      </w:r>
      <w:r w:rsidRPr="00615BD8">
        <w:rPr>
          <w:color w:val="0E101A"/>
        </w:rPr>
        <w:t xml:space="preserve"> They do not purchase coke, a Coca-Cola brand</w:t>
      </w:r>
      <w:r w:rsidR="002A4AEB">
        <w:rPr>
          <w:color w:val="0E101A"/>
        </w:rPr>
        <w:t xml:space="preserve">, </w:t>
      </w:r>
      <w:r w:rsidRPr="00615BD8">
        <w:rPr>
          <w:color w:val="0E101A"/>
        </w:rPr>
        <w:t>instead, they bought more of sprite, a Coca-Cola brand. The consumers of spirit prefer it because of its clear color and lemony taste, and they think that it is healthier than coke. Since China has many competitors, it is worried about the monopolies by creating more corporate champions such as the Li Ning</w:t>
      </w:r>
      <w:r w:rsidR="00272781">
        <w:rPr>
          <w:color w:val="0E101A"/>
        </w:rPr>
        <w:t xml:space="preserve"> (</w:t>
      </w:r>
      <w:r w:rsidR="00272781" w:rsidRPr="00272781">
        <w:rPr>
          <w:color w:val="222222"/>
          <w:shd w:val="clear" w:color="auto" w:fill="FFFFFF"/>
        </w:rPr>
        <w:t xml:space="preserve">Akter, 2021). </w:t>
      </w:r>
      <w:r w:rsidRPr="00615BD8">
        <w:rPr>
          <w:color w:val="0E101A"/>
        </w:rPr>
        <w:t>It did not want any competition with the Coca-Cola company since huiyuan is popular in controlling40% of its pure juice and 8.5% of the vegetable juice and fruits market in the country where the coke is known to command not less than a half of the China soft drink market and vegetable juice and fruit juice market of 12%. Coca-Cola company also thought that the china government would not even mind the sale of the non-strategic asset. Instead, the government of China did not want foreign firms.</w:t>
      </w:r>
    </w:p>
    <w:p w14:paraId="3A11D41D" w14:textId="77777777" w:rsidR="000B41B9" w:rsidRPr="00615BD8" w:rsidRDefault="000B41B9" w:rsidP="004B4380">
      <w:pPr>
        <w:pStyle w:val="NormalWeb"/>
        <w:spacing w:before="0" w:beforeAutospacing="0" w:after="0" w:afterAutospacing="0" w:line="480" w:lineRule="auto"/>
        <w:ind w:firstLine="720"/>
        <w:contextualSpacing/>
        <w:jc w:val="center"/>
        <w:rPr>
          <w:color w:val="0E101A"/>
        </w:rPr>
      </w:pPr>
      <w:r w:rsidRPr="00615BD8">
        <w:rPr>
          <w:rStyle w:val="Strong"/>
          <w:color w:val="0E101A"/>
        </w:rPr>
        <w:t>Conclusion</w:t>
      </w:r>
    </w:p>
    <w:p w14:paraId="59032D88" w14:textId="3E68BBD2" w:rsidR="000B41B9" w:rsidRPr="00615BD8" w:rsidRDefault="000B41B9" w:rsidP="004B4380">
      <w:pPr>
        <w:pStyle w:val="NormalWeb"/>
        <w:spacing w:before="0" w:beforeAutospacing="0" w:after="0" w:afterAutospacing="0" w:line="480" w:lineRule="auto"/>
        <w:ind w:firstLine="720"/>
        <w:contextualSpacing/>
        <w:rPr>
          <w:color w:val="0E101A"/>
        </w:rPr>
      </w:pPr>
      <w:r w:rsidRPr="00615BD8">
        <w:rPr>
          <w:color w:val="0E101A"/>
        </w:rPr>
        <w:t xml:space="preserve">In conclusion, the marketing demand and supply of the Coca-Cola company's product analysis depend on the consumer's behavior, the decrease, and the increase in the Coca-Cola product prices. It can be well explained by the law of demand, which states that when a price decreases, the quantity demanded of that product tends to fall. Therefore, the lower the price of Coca-Cola </w:t>
      </w:r>
      <w:r w:rsidR="002A4AEB">
        <w:rPr>
          <w:color w:val="0E101A"/>
        </w:rPr>
        <w:t>products</w:t>
      </w:r>
      <w:r w:rsidRPr="00615BD8">
        <w:rPr>
          <w:color w:val="0E101A"/>
        </w:rPr>
        <w:t>, the more consumers will buy that particular product. However, it can be said that a specific price of a product is what determines its demand. The effect of the cost of the Coca-Cola products can be explained by the change in the quantity demanded. The powerful lesson learned by the Coca-Cola company after failing to a place in Huiyuan is that companies that have already identified their products name should always look hard and long to identify a market gap in the intended country despite the foreigners' complaints</w:t>
      </w:r>
      <w:r w:rsidR="002A4AEB">
        <w:rPr>
          <w:color w:val="0E101A"/>
        </w:rPr>
        <w:t xml:space="preserve"> about the</w:t>
      </w:r>
      <w:r w:rsidRPr="00615BD8">
        <w:rPr>
          <w:color w:val="0E101A"/>
        </w:rPr>
        <w:t xml:space="preserve"> governing laws are always straight forward.</w:t>
      </w:r>
    </w:p>
    <w:p w14:paraId="69F6A1CE" w14:textId="4F137619" w:rsidR="000B41B9" w:rsidRDefault="000B41B9" w:rsidP="004B4380">
      <w:pPr>
        <w:pStyle w:val="NormalWeb"/>
        <w:spacing w:before="0" w:beforeAutospacing="0" w:after="0" w:afterAutospacing="0" w:line="480" w:lineRule="auto"/>
        <w:ind w:firstLine="720"/>
        <w:contextualSpacing/>
        <w:rPr>
          <w:color w:val="0E101A"/>
        </w:rPr>
      </w:pPr>
      <w:r w:rsidRPr="00615BD8">
        <w:rPr>
          <w:color w:val="0E101A"/>
        </w:rPr>
        <w:t xml:space="preserve">Furthermore, it is always challenging for an international company to go right to create ethics and policies. Producing global policy results in discrimination, harassment, other workplace issues, bribery, regulations, </w:t>
      </w:r>
      <w:r w:rsidR="002A4AEB">
        <w:rPr>
          <w:color w:val="0E101A"/>
        </w:rPr>
        <w:t>and brings</w:t>
      </w:r>
      <w:r w:rsidRPr="00615BD8">
        <w:rPr>
          <w:color w:val="0E101A"/>
        </w:rPr>
        <w:t xml:space="preserve"> difference between laws and norms. Still, when developing a comprehensive business policy to be used in all offices, </w:t>
      </w:r>
      <w:r w:rsidR="00615BD8" w:rsidRPr="00615BD8">
        <w:rPr>
          <w:color w:val="0E101A"/>
        </w:rPr>
        <w:t>it’s</w:t>
      </w:r>
      <w:r w:rsidRPr="00615BD8">
        <w:rPr>
          <w:color w:val="0E101A"/>
        </w:rPr>
        <w:t xml:space="preserve"> advisable to fast all look at communicating and implementation of the goal, culture, and ethics of the company, such as conveying the purposes of the company, providing employees with appropriate tools, opening lines to communication, establishing concise and vision, values and mission and expressing integrity and honesty. Whenever all the elements are documented, each policy also needs to be customized to the laws at the local level or regulations in various places in different countries where your business operates.</w:t>
      </w:r>
    </w:p>
    <w:p w14:paraId="419DD80D" w14:textId="77777777" w:rsidR="00615BD8" w:rsidRDefault="00615BD8" w:rsidP="004B4380">
      <w:pPr>
        <w:pStyle w:val="NormalWeb"/>
        <w:spacing w:before="0" w:beforeAutospacing="0" w:after="0" w:afterAutospacing="0" w:line="480" w:lineRule="auto"/>
        <w:ind w:firstLine="720"/>
        <w:contextualSpacing/>
        <w:rPr>
          <w:color w:val="0E101A"/>
        </w:rPr>
      </w:pPr>
    </w:p>
    <w:p w14:paraId="56B85F6A" w14:textId="77777777" w:rsidR="00615BD8" w:rsidRDefault="00615BD8" w:rsidP="004B4380">
      <w:pPr>
        <w:pStyle w:val="NormalWeb"/>
        <w:spacing w:before="0" w:beforeAutospacing="0" w:after="0" w:afterAutospacing="0" w:line="480" w:lineRule="auto"/>
        <w:ind w:firstLine="720"/>
        <w:contextualSpacing/>
        <w:rPr>
          <w:color w:val="0E101A"/>
        </w:rPr>
      </w:pPr>
    </w:p>
    <w:p w14:paraId="5137E9E5" w14:textId="77777777" w:rsidR="00615BD8" w:rsidRDefault="00615BD8" w:rsidP="004B4380">
      <w:pPr>
        <w:pStyle w:val="NormalWeb"/>
        <w:spacing w:before="0" w:beforeAutospacing="0" w:after="0" w:afterAutospacing="0" w:line="480" w:lineRule="auto"/>
        <w:ind w:firstLine="720"/>
        <w:contextualSpacing/>
        <w:rPr>
          <w:color w:val="0E101A"/>
        </w:rPr>
      </w:pPr>
    </w:p>
    <w:p w14:paraId="6151F3FC" w14:textId="77777777" w:rsidR="00615BD8" w:rsidRDefault="00615BD8" w:rsidP="004B4380">
      <w:pPr>
        <w:pStyle w:val="NormalWeb"/>
        <w:spacing w:before="0" w:beforeAutospacing="0" w:after="0" w:afterAutospacing="0" w:line="480" w:lineRule="auto"/>
        <w:ind w:firstLine="720"/>
        <w:contextualSpacing/>
        <w:rPr>
          <w:color w:val="0E101A"/>
        </w:rPr>
      </w:pPr>
    </w:p>
    <w:p w14:paraId="1445EEB0" w14:textId="77777777" w:rsidR="00615BD8" w:rsidRDefault="00615BD8" w:rsidP="004B4380">
      <w:pPr>
        <w:pStyle w:val="NormalWeb"/>
        <w:spacing w:before="0" w:beforeAutospacing="0" w:after="0" w:afterAutospacing="0" w:line="480" w:lineRule="auto"/>
        <w:ind w:firstLine="720"/>
        <w:contextualSpacing/>
        <w:rPr>
          <w:color w:val="0E101A"/>
        </w:rPr>
      </w:pPr>
    </w:p>
    <w:p w14:paraId="40FAEF8B" w14:textId="77777777" w:rsidR="008E7E2D" w:rsidRDefault="008E7E2D" w:rsidP="004B4380">
      <w:pPr>
        <w:pStyle w:val="NormalWeb"/>
        <w:spacing w:before="0" w:beforeAutospacing="0" w:after="0" w:afterAutospacing="0" w:line="480" w:lineRule="auto"/>
        <w:contextualSpacing/>
        <w:jc w:val="center"/>
        <w:rPr>
          <w:color w:val="0E101A"/>
        </w:rPr>
      </w:pPr>
    </w:p>
    <w:p w14:paraId="0EF30E4C" w14:textId="77777777" w:rsidR="008E7E2D" w:rsidRDefault="008E7E2D" w:rsidP="004B4380">
      <w:pPr>
        <w:pStyle w:val="NormalWeb"/>
        <w:spacing w:before="0" w:beforeAutospacing="0" w:after="0" w:afterAutospacing="0" w:line="480" w:lineRule="auto"/>
        <w:contextualSpacing/>
        <w:jc w:val="center"/>
        <w:rPr>
          <w:color w:val="0E101A"/>
        </w:rPr>
      </w:pPr>
    </w:p>
    <w:p w14:paraId="264F77B3" w14:textId="77777777" w:rsidR="008E7E2D" w:rsidRDefault="008E7E2D" w:rsidP="004B4380">
      <w:pPr>
        <w:pStyle w:val="NormalWeb"/>
        <w:spacing w:before="0" w:beforeAutospacing="0" w:after="0" w:afterAutospacing="0" w:line="480" w:lineRule="auto"/>
        <w:contextualSpacing/>
        <w:jc w:val="center"/>
        <w:rPr>
          <w:color w:val="0E101A"/>
        </w:rPr>
      </w:pPr>
    </w:p>
    <w:p w14:paraId="637ECB68" w14:textId="77777777" w:rsidR="008E7E2D" w:rsidRDefault="008E7E2D" w:rsidP="004B4380">
      <w:pPr>
        <w:pStyle w:val="NormalWeb"/>
        <w:spacing w:before="0" w:beforeAutospacing="0" w:after="0" w:afterAutospacing="0" w:line="480" w:lineRule="auto"/>
        <w:contextualSpacing/>
        <w:jc w:val="center"/>
        <w:rPr>
          <w:color w:val="0E101A"/>
        </w:rPr>
      </w:pPr>
    </w:p>
    <w:p w14:paraId="5E7BC31E" w14:textId="77777777" w:rsidR="008E7E2D" w:rsidRDefault="008E7E2D" w:rsidP="004B4380">
      <w:pPr>
        <w:pStyle w:val="NormalWeb"/>
        <w:spacing w:before="0" w:beforeAutospacing="0" w:after="0" w:afterAutospacing="0" w:line="480" w:lineRule="auto"/>
        <w:contextualSpacing/>
        <w:jc w:val="center"/>
        <w:rPr>
          <w:color w:val="0E101A"/>
        </w:rPr>
      </w:pPr>
    </w:p>
    <w:p w14:paraId="133842D4" w14:textId="77777777" w:rsidR="008E7E2D" w:rsidRDefault="008E7E2D" w:rsidP="004B4380">
      <w:pPr>
        <w:pStyle w:val="NormalWeb"/>
        <w:spacing w:before="0" w:beforeAutospacing="0" w:after="0" w:afterAutospacing="0" w:line="480" w:lineRule="auto"/>
        <w:contextualSpacing/>
        <w:jc w:val="center"/>
        <w:rPr>
          <w:color w:val="0E101A"/>
        </w:rPr>
      </w:pPr>
    </w:p>
    <w:p w14:paraId="7425049D" w14:textId="77777777" w:rsidR="008E7E2D" w:rsidRDefault="008E7E2D" w:rsidP="004B4380">
      <w:pPr>
        <w:pStyle w:val="NormalWeb"/>
        <w:spacing w:before="0" w:beforeAutospacing="0" w:after="0" w:afterAutospacing="0" w:line="480" w:lineRule="auto"/>
        <w:contextualSpacing/>
        <w:jc w:val="center"/>
        <w:rPr>
          <w:color w:val="0E101A"/>
        </w:rPr>
      </w:pPr>
    </w:p>
    <w:p w14:paraId="60C5CECF" w14:textId="77777777" w:rsidR="008E7E2D" w:rsidRDefault="008E7E2D" w:rsidP="004B4380">
      <w:pPr>
        <w:pStyle w:val="NormalWeb"/>
        <w:spacing w:before="0" w:beforeAutospacing="0" w:after="0" w:afterAutospacing="0" w:line="480" w:lineRule="auto"/>
        <w:contextualSpacing/>
        <w:jc w:val="center"/>
        <w:rPr>
          <w:color w:val="0E101A"/>
        </w:rPr>
      </w:pPr>
    </w:p>
    <w:p w14:paraId="3357B3FD" w14:textId="77777777" w:rsidR="008E7E2D" w:rsidRDefault="008E7E2D" w:rsidP="004B4380">
      <w:pPr>
        <w:pStyle w:val="NormalWeb"/>
        <w:spacing w:before="0" w:beforeAutospacing="0" w:after="0" w:afterAutospacing="0" w:line="480" w:lineRule="auto"/>
        <w:contextualSpacing/>
        <w:jc w:val="center"/>
        <w:rPr>
          <w:color w:val="0E101A"/>
        </w:rPr>
      </w:pPr>
    </w:p>
    <w:p w14:paraId="1E058229" w14:textId="77777777" w:rsidR="008E7E2D" w:rsidRDefault="008E7E2D" w:rsidP="004B4380">
      <w:pPr>
        <w:pStyle w:val="NormalWeb"/>
        <w:spacing w:before="0" w:beforeAutospacing="0" w:after="0" w:afterAutospacing="0" w:line="480" w:lineRule="auto"/>
        <w:contextualSpacing/>
        <w:jc w:val="center"/>
        <w:rPr>
          <w:color w:val="0E101A"/>
        </w:rPr>
      </w:pPr>
    </w:p>
    <w:p w14:paraId="6310817A" w14:textId="77777777" w:rsidR="008E7E2D" w:rsidRDefault="008E7E2D" w:rsidP="004B4380">
      <w:pPr>
        <w:pStyle w:val="NormalWeb"/>
        <w:spacing w:before="0" w:beforeAutospacing="0" w:after="0" w:afterAutospacing="0" w:line="480" w:lineRule="auto"/>
        <w:contextualSpacing/>
        <w:jc w:val="center"/>
        <w:rPr>
          <w:color w:val="0E101A"/>
        </w:rPr>
      </w:pPr>
    </w:p>
    <w:p w14:paraId="4DC8553A" w14:textId="77777777" w:rsidR="008E7E2D" w:rsidRDefault="008E7E2D" w:rsidP="004B4380">
      <w:pPr>
        <w:pStyle w:val="NormalWeb"/>
        <w:spacing w:before="0" w:beforeAutospacing="0" w:after="0" w:afterAutospacing="0" w:line="480" w:lineRule="auto"/>
        <w:contextualSpacing/>
        <w:jc w:val="center"/>
        <w:rPr>
          <w:color w:val="0E101A"/>
        </w:rPr>
      </w:pPr>
    </w:p>
    <w:p w14:paraId="07684862" w14:textId="77777777" w:rsidR="008E7E2D" w:rsidRDefault="008E7E2D" w:rsidP="004B4380">
      <w:pPr>
        <w:pStyle w:val="NormalWeb"/>
        <w:spacing w:before="0" w:beforeAutospacing="0" w:after="0" w:afterAutospacing="0" w:line="480" w:lineRule="auto"/>
        <w:contextualSpacing/>
        <w:jc w:val="center"/>
        <w:rPr>
          <w:color w:val="0E101A"/>
        </w:rPr>
      </w:pPr>
    </w:p>
    <w:p w14:paraId="09CEBAAD" w14:textId="77777777" w:rsidR="008E7E2D" w:rsidRDefault="008E7E2D" w:rsidP="004B4380">
      <w:pPr>
        <w:pStyle w:val="NormalWeb"/>
        <w:spacing w:before="0" w:beforeAutospacing="0" w:after="0" w:afterAutospacing="0" w:line="480" w:lineRule="auto"/>
        <w:contextualSpacing/>
        <w:jc w:val="center"/>
        <w:rPr>
          <w:color w:val="0E101A"/>
        </w:rPr>
      </w:pPr>
    </w:p>
    <w:p w14:paraId="4BF69229" w14:textId="77777777" w:rsidR="008E7E2D" w:rsidRDefault="008E7E2D" w:rsidP="004B4380">
      <w:pPr>
        <w:pStyle w:val="NormalWeb"/>
        <w:spacing w:before="0" w:beforeAutospacing="0" w:after="0" w:afterAutospacing="0" w:line="480" w:lineRule="auto"/>
        <w:contextualSpacing/>
        <w:jc w:val="center"/>
        <w:rPr>
          <w:color w:val="0E101A"/>
        </w:rPr>
      </w:pPr>
    </w:p>
    <w:p w14:paraId="6098B549" w14:textId="77777777" w:rsidR="008E7E2D" w:rsidRDefault="008E7E2D" w:rsidP="004B4380">
      <w:pPr>
        <w:pStyle w:val="NormalWeb"/>
        <w:spacing w:before="0" w:beforeAutospacing="0" w:after="0" w:afterAutospacing="0" w:line="480" w:lineRule="auto"/>
        <w:contextualSpacing/>
        <w:jc w:val="center"/>
        <w:rPr>
          <w:color w:val="0E101A"/>
        </w:rPr>
      </w:pPr>
    </w:p>
    <w:p w14:paraId="30189A14" w14:textId="4D521266" w:rsidR="00615BD8" w:rsidRDefault="00615BD8" w:rsidP="004B4380">
      <w:pPr>
        <w:pStyle w:val="NormalWeb"/>
        <w:spacing w:before="0" w:beforeAutospacing="0" w:after="0" w:afterAutospacing="0" w:line="480" w:lineRule="auto"/>
        <w:contextualSpacing/>
        <w:jc w:val="center"/>
        <w:rPr>
          <w:color w:val="0E101A"/>
        </w:rPr>
      </w:pPr>
      <w:r>
        <w:rPr>
          <w:color w:val="0E101A"/>
        </w:rPr>
        <w:t>References</w:t>
      </w:r>
    </w:p>
    <w:p w14:paraId="7B928FA7" w14:textId="5DCD43F7" w:rsidR="00615BD8" w:rsidRPr="00272781" w:rsidRDefault="00615BD8" w:rsidP="004B4380">
      <w:pPr>
        <w:pStyle w:val="NormalWeb"/>
        <w:spacing w:before="0" w:beforeAutospacing="0" w:after="0" w:afterAutospacing="0" w:line="480" w:lineRule="auto"/>
        <w:ind w:left="720" w:hanging="720"/>
        <w:contextualSpacing/>
        <w:rPr>
          <w:color w:val="0E101A"/>
        </w:rPr>
      </w:pPr>
      <w:r w:rsidRPr="00272781">
        <w:rPr>
          <w:color w:val="222222"/>
          <w:shd w:val="clear" w:color="auto" w:fill="FFFFFF"/>
        </w:rPr>
        <w:t>Akter, F. (2021). Relationship between Corporate Governance &amp; Profitability.</w:t>
      </w:r>
    </w:p>
    <w:p w14:paraId="78EDFEEF" w14:textId="77777777" w:rsidR="00272781" w:rsidRPr="00272781" w:rsidRDefault="00615BD8" w:rsidP="004B4380">
      <w:pPr>
        <w:pStyle w:val="NormalWeb"/>
        <w:spacing w:before="0" w:beforeAutospacing="0" w:after="0" w:afterAutospacing="0" w:line="480" w:lineRule="auto"/>
        <w:ind w:left="720" w:hanging="720"/>
        <w:contextualSpacing/>
        <w:rPr>
          <w:color w:val="222222"/>
          <w:shd w:val="clear" w:color="auto" w:fill="FFFFFF"/>
        </w:rPr>
      </w:pPr>
      <w:r w:rsidRPr="00272781">
        <w:rPr>
          <w:color w:val="222222"/>
          <w:shd w:val="clear" w:color="auto" w:fill="FFFFFF"/>
        </w:rPr>
        <w:t>Christie, S., Chahine, T., Curry, L. A., Cherlin, E., &amp; Linnander, E. L. (2021). The evolution of trust within a global health partnership with the private sector: an inductive framework. </w:t>
      </w:r>
      <w:r w:rsidRPr="00272781">
        <w:rPr>
          <w:i/>
          <w:iCs/>
          <w:color w:val="222222"/>
          <w:shd w:val="clear" w:color="auto" w:fill="FFFFFF"/>
        </w:rPr>
        <w:t>International Journal of Health Policy and Management</w:t>
      </w:r>
      <w:r w:rsidRPr="00272781">
        <w:rPr>
          <w:color w:val="222222"/>
          <w:shd w:val="clear" w:color="auto" w:fill="FFFFFF"/>
        </w:rPr>
        <w:t>.</w:t>
      </w:r>
      <w:r w:rsidR="00272781" w:rsidRPr="00272781">
        <w:rPr>
          <w:color w:val="222222"/>
          <w:shd w:val="clear" w:color="auto" w:fill="FFFFFF"/>
        </w:rPr>
        <w:t xml:space="preserve"> </w:t>
      </w:r>
    </w:p>
    <w:p w14:paraId="46DFB54B" w14:textId="224E215D" w:rsidR="00615BD8" w:rsidRPr="00272781" w:rsidRDefault="00272781" w:rsidP="004B4380">
      <w:pPr>
        <w:pStyle w:val="NormalWeb"/>
        <w:spacing w:before="0" w:beforeAutospacing="0" w:after="0" w:afterAutospacing="0" w:line="480" w:lineRule="auto"/>
        <w:ind w:left="720" w:hanging="720"/>
        <w:contextualSpacing/>
        <w:rPr>
          <w:color w:val="222222"/>
          <w:shd w:val="clear" w:color="auto" w:fill="FFFFFF"/>
        </w:rPr>
      </w:pPr>
      <w:r w:rsidRPr="00272781">
        <w:rPr>
          <w:color w:val="222222"/>
          <w:shd w:val="clear" w:color="auto" w:fill="FFFFFF"/>
        </w:rPr>
        <w:t>Greenhalgh, S. (2021). Inside ILSI: How Coca-Cola, working through Its Scientific Nonprofit, Created a Global Science of Exercise for Obesity and Got It Embedded in Chinese Policy (1995–2015). </w:t>
      </w:r>
      <w:r w:rsidRPr="00272781">
        <w:rPr>
          <w:i/>
          <w:iCs/>
          <w:color w:val="222222"/>
          <w:shd w:val="clear" w:color="auto" w:fill="FFFFFF"/>
        </w:rPr>
        <w:t>Journal of health politics, policy and law</w:t>
      </w:r>
      <w:r w:rsidRPr="00272781">
        <w:rPr>
          <w:color w:val="222222"/>
          <w:shd w:val="clear" w:color="auto" w:fill="FFFFFF"/>
        </w:rPr>
        <w:t>, </w:t>
      </w:r>
      <w:r w:rsidRPr="00272781">
        <w:rPr>
          <w:i/>
          <w:iCs/>
          <w:color w:val="222222"/>
          <w:shd w:val="clear" w:color="auto" w:fill="FFFFFF"/>
        </w:rPr>
        <w:t>46</w:t>
      </w:r>
      <w:r w:rsidRPr="00272781">
        <w:rPr>
          <w:color w:val="222222"/>
          <w:shd w:val="clear" w:color="auto" w:fill="FFFFFF"/>
        </w:rPr>
        <w:t>(2), 235-276.</w:t>
      </w:r>
    </w:p>
    <w:p w14:paraId="616F191A" w14:textId="69FBD9DA" w:rsidR="00272781" w:rsidRPr="00272781" w:rsidRDefault="00272781" w:rsidP="004B4380">
      <w:pPr>
        <w:pStyle w:val="NormalWeb"/>
        <w:spacing w:before="0" w:beforeAutospacing="0" w:after="0" w:afterAutospacing="0" w:line="480" w:lineRule="auto"/>
        <w:ind w:left="720" w:hanging="720"/>
        <w:contextualSpacing/>
        <w:rPr>
          <w:color w:val="0E101A"/>
        </w:rPr>
      </w:pPr>
      <w:r w:rsidRPr="00272781">
        <w:rPr>
          <w:color w:val="222222"/>
          <w:shd w:val="clear" w:color="auto" w:fill="FFFFFF"/>
        </w:rPr>
        <w:t>Horak, J., &amp; Sulek, J. (2021). A Basic Technical Analysis of Shares on the Example of a Specific Company. In </w:t>
      </w:r>
      <w:r w:rsidRPr="00272781">
        <w:rPr>
          <w:i/>
          <w:iCs/>
          <w:color w:val="222222"/>
          <w:shd w:val="clear" w:color="auto" w:fill="FFFFFF"/>
        </w:rPr>
        <w:t>SHS Web of Conferences</w:t>
      </w:r>
      <w:r w:rsidRPr="00272781">
        <w:rPr>
          <w:color w:val="222222"/>
          <w:shd w:val="clear" w:color="auto" w:fill="FFFFFF"/>
        </w:rPr>
        <w:t> (Vol. 91). EDP Sciences.</w:t>
      </w:r>
    </w:p>
    <w:p w14:paraId="1E045E9E" w14:textId="4A50BF13" w:rsidR="00615BD8" w:rsidRPr="00272781" w:rsidRDefault="00615BD8" w:rsidP="004B4380">
      <w:pPr>
        <w:pStyle w:val="NormalWeb"/>
        <w:spacing w:before="0" w:beforeAutospacing="0" w:after="0" w:afterAutospacing="0" w:line="480" w:lineRule="auto"/>
        <w:ind w:left="720" w:hanging="720"/>
        <w:contextualSpacing/>
        <w:rPr>
          <w:color w:val="222222"/>
          <w:shd w:val="clear" w:color="auto" w:fill="FFFFFF"/>
        </w:rPr>
      </w:pPr>
      <w:r w:rsidRPr="00272781">
        <w:rPr>
          <w:color w:val="222222"/>
          <w:shd w:val="clear" w:color="auto" w:fill="FFFFFF"/>
        </w:rPr>
        <w:t>Lee, C., Kamaliana, N., Maikel, M. E., Mohd Haris, N., Hazami, I. I., &amp; Sikuk, D. A. (2021). Training and Development in Coca-Cola.</w:t>
      </w:r>
    </w:p>
    <w:p w14:paraId="16BF18F7" w14:textId="7481779D" w:rsidR="00272781" w:rsidRPr="00272781" w:rsidRDefault="00272781" w:rsidP="004B4380">
      <w:pPr>
        <w:pStyle w:val="NormalWeb"/>
        <w:spacing w:before="0" w:beforeAutospacing="0" w:after="0" w:afterAutospacing="0" w:line="480" w:lineRule="auto"/>
        <w:ind w:left="720" w:hanging="720"/>
        <w:contextualSpacing/>
        <w:rPr>
          <w:color w:val="0E101A"/>
        </w:rPr>
      </w:pPr>
      <w:r w:rsidRPr="00272781">
        <w:rPr>
          <w:color w:val="222222"/>
          <w:shd w:val="clear" w:color="auto" w:fill="FFFFFF"/>
        </w:rPr>
        <w:t>Pratiwi, D. (2021). Creating Shared Value (CSV) based on the system in yoga related to corporate awareness in the practice of Corporate Social Responsibility (CSR). </w:t>
      </w:r>
      <w:r w:rsidRPr="00272781">
        <w:rPr>
          <w:i/>
          <w:iCs/>
          <w:color w:val="222222"/>
          <w:shd w:val="clear" w:color="auto" w:fill="FFFFFF"/>
        </w:rPr>
        <w:t>The Indonesian Accounting Review</w:t>
      </w:r>
      <w:r w:rsidRPr="00272781">
        <w:rPr>
          <w:color w:val="222222"/>
          <w:shd w:val="clear" w:color="auto" w:fill="FFFFFF"/>
        </w:rPr>
        <w:t>, </w:t>
      </w:r>
      <w:r w:rsidRPr="00272781">
        <w:rPr>
          <w:i/>
          <w:iCs/>
          <w:color w:val="222222"/>
          <w:shd w:val="clear" w:color="auto" w:fill="FFFFFF"/>
        </w:rPr>
        <w:t>11</w:t>
      </w:r>
      <w:r w:rsidRPr="00272781">
        <w:rPr>
          <w:color w:val="222222"/>
          <w:shd w:val="clear" w:color="auto" w:fill="FFFFFF"/>
        </w:rPr>
        <w:t>(1), 1-8.</w:t>
      </w:r>
    </w:p>
    <w:p w14:paraId="0AEFD3AB" w14:textId="190917A8" w:rsidR="00615BD8" w:rsidRPr="00272781" w:rsidRDefault="00615BD8" w:rsidP="004B4380">
      <w:pPr>
        <w:pStyle w:val="NormalWeb"/>
        <w:spacing w:before="0" w:beforeAutospacing="0" w:after="0" w:afterAutospacing="0" w:line="480" w:lineRule="auto"/>
        <w:ind w:left="720" w:hanging="720"/>
        <w:contextualSpacing/>
        <w:rPr>
          <w:color w:val="0E101A"/>
        </w:rPr>
      </w:pPr>
      <w:r w:rsidRPr="00272781">
        <w:rPr>
          <w:color w:val="222222"/>
          <w:shd w:val="clear" w:color="auto" w:fill="FFFFFF"/>
        </w:rPr>
        <w:t>.</w:t>
      </w:r>
    </w:p>
    <w:p w14:paraId="507608BA" w14:textId="71C22476" w:rsidR="009D1FB1" w:rsidRPr="00272781" w:rsidRDefault="009D1FB1" w:rsidP="004B4380">
      <w:pPr>
        <w:spacing w:after="0" w:line="480" w:lineRule="auto"/>
        <w:ind w:left="720" w:hanging="720"/>
        <w:contextualSpacing/>
      </w:pPr>
    </w:p>
    <w:sectPr w:rsidR="009D1FB1" w:rsidRPr="00272781"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662FC" w14:textId="77777777" w:rsidR="00BC008F" w:rsidRDefault="00BC008F">
      <w:pPr>
        <w:spacing w:after="0" w:line="240" w:lineRule="auto"/>
      </w:pPr>
      <w:r>
        <w:separator/>
      </w:r>
    </w:p>
  </w:endnote>
  <w:endnote w:type="continuationSeparator" w:id="0">
    <w:p w14:paraId="18770F63" w14:textId="77777777" w:rsidR="00BC008F" w:rsidRDefault="00BC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23042" w14:textId="77777777" w:rsidR="00BC008F" w:rsidRDefault="00BC008F">
      <w:pPr>
        <w:spacing w:after="0" w:line="240" w:lineRule="auto"/>
      </w:pPr>
      <w:r>
        <w:separator/>
      </w:r>
    </w:p>
  </w:footnote>
  <w:footnote w:type="continuationSeparator" w:id="0">
    <w:p w14:paraId="274DEA8F" w14:textId="77777777" w:rsidR="00BC008F" w:rsidRDefault="00BC0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4B4380">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BC008F">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230D"/>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00A"/>
    <w:rsid w:val="00072315"/>
    <w:rsid w:val="00074092"/>
    <w:rsid w:val="0007453E"/>
    <w:rsid w:val="00074D81"/>
    <w:rsid w:val="00076096"/>
    <w:rsid w:val="000809DA"/>
    <w:rsid w:val="0008182E"/>
    <w:rsid w:val="00082DA0"/>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1B9"/>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4F42"/>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1416"/>
    <w:rsid w:val="00142590"/>
    <w:rsid w:val="00144ABF"/>
    <w:rsid w:val="00146211"/>
    <w:rsid w:val="0014627E"/>
    <w:rsid w:val="0014722C"/>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4D8A"/>
    <w:rsid w:val="00185632"/>
    <w:rsid w:val="00185AE0"/>
    <w:rsid w:val="00186E69"/>
    <w:rsid w:val="001873D1"/>
    <w:rsid w:val="00187DB6"/>
    <w:rsid w:val="00190189"/>
    <w:rsid w:val="001903E9"/>
    <w:rsid w:val="00191D2C"/>
    <w:rsid w:val="001922D4"/>
    <w:rsid w:val="00192614"/>
    <w:rsid w:val="00192A0A"/>
    <w:rsid w:val="001933B2"/>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5A76"/>
    <w:rsid w:val="001C61B0"/>
    <w:rsid w:val="001C6242"/>
    <w:rsid w:val="001D2E24"/>
    <w:rsid w:val="001D75DE"/>
    <w:rsid w:val="001D7775"/>
    <w:rsid w:val="001D7B7A"/>
    <w:rsid w:val="001E0250"/>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34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186"/>
    <w:rsid w:val="002233D5"/>
    <w:rsid w:val="002249A9"/>
    <w:rsid w:val="00224DF8"/>
    <w:rsid w:val="00230FCA"/>
    <w:rsid w:val="00232CD0"/>
    <w:rsid w:val="00233096"/>
    <w:rsid w:val="002334B7"/>
    <w:rsid w:val="00234C3C"/>
    <w:rsid w:val="00235961"/>
    <w:rsid w:val="00235EF5"/>
    <w:rsid w:val="00236C30"/>
    <w:rsid w:val="00237872"/>
    <w:rsid w:val="00237FFE"/>
    <w:rsid w:val="00240A84"/>
    <w:rsid w:val="00241ECF"/>
    <w:rsid w:val="00242B5E"/>
    <w:rsid w:val="00243054"/>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781"/>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4AEB"/>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48C"/>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2F"/>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063CC"/>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4154"/>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1C1C"/>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380"/>
    <w:rsid w:val="004B4E28"/>
    <w:rsid w:val="004B5FA8"/>
    <w:rsid w:val="004B6B96"/>
    <w:rsid w:val="004B749B"/>
    <w:rsid w:val="004B76E0"/>
    <w:rsid w:val="004B7AD0"/>
    <w:rsid w:val="004C094B"/>
    <w:rsid w:val="004C0B6A"/>
    <w:rsid w:val="004C0C85"/>
    <w:rsid w:val="004C3FCB"/>
    <w:rsid w:val="004C519A"/>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A50"/>
    <w:rsid w:val="004F3D12"/>
    <w:rsid w:val="004F3DF6"/>
    <w:rsid w:val="004F45BA"/>
    <w:rsid w:val="004F52E7"/>
    <w:rsid w:val="004F5C8E"/>
    <w:rsid w:val="004F747B"/>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482E"/>
    <w:rsid w:val="00594FF2"/>
    <w:rsid w:val="0059504C"/>
    <w:rsid w:val="00595325"/>
    <w:rsid w:val="00595570"/>
    <w:rsid w:val="0059630F"/>
    <w:rsid w:val="00596C31"/>
    <w:rsid w:val="00596F43"/>
    <w:rsid w:val="005A1F5D"/>
    <w:rsid w:val="005A24CB"/>
    <w:rsid w:val="005A7E05"/>
    <w:rsid w:val="005A7EA9"/>
    <w:rsid w:val="005B0316"/>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4A6A"/>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5BD8"/>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60325"/>
    <w:rsid w:val="006606A0"/>
    <w:rsid w:val="0066080C"/>
    <w:rsid w:val="00660A3D"/>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0F86"/>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2DBC"/>
    <w:rsid w:val="007041A4"/>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124B"/>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3810"/>
    <w:rsid w:val="0079459F"/>
    <w:rsid w:val="00794720"/>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1192"/>
    <w:rsid w:val="007C29F0"/>
    <w:rsid w:val="007C4782"/>
    <w:rsid w:val="007C4B13"/>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2CA5"/>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6754D"/>
    <w:rsid w:val="00874357"/>
    <w:rsid w:val="00874715"/>
    <w:rsid w:val="00874910"/>
    <w:rsid w:val="00874B90"/>
    <w:rsid w:val="00875284"/>
    <w:rsid w:val="008771F2"/>
    <w:rsid w:val="008817B6"/>
    <w:rsid w:val="008830A0"/>
    <w:rsid w:val="00883619"/>
    <w:rsid w:val="00883B0E"/>
    <w:rsid w:val="0088400A"/>
    <w:rsid w:val="008840C2"/>
    <w:rsid w:val="0088571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0B8D"/>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2D"/>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1FB1"/>
    <w:rsid w:val="009D2B3E"/>
    <w:rsid w:val="009E06E8"/>
    <w:rsid w:val="009E15E9"/>
    <w:rsid w:val="009E2743"/>
    <w:rsid w:val="009E290F"/>
    <w:rsid w:val="009E41A3"/>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4B97"/>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131"/>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015"/>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152E"/>
    <w:rsid w:val="00A83165"/>
    <w:rsid w:val="00A834CD"/>
    <w:rsid w:val="00A84363"/>
    <w:rsid w:val="00A84F1F"/>
    <w:rsid w:val="00A85455"/>
    <w:rsid w:val="00A854E7"/>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1A8D"/>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17EF2"/>
    <w:rsid w:val="00B226F4"/>
    <w:rsid w:val="00B2304D"/>
    <w:rsid w:val="00B2319A"/>
    <w:rsid w:val="00B2396C"/>
    <w:rsid w:val="00B25E09"/>
    <w:rsid w:val="00B26CF5"/>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671D3"/>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7ADF"/>
    <w:rsid w:val="00BA3A85"/>
    <w:rsid w:val="00BA4575"/>
    <w:rsid w:val="00BA52EF"/>
    <w:rsid w:val="00BA52F9"/>
    <w:rsid w:val="00BA5316"/>
    <w:rsid w:val="00BA6BC3"/>
    <w:rsid w:val="00BB04B0"/>
    <w:rsid w:val="00BB08DC"/>
    <w:rsid w:val="00BB1125"/>
    <w:rsid w:val="00BB1DA7"/>
    <w:rsid w:val="00BB27E2"/>
    <w:rsid w:val="00BB2E6D"/>
    <w:rsid w:val="00BB64DE"/>
    <w:rsid w:val="00BB6BA4"/>
    <w:rsid w:val="00BB7CD5"/>
    <w:rsid w:val="00BB7D79"/>
    <w:rsid w:val="00BC008F"/>
    <w:rsid w:val="00BC042D"/>
    <w:rsid w:val="00BC0AD0"/>
    <w:rsid w:val="00BC1156"/>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5A68"/>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A84"/>
    <w:rsid w:val="00C5047F"/>
    <w:rsid w:val="00C506BC"/>
    <w:rsid w:val="00C51607"/>
    <w:rsid w:val="00C522B9"/>
    <w:rsid w:val="00C536B5"/>
    <w:rsid w:val="00C5503F"/>
    <w:rsid w:val="00C55D37"/>
    <w:rsid w:val="00C56954"/>
    <w:rsid w:val="00C5793C"/>
    <w:rsid w:val="00C6176F"/>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1C4"/>
    <w:rsid w:val="00C969C5"/>
    <w:rsid w:val="00CA18FA"/>
    <w:rsid w:val="00CA3A4A"/>
    <w:rsid w:val="00CA5099"/>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312A"/>
    <w:rsid w:val="00D152E0"/>
    <w:rsid w:val="00D20827"/>
    <w:rsid w:val="00D20C45"/>
    <w:rsid w:val="00D21420"/>
    <w:rsid w:val="00D227ED"/>
    <w:rsid w:val="00D24010"/>
    <w:rsid w:val="00D24D2B"/>
    <w:rsid w:val="00D25AD2"/>
    <w:rsid w:val="00D261EC"/>
    <w:rsid w:val="00D2673E"/>
    <w:rsid w:val="00D268E8"/>
    <w:rsid w:val="00D26C7E"/>
    <w:rsid w:val="00D26D62"/>
    <w:rsid w:val="00D33AC9"/>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040"/>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761"/>
    <w:rsid w:val="00DB7E6D"/>
    <w:rsid w:val="00DC03AF"/>
    <w:rsid w:val="00DC12E0"/>
    <w:rsid w:val="00DC2A47"/>
    <w:rsid w:val="00DD0658"/>
    <w:rsid w:val="00DD0B95"/>
    <w:rsid w:val="00DD1380"/>
    <w:rsid w:val="00DD59E7"/>
    <w:rsid w:val="00DD5CBD"/>
    <w:rsid w:val="00DD60E1"/>
    <w:rsid w:val="00DD7AA0"/>
    <w:rsid w:val="00DD7D3A"/>
    <w:rsid w:val="00DE0E77"/>
    <w:rsid w:val="00DE1C6A"/>
    <w:rsid w:val="00DE29F8"/>
    <w:rsid w:val="00DE2DBE"/>
    <w:rsid w:val="00DE55BD"/>
    <w:rsid w:val="00DE57F7"/>
    <w:rsid w:val="00DE5C6E"/>
    <w:rsid w:val="00DE5E50"/>
    <w:rsid w:val="00DE6BD1"/>
    <w:rsid w:val="00DE757F"/>
    <w:rsid w:val="00DE7692"/>
    <w:rsid w:val="00DF027F"/>
    <w:rsid w:val="00DF099D"/>
    <w:rsid w:val="00DF1764"/>
    <w:rsid w:val="00DF2A97"/>
    <w:rsid w:val="00DF2E2A"/>
    <w:rsid w:val="00DF38F9"/>
    <w:rsid w:val="00DF46A2"/>
    <w:rsid w:val="00DF5393"/>
    <w:rsid w:val="00DF608E"/>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1606"/>
    <w:rsid w:val="00E72CA5"/>
    <w:rsid w:val="00E734A0"/>
    <w:rsid w:val="00E7387C"/>
    <w:rsid w:val="00E73ABB"/>
    <w:rsid w:val="00E75658"/>
    <w:rsid w:val="00E76629"/>
    <w:rsid w:val="00E7757A"/>
    <w:rsid w:val="00E80E09"/>
    <w:rsid w:val="00E818DC"/>
    <w:rsid w:val="00E81A77"/>
    <w:rsid w:val="00E82084"/>
    <w:rsid w:val="00E82B13"/>
    <w:rsid w:val="00E83EF6"/>
    <w:rsid w:val="00E84223"/>
    <w:rsid w:val="00E8422B"/>
    <w:rsid w:val="00E845E6"/>
    <w:rsid w:val="00E854B9"/>
    <w:rsid w:val="00E901EF"/>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777"/>
    <w:rsid w:val="00F26E6E"/>
    <w:rsid w:val="00F27064"/>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33A"/>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0BAE"/>
    <w:rsid w:val="00FB66F7"/>
    <w:rsid w:val="00FC1F25"/>
    <w:rsid w:val="00FC3703"/>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542981532">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606F-0241-4E4E-A204-88BABADB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2021-04-30T17:03:00Z</dcterms:created>
  <dcterms:modified xsi:type="dcterms:W3CDTF">2021-04-30T17:03:00Z</dcterms:modified>
</cp:coreProperties>
</file>