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7DA" w:rsidRPr="006C0DAD" w:rsidRDefault="001D47DA">
      <w:pPr>
        <w:contextualSpacing/>
      </w:pPr>
    </w:p>
    <w:p w:rsidR="001D47DA" w:rsidRPr="006C0DAD" w:rsidRDefault="001D47DA">
      <w:pPr>
        <w:contextualSpacing/>
      </w:pPr>
    </w:p>
    <w:p w:rsidR="001D47DA" w:rsidRPr="006C0DAD" w:rsidRDefault="001D47DA">
      <w:pPr>
        <w:contextualSpacing/>
      </w:pPr>
    </w:p>
    <w:p w:rsidR="001D47DA" w:rsidRPr="006C0DAD" w:rsidRDefault="001D47DA">
      <w:pPr>
        <w:contextualSpacing/>
      </w:pPr>
    </w:p>
    <w:p w:rsidR="001D47DA" w:rsidRPr="006C0DAD" w:rsidRDefault="001D47DA">
      <w:pPr>
        <w:contextualSpacing/>
      </w:pPr>
    </w:p>
    <w:p w:rsidR="001D47DA" w:rsidRPr="006C0DAD" w:rsidRDefault="001D47DA">
      <w:pPr>
        <w:contextualSpacing/>
      </w:pPr>
    </w:p>
    <w:p w:rsidR="001D47DA" w:rsidRPr="006C0DAD" w:rsidRDefault="00D06BA0" w:rsidP="001D47DA">
      <w:pPr>
        <w:contextualSpacing/>
        <w:jc w:val="center"/>
      </w:pPr>
      <w:r w:rsidRPr="006C0DAD">
        <w:t>The Texas Revolution</w:t>
      </w:r>
    </w:p>
    <w:p w:rsidR="001D47DA" w:rsidRPr="006C0DAD" w:rsidRDefault="00D06BA0" w:rsidP="00187E0A">
      <w:pPr>
        <w:contextualSpacing/>
        <w:jc w:val="center"/>
      </w:pPr>
      <w:r w:rsidRPr="006C0DAD">
        <w:t>Student’s Name</w:t>
      </w:r>
    </w:p>
    <w:p w:rsidR="001D47DA" w:rsidRPr="006C0DAD" w:rsidRDefault="00D06BA0" w:rsidP="00187E0A">
      <w:pPr>
        <w:contextualSpacing/>
        <w:jc w:val="center"/>
      </w:pPr>
      <w:r w:rsidRPr="006C0DAD">
        <w:t>Institution</w:t>
      </w:r>
    </w:p>
    <w:p w:rsidR="001D47DA" w:rsidRPr="006C0DAD" w:rsidRDefault="00D06BA0">
      <w:pPr>
        <w:contextualSpacing/>
      </w:pPr>
      <w:r w:rsidRPr="006C0DAD">
        <w:br w:type="page"/>
      </w:r>
    </w:p>
    <w:p w:rsidR="0092311E" w:rsidRPr="006C0DAD" w:rsidRDefault="00D06BA0" w:rsidP="00460DBB">
      <w:pPr>
        <w:contextualSpacing/>
        <w:jc w:val="center"/>
      </w:pPr>
      <w:r w:rsidRPr="006C0DAD">
        <w:lastRenderedPageBreak/>
        <w:t>The Texas Revolution</w:t>
      </w:r>
    </w:p>
    <w:p w:rsidR="00460DBB" w:rsidRPr="006C0DAD" w:rsidRDefault="00D06BA0" w:rsidP="00E523FA">
      <w:pPr>
        <w:ind w:firstLine="720"/>
        <w:contextualSpacing/>
      </w:pPr>
      <w:r w:rsidRPr="006C0DAD">
        <w:t xml:space="preserve">A Texian is an Anglo-American who migrated into </w:t>
      </w:r>
      <w:r w:rsidR="00F06B41" w:rsidRPr="006C0DAD">
        <w:t>Texas.</w:t>
      </w:r>
      <w:r w:rsidR="00190488" w:rsidRPr="006C0DAD">
        <w:t xml:space="preserve"> The Texians </w:t>
      </w:r>
      <w:r w:rsidR="002B1F6D" w:rsidRPr="006C0DAD">
        <w:t>were previously enslaved by Mexico’s immigration laws and wanted their freedom.</w:t>
      </w:r>
      <w:r w:rsidR="00F06B41" w:rsidRPr="006C0DAD">
        <w:t xml:space="preserve"> A Tejano is a native Mexican Texan living in </w:t>
      </w:r>
      <w:r w:rsidR="00E523FA" w:rsidRPr="006C0DAD">
        <w:t>Texas</w:t>
      </w:r>
      <w:r w:rsidR="00F06B41" w:rsidRPr="006C0DAD">
        <w:t xml:space="preserve">. </w:t>
      </w:r>
      <w:r w:rsidR="009A0A86" w:rsidRPr="006C0DAD">
        <w:t>The Texans primarily participated in the Alamo as a struggle for their independence</w:t>
      </w:r>
      <w:r w:rsidR="007A54EE" w:rsidRPr="006C0DAD">
        <w:t xml:space="preserve"> (</w:t>
      </w:r>
      <w:r w:rsidR="007A54EE" w:rsidRPr="006C0DAD">
        <w:rPr>
          <w:shd w:val="clear" w:color="auto" w:fill="FFFFFF"/>
        </w:rPr>
        <w:t>Rehr, 2017)</w:t>
      </w:r>
      <w:r w:rsidR="009A0A86" w:rsidRPr="006C0DAD">
        <w:t xml:space="preserve">. </w:t>
      </w:r>
      <w:r w:rsidR="00186421" w:rsidRPr="006C0DAD">
        <w:t xml:space="preserve">On the other hand, a filibuster is a privately armed individual who engages in a military </w:t>
      </w:r>
      <w:r w:rsidR="00FB68B2" w:rsidRPr="006C0DAD">
        <w:t>activity</w:t>
      </w:r>
      <w:r w:rsidR="00186421" w:rsidRPr="006C0DAD">
        <w:t xml:space="preserve"> or expedition against the domain of a country at peace with the united states. </w:t>
      </w:r>
      <w:r w:rsidR="00FB68B2" w:rsidRPr="006C0DAD">
        <w:t xml:space="preserve">The filibusters illegally gained entry into Texas and planned on acquiring land for the united states. </w:t>
      </w:r>
    </w:p>
    <w:p w:rsidR="001A45D2" w:rsidRPr="006C0DAD" w:rsidRDefault="00D06BA0" w:rsidP="00E523FA">
      <w:pPr>
        <w:ind w:firstLine="720"/>
        <w:contextualSpacing/>
      </w:pPr>
      <w:r w:rsidRPr="006C0DAD">
        <w:t xml:space="preserve">The Texans declared their independence </w:t>
      </w:r>
      <w:r w:rsidR="00027B67" w:rsidRPr="006C0DAD">
        <w:t xml:space="preserve">due to the Mexican Central government's restrictions against slavery. </w:t>
      </w:r>
      <w:r w:rsidR="0053459F" w:rsidRPr="006C0DAD">
        <w:t xml:space="preserve">According to </w:t>
      </w:r>
      <w:r w:rsidR="0053459F" w:rsidRPr="006C0DAD">
        <w:rPr>
          <w:shd w:val="clear" w:color="auto" w:fill="FFFFFF"/>
        </w:rPr>
        <w:t xml:space="preserve">Rehr (2017), </w:t>
      </w:r>
      <w:r w:rsidR="00027B67" w:rsidRPr="006C0DAD">
        <w:t xml:space="preserve">Texas mainly composed of Anglo-Americans who migrated from the Southern states. Since the southern states support slavery, Texas also had to support it. However, the government was against slavery and threatened their existence in the nation. </w:t>
      </w:r>
    </w:p>
    <w:p w:rsidR="00195DF4" w:rsidRPr="006C0DAD" w:rsidRDefault="00D06BA0" w:rsidP="00E523FA">
      <w:pPr>
        <w:ind w:firstLine="720"/>
        <w:contextualSpacing/>
      </w:pPr>
      <w:r w:rsidRPr="006C0DAD">
        <w:t xml:space="preserve">The United States government played a crucial role in spurring the calls for independence in Texas. Primarily, the government hired filibusters to </w:t>
      </w:r>
      <w:r w:rsidR="00AE2948" w:rsidRPr="006C0DAD">
        <w:t xml:space="preserve">invade Texas and cause trouble by grabbing land. Besides, the government made claims that the Texas territory was part of the </w:t>
      </w:r>
      <w:r w:rsidR="00C203E6" w:rsidRPr="006C0DAD">
        <w:t>Louisiana</w:t>
      </w:r>
      <w:r w:rsidR="00AE2948" w:rsidRPr="006C0DAD">
        <w:t xml:space="preserve"> purchase making the inhabitants develop resistance against the Mexican government</w:t>
      </w:r>
      <w:r w:rsidR="005176F7" w:rsidRPr="006C0DAD">
        <w:t xml:space="preserve"> (</w:t>
      </w:r>
      <w:r w:rsidR="005176F7" w:rsidRPr="006C0DAD">
        <w:rPr>
          <w:shd w:val="clear" w:color="auto" w:fill="FFFFFF"/>
        </w:rPr>
        <w:t>Richardson, Anderson, Wintz &amp; Wallace, 2016)</w:t>
      </w:r>
      <w:r w:rsidR="00AE2948" w:rsidRPr="006C0DAD">
        <w:t xml:space="preserve">. </w:t>
      </w:r>
      <w:r w:rsidR="00EC5CA5" w:rsidRPr="006C0DAD">
        <w:t>The united states citizens participated in the fight since they believed they were fighting for their land and freedom. However, their reasons were not justified since the government intentionally wanted to acquire the properties from Spain.</w:t>
      </w:r>
    </w:p>
    <w:p w:rsidR="00B674EB" w:rsidRPr="006C0DAD" w:rsidRDefault="00D06BA0" w:rsidP="00E523FA">
      <w:pPr>
        <w:ind w:firstLine="720"/>
        <w:contextualSpacing/>
      </w:pPr>
      <w:r w:rsidRPr="006C0DAD">
        <w:t xml:space="preserve">The Mexican </w:t>
      </w:r>
      <w:r w:rsidR="00155D29" w:rsidRPr="006C0DAD">
        <w:t>view</w:t>
      </w:r>
      <w:r w:rsidRPr="006C0DAD">
        <w:t xml:space="preserve"> of illegal American immigrants is similar to the u</w:t>
      </w:r>
      <w:r w:rsidRPr="006C0DAD">
        <w:t xml:space="preserve">ndocumented immigrants in America. During the 1800s, the American immigrants illegally entered into Texas </w:t>
      </w:r>
      <w:r w:rsidRPr="006C0DAD">
        <w:lastRenderedPageBreak/>
        <w:t xml:space="preserve">by faking names and lying to overcome the immigration rules. Besides, thy used unmarked routes to enter and settle in the nation. Similarly, </w:t>
      </w:r>
      <w:r w:rsidR="00E24893" w:rsidRPr="006C0DAD">
        <w:t xml:space="preserve">undocumented immigrants use illegal channels such as trafficking to enter into the united states. However, the </w:t>
      </w:r>
      <w:r w:rsidR="004A6098" w:rsidRPr="006C0DAD">
        <w:t xml:space="preserve">immigrants were welcomed into </w:t>
      </w:r>
      <w:r w:rsidR="00155D29" w:rsidRPr="006C0DAD">
        <w:t>Mexico</w:t>
      </w:r>
      <w:r w:rsidR="004A6098" w:rsidRPr="006C0DAD">
        <w:t xml:space="preserve"> for their labor, unlike the unwelcome reception they get in the united states now.  </w:t>
      </w:r>
    </w:p>
    <w:p w:rsidR="009211A3" w:rsidRPr="006C0DAD" w:rsidRDefault="00D06BA0" w:rsidP="00E523FA">
      <w:pPr>
        <w:ind w:firstLine="720"/>
        <w:contextualSpacing/>
      </w:pPr>
      <w:r w:rsidRPr="006C0DAD">
        <w:t xml:space="preserve">Communities and territories are </w:t>
      </w:r>
      <w:r w:rsidRPr="006C0DAD">
        <w:t>never justified to declare themselves independent or attempt to leave a nation they are part of. The only time such communities can declare themselves independent is when the parent country oppresses them and treats them as their subjects, rather than equa</w:t>
      </w:r>
      <w:r w:rsidRPr="006C0DAD">
        <w:t xml:space="preserve">l citizens. </w:t>
      </w:r>
      <w:r w:rsidR="008D7C8F" w:rsidRPr="006C0DAD">
        <w:t xml:space="preserve">One recent movement for independence that mirrors the Texas revolution is the political and economic rift in Sudan, which led to the birth of Southern Sudan, a new nation in Africa. </w:t>
      </w:r>
      <w:r w:rsidR="00A475E7">
        <w:t xml:space="preserve"> </w:t>
      </w:r>
      <w:bookmarkStart w:id="0" w:name="_GoBack"/>
      <w:bookmarkEnd w:id="0"/>
    </w:p>
    <w:p w:rsidR="009211A3" w:rsidRPr="006C0DAD" w:rsidRDefault="00D06BA0">
      <w:pPr>
        <w:contextualSpacing/>
      </w:pPr>
      <w:r w:rsidRPr="006C0DAD">
        <w:br w:type="page"/>
      </w:r>
    </w:p>
    <w:p w:rsidR="00D55402" w:rsidRPr="006C0DAD" w:rsidRDefault="00D06BA0" w:rsidP="009211A3">
      <w:pPr>
        <w:contextualSpacing/>
        <w:jc w:val="center"/>
      </w:pPr>
      <w:r w:rsidRPr="006C0DAD">
        <w:lastRenderedPageBreak/>
        <w:t>References</w:t>
      </w:r>
    </w:p>
    <w:p w:rsidR="00CF2570" w:rsidRPr="006C0DAD" w:rsidRDefault="00D06BA0" w:rsidP="00917BC9">
      <w:pPr>
        <w:ind w:left="720" w:hanging="720"/>
        <w:contextualSpacing/>
        <w:rPr>
          <w:rStyle w:val="Hyperlink"/>
          <w:color w:val="auto"/>
          <w:u w:val="none"/>
        </w:rPr>
      </w:pPr>
      <w:r w:rsidRPr="006C0DAD">
        <w:rPr>
          <w:shd w:val="clear" w:color="auto" w:fill="FFFFFF"/>
        </w:rPr>
        <w:t>Rehr, D</w:t>
      </w:r>
      <w:r w:rsidR="00420024" w:rsidRPr="006C0DAD">
        <w:rPr>
          <w:shd w:val="clear" w:color="auto" w:fill="FFFFFF"/>
        </w:rPr>
        <w:t>. (2017</w:t>
      </w:r>
      <w:r w:rsidRPr="006C0DAD">
        <w:rPr>
          <w:shd w:val="clear" w:color="auto" w:fill="FFFFFF"/>
        </w:rPr>
        <w:t>). </w:t>
      </w:r>
      <w:r w:rsidR="005176F7" w:rsidRPr="006C0DAD">
        <w:rPr>
          <w:rStyle w:val="Emphasis"/>
          <w:i w:val="0"/>
          <w:shd w:val="clear" w:color="auto" w:fill="FFFFFF"/>
        </w:rPr>
        <w:t>Remember The Alamo</w:t>
      </w:r>
      <w:r w:rsidRPr="006C0DAD">
        <w:rPr>
          <w:rStyle w:val="Emphasis"/>
          <w:i w:val="0"/>
          <w:shd w:val="clear" w:color="auto" w:fill="FFFFFF"/>
        </w:rPr>
        <w:t>:</w:t>
      </w:r>
      <w:r w:rsidRPr="006C0DAD">
        <w:rPr>
          <w:rStyle w:val="Emphasis"/>
          <w:shd w:val="clear" w:color="auto" w:fill="FFFFFF"/>
        </w:rPr>
        <w:t xml:space="preserve"> </w:t>
      </w:r>
      <w:r w:rsidRPr="006C0DAD">
        <w:rPr>
          <w:rStyle w:val="Emphasis"/>
          <w:shd w:val="clear" w:color="auto" w:fill="FFFFFF"/>
        </w:rPr>
        <w:t xml:space="preserve">Full </w:t>
      </w:r>
      <w:r w:rsidRPr="006C0DAD">
        <w:rPr>
          <w:rStyle w:val="Emphasis"/>
          <w:shd w:val="clear" w:color="auto" w:fill="FFFFFF"/>
        </w:rPr>
        <w:t>Documentary</w:t>
      </w:r>
      <w:r w:rsidRPr="006C0DAD">
        <w:rPr>
          <w:rStyle w:val="Emphasis"/>
          <w:shd w:val="clear" w:color="auto" w:fill="FFFFFF"/>
        </w:rPr>
        <w:t xml:space="preserve"> </w:t>
      </w:r>
      <w:r w:rsidRPr="006C0DAD">
        <w:rPr>
          <w:shd w:val="clear" w:color="auto" w:fill="FFFFFF"/>
        </w:rPr>
        <w:t xml:space="preserve">[Video file]. Retrieved from </w:t>
      </w:r>
      <w:r w:rsidR="00D14656" w:rsidRPr="006C0DAD">
        <w:t>https://www.youtube.com/watch?v=IZwDVI1-qAA</w:t>
      </w:r>
    </w:p>
    <w:p w:rsidR="009211A3" w:rsidRPr="006C0DAD" w:rsidRDefault="00D06BA0" w:rsidP="00917BC9">
      <w:pPr>
        <w:ind w:left="720" w:hanging="720"/>
        <w:contextualSpacing/>
      </w:pPr>
      <w:r w:rsidRPr="006C0DAD">
        <w:rPr>
          <w:shd w:val="clear" w:color="auto" w:fill="FFFFFF"/>
        </w:rPr>
        <w:t>Richardson, R. N., Anderson, A., Wintz, C. D., &amp; Wallace, E. (2016). The Texas Revolution, 1835–1836. In </w:t>
      </w:r>
      <w:r w:rsidRPr="006C0DAD">
        <w:rPr>
          <w:i/>
          <w:iCs/>
          <w:shd w:val="clear" w:color="auto" w:fill="FFFFFF"/>
        </w:rPr>
        <w:t>Texas</w:t>
      </w:r>
      <w:r w:rsidRPr="006C0DAD">
        <w:rPr>
          <w:shd w:val="clear" w:color="auto" w:fill="FFFFFF"/>
        </w:rPr>
        <w:t> (pp. 95-117). Routledge.</w:t>
      </w:r>
      <w:r w:rsidR="002348CE" w:rsidRPr="006C0DAD">
        <w:rPr>
          <w:shd w:val="clear" w:color="auto" w:fill="FFFFFF"/>
        </w:rPr>
        <w:t xml:space="preserve"> </w:t>
      </w:r>
    </w:p>
    <w:p w:rsidR="00CF24F5" w:rsidRPr="006C0DAD" w:rsidRDefault="00CF24F5" w:rsidP="00E523FA">
      <w:pPr>
        <w:ind w:firstLine="720"/>
        <w:contextualSpacing/>
      </w:pPr>
    </w:p>
    <w:sectPr w:rsidR="00CF24F5" w:rsidRPr="006C0DAD" w:rsidSect="00187E0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BA0" w:rsidRDefault="00D06BA0">
      <w:pPr>
        <w:spacing w:line="240" w:lineRule="auto"/>
      </w:pPr>
      <w:r>
        <w:separator/>
      </w:r>
    </w:p>
  </w:endnote>
  <w:endnote w:type="continuationSeparator" w:id="0">
    <w:p w:rsidR="00D06BA0" w:rsidRDefault="00D06B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EF3" w:rsidRDefault="00E03EF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EF3" w:rsidRDefault="00E03EF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EF3" w:rsidRDefault="00E03EF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BA0" w:rsidRDefault="00D06BA0">
      <w:pPr>
        <w:spacing w:line="240" w:lineRule="auto"/>
      </w:pPr>
      <w:r>
        <w:separator/>
      </w:r>
    </w:p>
  </w:footnote>
  <w:footnote w:type="continuationSeparator" w:id="0">
    <w:p w:rsidR="00D06BA0" w:rsidRDefault="00D06B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EF3" w:rsidRDefault="00E03EF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E0A" w:rsidRDefault="00D06BA0">
    <w:pPr>
      <w:pStyle w:val="Header"/>
      <w:jc w:val="right"/>
    </w:pPr>
    <w:r w:rsidRPr="00CF2570">
      <w:t>THE TEXAS REVOLUTION</w:t>
    </w:r>
    <w:r>
      <w:t xml:space="preserve">                                                                                                         </w:t>
    </w:r>
    <w:sdt>
      <w:sdtPr>
        <w:id w:val="13694862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4F46">
          <w:rPr>
            <w:noProof/>
          </w:rPr>
          <w:t>4</w:t>
        </w:r>
        <w:r>
          <w:rPr>
            <w:noProof/>
          </w:rPr>
          <w:fldChar w:fldCharType="end"/>
        </w:r>
      </w:sdtContent>
    </w:sdt>
  </w:p>
  <w:p w:rsidR="00187E0A" w:rsidRDefault="00187E0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E0A" w:rsidRDefault="00D06BA0" w:rsidP="00187E0A">
    <w:pPr>
      <w:contextualSpacing/>
      <w:jc w:val="center"/>
    </w:pPr>
    <w:r>
      <w:t xml:space="preserve">Running head: </w:t>
    </w:r>
    <w:r w:rsidRPr="00CF2570">
      <w:t>THE TEXAS REVOLU</w:t>
    </w:r>
    <w:r w:rsidRPr="00CF2570">
      <w:t>TION</w:t>
    </w:r>
    <w:r>
      <w:t xml:space="preserve">                                                                                 </w:t>
    </w:r>
    <w:sdt>
      <w:sdtPr>
        <w:id w:val="411045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4F46">
          <w:rPr>
            <w:noProof/>
          </w:rPr>
          <w:t>1</w:t>
        </w:r>
        <w:r>
          <w:rPr>
            <w:noProof/>
          </w:rPr>
          <w:fldChar w:fldCharType="end"/>
        </w:r>
      </w:sdtContent>
    </w:sdt>
  </w:p>
  <w:p w:rsidR="00187E0A" w:rsidRDefault="00187E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DBB"/>
    <w:rsid w:val="00027B67"/>
    <w:rsid w:val="00155D29"/>
    <w:rsid w:val="00186421"/>
    <w:rsid w:val="00187E0A"/>
    <w:rsid w:val="00190488"/>
    <w:rsid w:val="00195DF4"/>
    <w:rsid w:val="001A45D2"/>
    <w:rsid w:val="001D47DA"/>
    <w:rsid w:val="002348CE"/>
    <w:rsid w:val="002710E5"/>
    <w:rsid w:val="002B1F6D"/>
    <w:rsid w:val="003F2DED"/>
    <w:rsid w:val="00420024"/>
    <w:rsid w:val="00454F46"/>
    <w:rsid w:val="00460DBB"/>
    <w:rsid w:val="004A6098"/>
    <w:rsid w:val="005176F7"/>
    <w:rsid w:val="0053459F"/>
    <w:rsid w:val="006C0DAD"/>
    <w:rsid w:val="00753EBA"/>
    <w:rsid w:val="007A54EE"/>
    <w:rsid w:val="008D7C8F"/>
    <w:rsid w:val="00917BC9"/>
    <w:rsid w:val="009211A3"/>
    <w:rsid w:val="0092311E"/>
    <w:rsid w:val="009A0A86"/>
    <w:rsid w:val="00A475E7"/>
    <w:rsid w:val="00AD59F7"/>
    <w:rsid w:val="00AE2948"/>
    <w:rsid w:val="00B674EB"/>
    <w:rsid w:val="00C203E6"/>
    <w:rsid w:val="00CD7D61"/>
    <w:rsid w:val="00CF24F5"/>
    <w:rsid w:val="00CF2570"/>
    <w:rsid w:val="00D06BA0"/>
    <w:rsid w:val="00D14656"/>
    <w:rsid w:val="00D55402"/>
    <w:rsid w:val="00DC128B"/>
    <w:rsid w:val="00E03EF3"/>
    <w:rsid w:val="00E24893"/>
    <w:rsid w:val="00E523FA"/>
    <w:rsid w:val="00EC5CA5"/>
    <w:rsid w:val="00EE0F60"/>
    <w:rsid w:val="00F06B41"/>
    <w:rsid w:val="00FB6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4713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F2570"/>
    <w:rPr>
      <w:i/>
      <w:iCs/>
    </w:rPr>
  </w:style>
  <w:style w:type="character" w:styleId="Hyperlink">
    <w:name w:val="Hyperlink"/>
    <w:basedOn w:val="DefaultParagraphFont"/>
    <w:uiPriority w:val="99"/>
    <w:unhideWhenUsed/>
    <w:rsid w:val="00CF2570"/>
    <w:rPr>
      <w:color w:val="0563C1" w:themeColor="hyperlink"/>
      <w:u w:val="single"/>
    </w:rPr>
  </w:style>
  <w:style w:type="paragraph" w:styleId="Header">
    <w:name w:val="header"/>
    <w:basedOn w:val="Normal"/>
    <w:link w:val="HeaderChar"/>
    <w:uiPriority w:val="99"/>
    <w:unhideWhenUsed/>
    <w:rsid w:val="00187E0A"/>
    <w:pPr>
      <w:tabs>
        <w:tab w:val="center" w:pos="4680"/>
        <w:tab w:val="right" w:pos="9360"/>
      </w:tabs>
      <w:spacing w:line="240" w:lineRule="auto"/>
    </w:pPr>
  </w:style>
  <w:style w:type="character" w:customStyle="1" w:styleId="HeaderChar">
    <w:name w:val="Header Char"/>
    <w:basedOn w:val="DefaultParagraphFont"/>
    <w:link w:val="Header"/>
    <w:uiPriority w:val="99"/>
    <w:rsid w:val="00187E0A"/>
  </w:style>
  <w:style w:type="paragraph" w:styleId="Footer">
    <w:name w:val="footer"/>
    <w:basedOn w:val="Normal"/>
    <w:link w:val="FooterChar"/>
    <w:uiPriority w:val="99"/>
    <w:unhideWhenUsed/>
    <w:rsid w:val="00187E0A"/>
    <w:pPr>
      <w:tabs>
        <w:tab w:val="center" w:pos="4680"/>
        <w:tab w:val="right" w:pos="9360"/>
      </w:tabs>
      <w:spacing w:line="240" w:lineRule="auto"/>
    </w:pPr>
  </w:style>
  <w:style w:type="character" w:customStyle="1" w:styleId="FooterChar">
    <w:name w:val="Footer Char"/>
    <w:basedOn w:val="DefaultParagraphFont"/>
    <w:link w:val="Footer"/>
    <w:uiPriority w:val="99"/>
    <w:rsid w:val="00187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2020-02-02T17:07:00Z</dcterms:created>
  <dcterms:modified xsi:type="dcterms:W3CDTF">2020-02-02T17:07:00Z</dcterms:modified>
</cp:coreProperties>
</file>