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19C" w:rsidRDefault="004B319C" w:rsidP="00C40B85">
      <w:pPr>
        <w:spacing w:after="0" w:line="480" w:lineRule="auto"/>
        <w:contextualSpacing/>
        <w:jc w:val="center"/>
        <w:rPr>
          <w:rFonts w:ascii="Times New Roman" w:hAnsi="Times New Roman" w:cs="Times New Roman"/>
          <w:sz w:val="24"/>
          <w:szCs w:val="24"/>
        </w:rPr>
      </w:pPr>
    </w:p>
    <w:p w:rsidR="004B319C" w:rsidRDefault="004B319C" w:rsidP="00C40B85">
      <w:pPr>
        <w:spacing w:after="0" w:line="480" w:lineRule="auto"/>
        <w:contextualSpacing/>
        <w:jc w:val="center"/>
        <w:rPr>
          <w:rFonts w:ascii="Times New Roman" w:hAnsi="Times New Roman" w:cs="Times New Roman"/>
          <w:sz w:val="24"/>
          <w:szCs w:val="24"/>
        </w:rPr>
      </w:pPr>
    </w:p>
    <w:p w:rsidR="004B319C" w:rsidRDefault="004B319C" w:rsidP="00C40B85">
      <w:pPr>
        <w:spacing w:after="0" w:line="480" w:lineRule="auto"/>
        <w:contextualSpacing/>
        <w:jc w:val="center"/>
        <w:rPr>
          <w:rFonts w:ascii="Times New Roman" w:hAnsi="Times New Roman" w:cs="Times New Roman"/>
          <w:sz w:val="24"/>
          <w:szCs w:val="24"/>
        </w:rPr>
      </w:pPr>
    </w:p>
    <w:p w:rsidR="004B319C" w:rsidRDefault="004B319C" w:rsidP="00C40B85">
      <w:pPr>
        <w:spacing w:after="0" w:line="480" w:lineRule="auto"/>
        <w:contextualSpacing/>
        <w:jc w:val="center"/>
        <w:rPr>
          <w:rFonts w:ascii="Times New Roman" w:hAnsi="Times New Roman" w:cs="Times New Roman"/>
          <w:sz w:val="24"/>
          <w:szCs w:val="24"/>
        </w:rPr>
      </w:pPr>
    </w:p>
    <w:p w:rsidR="004B319C" w:rsidRDefault="004B319C" w:rsidP="00C40B85">
      <w:pPr>
        <w:spacing w:after="0" w:line="480" w:lineRule="auto"/>
        <w:contextualSpacing/>
        <w:jc w:val="center"/>
        <w:rPr>
          <w:rFonts w:ascii="Times New Roman" w:hAnsi="Times New Roman" w:cs="Times New Roman"/>
          <w:sz w:val="24"/>
          <w:szCs w:val="24"/>
        </w:rPr>
      </w:pPr>
    </w:p>
    <w:p w:rsidR="004B319C" w:rsidRDefault="004B319C" w:rsidP="00C40B85">
      <w:pPr>
        <w:spacing w:after="0" w:line="480" w:lineRule="auto"/>
        <w:contextualSpacing/>
        <w:jc w:val="center"/>
        <w:rPr>
          <w:rFonts w:ascii="Times New Roman" w:hAnsi="Times New Roman" w:cs="Times New Roman"/>
          <w:sz w:val="24"/>
          <w:szCs w:val="24"/>
        </w:rPr>
      </w:pPr>
    </w:p>
    <w:p w:rsidR="004B319C" w:rsidRDefault="004B319C" w:rsidP="00C40B85">
      <w:pPr>
        <w:spacing w:after="0" w:line="480" w:lineRule="auto"/>
        <w:contextualSpacing/>
        <w:jc w:val="center"/>
        <w:rPr>
          <w:rFonts w:ascii="Times New Roman" w:hAnsi="Times New Roman" w:cs="Times New Roman"/>
          <w:sz w:val="24"/>
          <w:szCs w:val="24"/>
        </w:rPr>
      </w:pPr>
    </w:p>
    <w:p w:rsidR="0080412D" w:rsidRDefault="001030B9" w:rsidP="00C40B8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Psychological, Sociocultural, and Biological Theories</w:t>
      </w:r>
    </w:p>
    <w:p w:rsidR="004B319C" w:rsidRDefault="001030B9" w:rsidP="00C40B8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4B319C" w:rsidRDefault="001030B9" w:rsidP="00C40B8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4445" w:rsidRDefault="005C4445" w:rsidP="00C40B85">
      <w:pPr>
        <w:spacing w:after="0" w:line="480" w:lineRule="auto"/>
        <w:contextualSpacing/>
        <w:jc w:val="center"/>
        <w:rPr>
          <w:rFonts w:ascii="Times New Roman" w:hAnsi="Times New Roman" w:cs="Times New Roman"/>
          <w:sz w:val="24"/>
          <w:szCs w:val="24"/>
        </w:rPr>
      </w:pPr>
    </w:p>
    <w:p w:rsidR="00C40B85" w:rsidRDefault="00C40B85">
      <w:pPr>
        <w:rPr>
          <w:rFonts w:ascii="Times New Roman" w:hAnsi="Times New Roman" w:cs="Times New Roman"/>
          <w:sz w:val="24"/>
          <w:szCs w:val="24"/>
        </w:rPr>
      </w:pPr>
      <w:r>
        <w:rPr>
          <w:rFonts w:ascii="Times New Roman" w:hAnsi="Times New Roman" w:cs="Times New Roman"/>
          <w:sz w:val="24"/>
          <w:szCs w:val="24"/>
        </w:rPr>
        <w:br w:type="page"/>
      </w:r>
    </w:p>
    <w:p w:rsidR="004B319C" w:rsidRDefault="001030B9" w:rsidP="00C40B8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Biological</w:t>
      </w:r>
      <w:r w:rsidRPr="004B319C">
        <w:rPr>
          <w:rFonts w:ascii="Times New Roman" w:hAnsi="Times New Roman" w:cs="Times New Roman"/>
          <w:sz w:val="24"/>
          <w:szCs w:val="24"/>
        </w:rPr>
        <w:t xml:space="preserve">, </w:t>
      </w:r>
      <w:r>
        <w:rPr>
          <w:rFonts w:ascii="Times New Roman" w:hAnsi="Times New Roman" w:cs="Times New Roman"/>
          <w:sz w:val="24"/>
          <w:szCs w:val="24"/>
        </w:rPr>
        <w:t>Psychological, Sociocultural, and Biological Theories</w:t>
      </w:r>
    </w:p>
    <w:p w:rsidR="005C4445" w:rsidRDefault="001030B9" w:rsidP="00C40B8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Substance abuse disorders have become prevalent among the population and theories such as biological, psychological, and sociocultural can be used to evaluate them. Biological factors focus on genetic characteristics to determine the underlying cause of drug dependence. The genetic factor depends on the changes that occur in the brain and sometimes there </w:t>
      </w:r>
      <w:r w:rsidR="00A07F90">
        <w:rPr>
          <w:rFonts w:ascii="Times New Roman" w:hAnsi="Times New Roman" w:cs="Times New Roman"/>
          <w:sz w:val="24"/>
          <w:szCs w:val="24"/>
        </w:rPr>
        <w:t>is</w:t>
      </w:r>
      <w:r>
        <w:rPr>
          <w:rFonts w:ascii="Times New Roman" w:hAnsi="Times New Roman" w:cs="Times New Roman"/>
          <w:sz w:val="24"/>
          <w:szCs w:val="24"/>
        </w:rPr>
        <w:t xml:space="preserve"> a likelihood of inheritance. </w:t>
      </w:r>
      <w:r w:rsidR="00A07F90">
        <w:rPr>
          <w:rFonts w:ascii="Times New Roman" w:hAnsi="Times New Roman" w:cs="Times New Roman"/>
          <w:sz w:val="24"/>
          <w:szCs w:val="24"/>
        </w:rPr>
        <w:t>The psychological theory stipulates that drug-dependency depends on behavioral characteristics that emerge from impulsive and compulsive environmental stimuli. In this regard, persons have impaired control over the continuous use of drugs since it significantly impacts on their cognitive abilities. Sociocultural theory enumerates that drug addiction stems from social and environmental factors that persons are raised. The influence from peers plays a crucial role in causing substance abuse disorders, as well as persons, are often striving to align their behavioral characteristics to the cultural expectations.</w:t>
      </w:r>
    </w:p>
    <w:p w:rsidR="00E755BC" w:rsidRDefault="001030B9" w:rsidP="00C40B8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From a psychologic</w:t>
      </w:r>
      <w:r w:rsidR="00532EA1">
        <w:rPr>
          <w:rFonts w:ascii="Times New Roman" w:hAnsi="Times New Roman" w:cs="Times New Roman"/>
          <w:sz w:val="24"/>
          <w:szCs w:val="24"/>
        </w:rPr>
        <w:t>al dimension</w:t>
      </w:r>
      <w:r>
        <w:rPr>
          <w:rFonts w:ascii="Times New Roman" w:hAnsi="Times New Roman" w:cs="Times New Roman"/>
          <w:sz w:val="24"/>
          <w:szCs w:val="24"/>
        </w:rPr>
        <w:t xml:space="preserve">, </w:t>
      </w:r>
      <w:r w:rsidR="00532EA1">
        <w:rPr>
          <w:rFonts w:ascii="Times New Roman" w:hAnsi="Times New Roman" w:cs="Times New Roman"/>
          <w:sz w:val="24"/>
          <w:szCs w:val="24"/>
        </w:rPr>
        <w:t>drugs have positive reinforcements that make psychoactive drugs pleasurable</w:t>
      </w:r>
      <w:r w:rsidR="0071570E">
        <w:rPr>
          <w:rFonts w:ascii="Times New Roman" w:hAnsi="Times New Roman" w:cs="Times New Roman"/>
          <w:sz w:val="24"/>
          <w:szCs w:val="24"/>
        </w:rPr>
        <w:t xml:space="preserve">. </w:t>
      </w:r>
      <w:r w:rsidR="00621D33">
        <w:rPr>
          <w:rFonts w:ascii="Times New Roman" w:hAnsi="Times New Roman" w:cs="Times New Roman"/>
          <w:sz w:val="24"/>
          <w:szCs w:val="24"/>
        </w:rPr>
        <w:t xml:space="preserve"> Persons continue to use the drugs since they want to recapture the pleasure. The psychoactive drugs alter the moods and behavioral characteristics of the victims and differ from substance to another</w:t>
      </w:r>
      <w:r w:rsidR="00B65AAC">
        <w:rPr>
          <w:rFonts w:ascii="Times New Roman" w:hAnsi="Times New Roman" w:cs="Times New Roman"/>
          <w:sz w:val="24"/>
          <w:szCs w:val="24"/>
        </w:rPr>
        <w:t xml:space="preserve"> (Durand &amp; Barlow, 2019)</w:t>
      </w:r>
      <w:r w:rsidR="00621D33">
        <w:rPr>
          <w:rFonts w:ascii="Times New Roman" w:hAnsi="Times New Roman" w:cs="Times New Roman"/>
          <w:sz w:val="24"/>
          <w:szCs w:val="24"/>
        </w:rPr>
        <w:t xml:space="preserve">. Persons develop mental reactions towards substances that induce relaxation to the mind. The pleasure factor encourages drug use on a frequent basis also due to negative reinforcement. In this regard, individuals are always looking to escape from unpleasant experiences in their lives such as stress, anxiety, panic, and physical pain. Psychoactive drugs </w:t>
      </w:r>
      <w:r w:rsidR="00E755BC">
        <w:rPr>
          <w:rFonts w:ascii="Times New Roman" w:hAnsi="Times New Roman" w:cs="Times New Roman"/>
          <w:sz w:val="24"/>
          <w:szCs w:val="24"/>
        </w:rPr>
        <w:t xml:space="preserve">lead to </w:t>
      </w:r>
      <w:r w:rsidR="00621D33">
        <w:rPr>
          <w:rFonts w:ascii="Times New Roman" w:hAnsi="Times New Roman" w:cs="Times New Roman"/>
          <w:sz w:val="24"/>
          <w:szCs w:val="24"/>
        </w:rPr>
        <w:t>tension reduction</w:t>
      </w:r>
      <w:r w:rsidR="00E755BC">
        <w:rPr>
          <w:rFonts w:ascii="Times New Roman" w:hAnsi="Times New Roman" w:cs="Times New Roman"/>
          <w:sz w:val="24"/>
          <w:szCs w:val="24"/>
        </w:rPr>
        <w:t xml:space="preserve"> since unpleasant feelings are recurrent and persons need to abuse them regularly to have optimal outcomes</w:t>
      </w:r>
      <w:r w:rsidR="0055164E">
        <w:rPr>
          <w:rFonts w:ascii="Times New Roman" w:hAnsi="Times New Roman" w:cs="Times New Roman"/>
          <w:sz w:val="24"/>
          <w:szCs w:val="24"/>
        </w:rPr>
        <w:t xml:space="preserve"> </w:t>
      </w:r>
      <w:bookmarkStart w:id="0" w:name="_GoBack"/>
      <w:r w:rsidR="0055164E">
        <w:rPr>
          <w:rFonts w:ascii="Times New Roman" w:hAnsi="Times New Roman" w:cs="Times New Roman"/>
          <w:sz w:val="24"/>
          <w:szCs w:val="24"/>
        </w:rPr>
        <w:t>(</w:t>
      </w:r>
      <w:r w:rsidR="0055164E" w:rsidRPr="0055164E">
        <w:rPr>
          <w:rFonts w:ascii="Times New Roman" w:hAnsi="Times New Roman" w:cs="Times New Roman"/>
          <w:color w:val="222222"/>
          <w:sz w:val="24"/>
          <w:szCs w:val="24"/>
          <w:shd w:val="clear" w:color="auto" w:fill="FFFFFF"/>
        </w:rPr>
        <w:t>Averill, 2015)</w:t>
      </w:r>
      <w:bookmarkEnd w:id="0"/>
      <w:r w:rsidR="00E755BC">
        <w:rPr>
          <w:rFonts w:ascii="Times New Roman" w:hAnsi="Times New Roman" w:cs="Times New Roman"/>
          <w:sz w:val="24"/>
          <w:szCs w:val="24"/>
        </w:rPr>
        <w:t xml:space="preserve">. </w:t>
      </w:r>
      <w:r w:rsidR="0071570E">
        <w:rPr>
          <w:rFonts w:ascii="Times New Roman" w:hAnsi="Times New Roman" w:cs="Times New Roman"/>
          <w:sz w:val="24"/>
          <w:szCs w:val="24"/>
        </w:rPr>
        <w:t xml:space="preserve">Behavioral changes compound to habits that are focused on unhealthy situations. Empirical evidence shows that drinking alcohol and smoking cigarettes are related to certain behavioral attributes such as </w:t>
      </w:r>
      <w:r w:rsidR="0071570E">
        <w:rPr>
          <w:rFonts w:ascii="Times New Roman" w:hAnsi="Times New Roman" w:cs="Times New Roman"/>
          <w:sz w:val="24"/>
          <w:szCs w:val="24"/>
        </w:rPr>
        <w:lastRenderedPageBreak/>
        <w:t xml:space="preserve">alienation, low self-esteem, rebelliousness, and aggressiveness. </w:t>
      </w:r>
      <w:r w:rsidR="00C94421">
        <w:rPr>
          <w:rFonts w:ascii="Times New Roman" w:hAnsi="Times New Roman" w:cs="Times New Roman"/>
          <w:sz w:val="24"/>
          <w:szCs w:val="24"/>
        </w:rPr>
        <w:t>The unhealthy habits translate to poor health conditions that are likely to cause death. Emotionally, persons become disoriented and seek drugs such as cigarettes and alcohol to stimulate and tranquilize them</w:t>
      </w:r>
      <w:r w:rsidR="00E755BC">
        <w:rPr>
          <w:rFonts w:ascii="Times New Roman" w:hAnsi="Times New Roman" w:cs="Times New Roman"/>
          <w:sz w:val="24"/>
          <w:szCs w:val="24"/>
        </w:rPr>
        <w:t xml:space="preserve">. Besides, parents with drug dependence are likely to influence their adolescent children that develop to have conditions such as drinking problems. </w:t>
      </w:r>
    </w:p>
    <w:p w:rsidR="003E785F" w:rsidRDefault="001030B9" w:rsidP="00C40B85">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Moreover, </w:t>
      </w:r>
      <w:r w:rsidR="00157027">
        <w:rPr>
          <w:rFonts w:ascii="Times New Roman" w:hAnsi="Times New Roman" w:cs="Times New Roman"/>
          <w:sz w:val="24"/>
          <w:szCs w:val="24"/>
        </w:rPr>
        <w:t>it is difficult to stop alcohol and drug abuse due to a</w:t>
      </w:r>
      <w:r w:rsidR="00E755BC">
        <w:rPr>
          <w:rFonts w:ascii="Times New Roman" w:hAnsi="Times New Roman" w:cs="Times New Roman"/>
          <w:sz w:val="24"/>
          <w:szCs w:val="24"/>
        </w:rPr>
        <w:t xml:space="preserve">ddiction since they strive for both positive and negative reinforcements. </w:t>
      </w:r>
      <w:r w:rsidR="00157027">
        <w:rPr>
          <w:rFonts w:ascii="Times New Roman" w:hAnsi="Times New Roman" w:cs="Times New Roman"/>
          <w:sz w:val="24"/>
          <w:szCs w:val="24"/>
        </w:rPr>
        <w:t xml:space="preserve">Therefore, they seek thrills from alcohol and other substances to meet their psychological needs. </w:t>
      </w:r>
      <w:r w:rsidR="00E755BC">
        <w:rPr>
          <w:rFonts w:ascii="Times New Roman" w:hAnsi="Times New Roman" w:cs="Times New Roman"/>
          <w:sz w:val="24"/>
          <w:szCs w:val="24"/>
        </w:rPr>
        <w:t xml:space="preserve"> Most substance abusers experience crash after a being high and have inherent continual affinity for the drugs. </w:t>
      </w:r>
      <w:r w:rsidR="00B65AAC">
        <w:rPr>
          <w:rFonts w:ascii="Times New Roman" w:hAnsi="Times New Roman" w:cs="Times New Roman"/>
          <w:sz w:val="24"/>
          <w:szCs w:val="24"/>
        </w:rPr>
        <w:t xml:space="preserve"> The opponent theory stipulates that positive sensations transition rapidly to negative feelings (Durand and Barlow, 2019). Alternately, an increase in negative feelings will reinforce the need for positive sensations.  The victims of drug abuse become weakened by disuse since they develop tolerance that makes them want to achieve more. They establish long-sought goals that make them shift from euphoric high desires to increasingly high does that result in drastic crushes.  Subsequently, the victims feel hung overs that make them thirst for more doses. The process is repetitive since the victims are caught between feeling good and bad become enslaved to an insidious cycle.</w:t>
      </w:r>
    </w:p>
    <w:p w:rsidR="00C40B85" w:rsidRDefault="00C40B85">
      <w:pPr>
        <w:rPr>
          <w:rFonts w:ascii="Times New Roman" w:hAnsi="Times New Roman" w:cs="Times New Roman"/>
          <w:sz w:val="24"/>
          <w:szCs w:val="24"/>
        </w:rPr>
      </w:pPr>
      <w:r>
        <w:rPr>
          <w:rFonts w:ascii="Times New Roman" w:hAnsi="Times New Roman" w:cs="Times New Roman"/>
          <w:sz w:val="24"/>
          <w:szCs w:val="24"/>
        </w:rPr>
        <w:br w:type="page"/>
      </w:r>
    </w:p>
    <w:p w:rsidR="003E785F" w:rsidRDefault="001030B9" w:rsidP="00C40B8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5164E" w:rsidRPr="0055164E" w:rsidRDefault="0055164E" w:rsidP="00C40B85">
      <w:pPr>
        <w:spacing w:after="0" w:line="480" w:lineRule="auto"/>
        <w:ind w:left="720" w:hanging="720"/>
        <w:contextualSpacing/>
        <w:rPr>
          <w:rFonts w:ascii="Times New Roman" w:hAnsi="Times New Roman" w:cs="Times New Roman"/>
          <w:i/>
          <w:sz w:val="24"/>
          <w:szCs w:val="24"/>
        </w:rPr>
      </w:pPr>
      <w:r w:rsidRPr="0055164E">
        <w:rPr>
          <w:rFonts w:ascii="Times New Roman" w:hAnsi="Times New Roman" w:cs="Times New Roman"/>
          <w:color w:val="222222"/>
          <w:sz w:val="24"/>
          <w:szCs w:val="24"/>
          <w:shd w:val="clear" w:color="auto" w:fill="FFFFFF"/>
        </w:rPr>
        <w:t>Averill, J. R. (2015). Emotion and anxiety: Sociocultural, biological, and psychological determinants. In </w:t>
      </w:r>
      <w:r w:rsidRPr="0055164E">
        <w:rPr>
          <w:rFonts w:ascii="Times New Roman" w:hAnsi="Times New Roman" w:cs="Times New Roman"/>
          <w:i/>
          <w:iCs/>
          <w:color w:val="222222"/>
          <w:sz w:val="24"/>
          <w:szCs w:val="24"/>
          <w:shd w:val="clear" w:color="auto" w:fill="FFFFFF"/>
        </w:rPr>
        <w:t>Emotions and Anxiety (PLE: Emotion)</w:t>
      </w:r>
      <w:r w:rsidRPr="0055164E">
        <w:rPr>
          <w:rFonts w:ascii="Times New Roman" w:hAnsi="Times New Roman" w:cs="Times New Roman"/>
          <w:color w:val="222222"/>
          <w:sz w:val="24"/>
          <w:szCs w:val="24"/>
          <w:shd w:val="clear" w:color="auto" w:fill="FFFFFF"/>
        </w:rPr>
        <w:t> (pp. 99-142). Psychology Press.</w:t>
      </w:r>
    </w:p>
    <w:p w:rsidR="0055164E" w:rsidRPr="0055164E" w:rsidRDefault="0055164E" w:rsidP="00C40B85">
      <w:pPr>
        <w:spacing w:after="0" w:line="480" w:lineRule="auto"/>
        <w:ind w:left="720" w:hanging="720"/>
        <w:contextualSpacing/>
        <w:rPr>
          <w:rFonts w:ascii="Times New Roman" w:hAnsi="Times New Roman" w:cs="Times New Roman"/>
          <w:sz w:val="24"/>
          <w:szCs w:val="24"/>
          <w:shd w:val="clear" w:color="auto" w:fill="FFFFFF"/>
        </w:rPr>
      </w:pPr>
      <w:r w:rsidRPr="0055164E">
        <w:rPr>
          <w:rFonts w:ascii="Times New Roman" w:hAnsi="Times New Roman" w:cs="Times New Roman"/>
          <w:sz w:val="24"/>
          <w:szCs w:val="24"/>
        </w:rPr>
        <w:t xml:space="preserve">Durand, V. M. &amp; Barlow, H.  (2019). </w:t>
      </w:r>
      <w:r w:rsidRPr="0055164E">
        <w:rPr>
          <w:rFonts w:ascii="Times New Roman" w:hAnsi="Times New Roman" w:cs="Times New Roman"/>
          <w:i/>
          <w:sz w:val="24"/>
          <w:szCs w:val="24"/>
        </w:rPr>
        <w:t xml:space="preserve">Personality: Essentials of Abnormal Psychology. </w:t>
      </w:r>
      <w:r w:rsidRPr="0055164E">
        <w:rPr>
          <w:rFonts w:ascii="Times New Roman" w:hAnsi="Times New Roman" w:cs="Times New Roman"/>
          <w:sz w:val="24"/>
          <w:szCs w:val="24"/>
        </w:rPr>
        <w:t xml:space="preserve">Vital Source for Kaplan University. Retrieved from </w:t>
      </w:r>
      <w:hyperlink r:id="rId6" w:history="1">
        <w:r w:rsidRPr="0055164E">
          <w:rPr>
            <w:rStyle w:val="Hyperlink"/>
            <w:rFonts w:ascii="Times New Roman" w:hAnsi="Times New Roman" w:cs="Times New Roman"/>
            <w:sz w:val="24"/>
            <w:szCs w:val="24"/>
            <w:shd w:val="clear" w:color="auto" w:fill="FFFFFF"/>
          </w:rPr>
          <w:t>https://bookshelf.vitalsource.com/books/9781285708263</w:t>
        </w:r>
      </w:hyperlink>
    </w:p>
    <w:p w:rsidR="00A67266" w:rsidRDefault="00A67266" w:rsidP="00C40B85">
      <w:pPr>
        <w:spacing w:after="0" w:line="480" w:lineRule="auto"/>
        <w:contextualSpacing/>
        <w:rPr>
          <w:rFonts w:ascii="Times New Roman" w:hAnsi="Times New Roman" w:cs="Times New Roman"/>
          <w:sz w:val="24"/>
          <w:szCs w:val="24"/>
        </w:rPr>
      </w:pPr>
    </w:p>
    <w:p w:rsidR="004B319C" w:rsidRDefault="004B319C" w:rsidP="00C40B85">
      <w:pPr>
        <w:spacing w:after="0" w:line="480" w:lineRule="auto"/>
        <w:contextualSpacing/>
        <w:rPr>
          <w:rFonts w:ascii="Times New Roman" w:hAnsi="Times New Roman" w:cs="Times New Roman"/>
          <w:sz w:val="24"/>
          <w:szCs w:val="24"/>
        </w:rPr>
      </w:pPr>
    </w:p>
    <w:p w:rsidR="004B319C" w:rsidRPr="004B319C" w:rsidRDefault="004B319C" w:rsidP="00C40B85">
      <w:pPr>
        <w:spacing w:after="0" w:line="480" w:lineRule="auto"/>
        <w:contextualSpacing/>
        <w:rPr>
          <w:rFonts w:ascii="Times New Roman" w:hAnsi="Times New Roman" w:cs="Times New Roman"/>
          <w:sz w:val="24"/>
          <w:szCs w:val="24"/>
        </w:rPr>
      </w:pPr>
    </w:p>
    <w:sectPr w:rsidR="004B319C" w:rsidRPr="004B319C" w:rsidSect="004B31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E3D" w:rsidRDefault="00F31E3D">
      <w:pPr>
        <w:spacing w:after="0" w:line="240" w:lineRule="auto"/>
      </w:pPr>
      <w:r>
        <w:separator/>
      </w:r>
    </w:p>
  </w:endnote>
  <w:endnote w:type="continuationSeparator" w:id="0">
    <w:p w:rsidR="00F31E3D" w:rsidRDefault="00F31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E3D" w:rsidRDefault="00F31E3D">
      <w:pPr>
        <w:spacing w:after="0" w:line="240" w:lineRule="auto"/>
      </w:pPr>
      <w:r>
        <w:separator/>
      </w:r>
    </w:p>
  </w:footnote>
  <w:footnote w:type="continuationSeparator" w:id="0">
    <w:p w:rsidR="00F31E3D" w:rsidRDefault="00F31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1527653"/>
      <w:docPartObj>
        <w:docPartGallery w:val="Page Numbers (Top of Page)"/>
        <w:docPartUnique/>
      </w:docPartObj>
    </w:sdtPr>
    <w:sdtEndPr>
      <w:rPr>
        <w:noProof/>
      </w:rPr>
    </w:sdtEndPr>
    <w:sdtContent>
      <w:p w:rsidR="004B319C" w:rsidRDefault="001030B9">
        <w:pPr>
          <w:pStyle w:val="Header"/>
          <w:jc w:val="right"/>
        </w:pPr>
        <w:r w:rsidRPr="004B319C">
          <w:rPr>
            <w:rFonts w:ascii="Times New Roman" w:hAnsi="Times New Roman" w:cs="Times New Roman"/>
            <w:sz w:val="24"/>
            <w:szCs w:val="24"/>
          </w:rPr>
          <w:t>PSYCHOLOGICAL, SOCIOCULTURAL, AND BIOLOGICAL THEORIES</w:t>
        </w:r>
        <w:r w:rsidR="0055164E">
          <w:rPr>
            <w:rFonts w:ascii="Times New Roman" w:hAnsi="Times New Roman" w:cs="Times New Roman"/>
            <w:sz w:val="24"/>
            <w:szCs w:val="24"/>
          </w:rPr>
          <w:tab/>
        </w:r>
        <w:r w:rsidRPr="004B319C">
          <w:rPr>
            <w:rFonts w:ascii="Times New Roman" w:hAnsi="Times New Roman" w:cs="Times New Roman"/>
            <w:sz w:val="24"/>
            <w:szCs w:val="24"/>
          </w:rPr>
          <w:t xml:space="preserve"> </w:t>
        </w:r>
        <w:r w:rsidRPr="004B319C">
          <w:rPr>
            <w:rFonts w:ascii="Times New Roman" w:hAnsi="Times New Roman" w:cs="Times New Roman"/>
            <w:sz w:val="24"/>
            <w:szCs w:val="24"/>
          </w:rPr>
          <w:fldChar w:fldCharType="begin"/>
        </w:r>
        <w:r w:rsidRPr="004B319C">
          <w:rPr>
            <w:rFonts w:ascii="Times New Roman" w:hAnsi="Times New Roman" w:cs="Times New Roman"/>
            <w:sz w:val="24"/>
            <w:szCs w:val="24"/>
          </w:rPr>
          <w:instrText xml:space="preserve"> PAGE   \* MERGEFORMAT </w:instrText>
        </w:r>
        <w:r w:rsidRPr="004B319C">
          <w:rPr>
            <w:rFonts w:ascii="Times New Roman" w:hAnsi="Times New Roman" w:cs="Times New Roman"/>
            <w:sz w:val="24"/>
            <w:szCs w:val="24"/>
          </w:rPr>
          <w:fldChar w:fldCharType="separate"/>
        </w:r>
        <w:r w:rsidR="0055164E">
          <w:rPr>
            <w:rFonts w:ascii="Times New Roman" w:hAnsi="Times New Roman" w:cs="Times New Roman"/>
            <w:noProof/>
            <w:sz w:val="24"/>
            <w:szCs w:val="24"/>
          </w:rPr>
          <w:t>2</w:t>
        </w:r>
        <w:r w:rsidRPr="004B319C">
          <w:rPr>
            <w:rFonts w:ascii="Times New Roman" w:hAnsi="Times New Roman" w:cs="Times New Roman"/>
            <w:noProof/>
            <w:sz w:val="24"/>
            <w:szCs w:val="24"/>
          </w:rPr>
          <w:fldChar w:fldCharType="end"/>
        </w:r>
      </w:p>
    </w:sdtContent>
  </w:sdt>
  <w:p w:rsidR="004B319C" w:rsidRDefault="004B319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19C" w:rsidRPr="004B319C" w:rsidRDefault="001030B9" w:rsidP="004B319C">
    <w:pPr>
      <w:pStyle w:val="Header"/>
      <w:spacing w:line="480" w:lineRule="auto"/>
      <w:jc w:val="right"/>
      <w:rPr>
        <w:rFonts w:ascii="Times New Roman" w:hAnsi="Times New Roman" w:cs="Times New Roman"/>
        <w:sz w:val="24"/>
        <w:szCs w:val="24"/>
      </w:rPr>
    </w:pPr>
    <w:r w:rsidRPr="004B319C">
      <w:rPr>
        <w:rFonts w:ascii="Times New Roman" w:hAnsi="Times New Roman" w:cs="Times New Roman"/>
        <w:sz w:val="24"/>
        <w:szCs w:val="24"/>
      </w:rPr>
      <w:t>Running head:</w:t>
    </w:r>
    <w:r w:rsidR="005C4445">
      <w:rPr>
        <w:rFonts w:ascii="Times New Roman" w:hAnsi="Times New Roman" w:cs="Times New Roman"/>
        <w:sz w:val="24"/>
        <w:szCs w:val="24"/>
      </w:rPr>
      <w:t xml:space="preserve"> </w:t>
    </w:r>
    <w:r w:rsidRPr="004B319C">
      <w:rPr>
        <w:rFonts w:ascii="Times New Roman" w:hAnsi="Times New Roman" w:cs="Times New Roman"/>
        <w:sz w:val="24"/>
        <w:szCs w:val="24"/>
      </w:rPr>
      <w:t>PSYCHOLOGICAL, SOCIOCULTURAL, AND BIOLOGICAL THEORIES</w:t>
    </w:r>
    <w:r w:rsidR="005C4445">
      <w:rPr>
        <w:rFonts w:ascii="Times New Roman" w:hAnsi="Times New Roman" w:cs="Times New Roman"/>
        <w:sz w:val="24"/>
        <w:szCs w:val="24"/>
      </w:rPr>
      <w:tab/>
    </w:r>
    <w:r w:rsidRPr="004B319C">
      <w:rPr>
        <w:rFonts w:ascii="Times New Roman" w:hAnsi="Times New Roman" w:cs="Times New Roman"/>
        <w:sz w:val="24"/>
        <w:szCs w:val="24"/>
      </w:rPr>
      <w:t xml:space="preserve"> </w:t>
    </w:r>
    <w:sdt>
      <w:sdtPr>
        <w:rPr>
          <w:rFonts w:ascii="Times New Roman" w:hAnsi="Times New Roman" w:cs="Times New Roman"/>
          <w:sz w:val="24"/>
          <w:szCs w:val="24"/>
        </w:rPr>
        <w:id w:val="-1856569454"/>
        <w:docPartObj>
          <w:docPartGallery w:val="Page Numbers (Top of Page)"/>
          <w:docPartUnique/>
        </w:docPartObj>
      </w:sdtPr>
      <w:sdtEndPr>
        <w:rPr>
          <w:noProof/>
        </w:rPr>
      </w:sdtEndPr>
      <w:sdtContent>
        <w:r w:rsidRPr="004B319C">
          <w:rPr>
            <w:rFonts w:ascii="Times New Roman" w:hAnsi="Times New Roman" w:cs="Times New Roman"/>
            <w:sz w:val="24"/>
            <w:szCs w:val="24"/>
          </w:rPr>
          <w:fldChar w:fldCharType="begin"/>
        </w:r>
        <w:r w:rsidRPr="004B319C">
          <w:rPr>
            <w:rFonts w:ascii="Times New Roman" w:hAnsi="Times New Roman" w:cs="Times New Roman"/>
            <w:sz w:val="24"/>
            <w:szCs w:val="24"/>
          </w:rPr>
          <w:instrText xml:space="preserve"> PAGE   \* MERGEFORMAT </w:instrText>
        </w:r>
        <w:r w:rsidRPr="004B319C">
          <w:rPr>
            <w:rFonts w:ascii="Times New Roman" w:hAnsi="Times New Roman" w:cs="Times New Roman"/>
            <w:sz w:val="24"/>
            <w:szCs w:val="24"/>
          </w:rPr>
          <w:fldChar w:fldCharType="separate"/>
        </w:r>
        <w:r w:rsidR="0055164E">
          <w:rPr>
            <w:rFonts w:ascii="Times New Roman" w:hAnsi="Times New Roman" w:cs="Times New Roman"/>
            <w:noProof/>
            <w:sz w:val="24"/>
            <w:szCs w:val="24"/>
          </w:rPr>
          <w:t>1</w:t>
        </w:r>
        <w:r w:rsidRPr="004B319C">
          <w:rPr>
            <w:rFonts w:ascii="Times New Roman" w:hAnsi="Times New Roman" w:cs="Times New Roman"/>
            <w:noProof/>
            <w:sz w:val="24"/>
            <w:szCs w:val="24"/>
          </w:rPr>
          <w:fldChar w:fldCharType="end"/>
        </w:r>
      </w:sdtContent>
    </w:sdt>
  </w:p>
  <w:p w:rsidR="004B319C" w:rsidRDefault="004B31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19C"/>
    <w:rsid w:val="001030B9"/>
    <w:rsid w:val="00157027"/>
    <w:rsid w:val="001D2666"/>
    <w:rsid w:val="003E785F"/>
    <w:rsid w:val="00470BBB"/>
    <w:rsid w:val="004B319C"/>
    <w:rsid w:val="00532EA1"/>
    <w:rsid w:val="0055164E"/>
    <w:rsid w:val="005C4445"/>
    <w:rsid w:val="00621D33"/>
    <w:rsid w:val="0071570E"/>
    <w:rsid w:val="0080412D"/>
    <w:rsid w:val="00A01C74"/>
    <w:rsid w:val="00A07F90"/>
    <w:rsid w:val="00A67266"/>
    <w:rsid w:val="00B65AAC"/>
    <w:rsid w:val="00B80110"/>
    <w:rsid w:val="00BD4F4E"/>
    <w:rsid w:val="00C40B85"/>
    <w:rsid w:val="00C94421"/>
    <w:rsid w:val="00E755BC"/>
    <w:rsid w:val="00F31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ACFC6"/>
  <w15:docId w15:val="{781DBBBD-744D-4D2E-8FEB-25DD63597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19C"/>
  </w:style>
  <w:style w:type="paragraph" w:styleId="Footer">
    <w:name w:val="footer"/>
    <w:basedOn w:val="Normal"/>
    <w:link w:val="FooterChar"/>
    <w:uiPriority w:val="99"/>
    <w:unhideWhenUsed/>
    <w:rsid w:val="004B3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19C"/>
  </w:style>
  <w:style w:type="character" w:styleId="Hyperlink">
    <w:name w:val="Hyperlink"/>
    <w:basedOn w:val="DefaultParagraphFont"/>
    <w:uiPriority w:val="99"/>
    <w:unhideWhenUsed/>
    <w:rsid w:val="00A672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helf.vitalsource.com/books/978128570826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2019-04-16T16:54:00Z</dcterms:created>
  <dcterms:modified xsi:type="dcterms:W3CDTF">2019-04-16T16:56:00Z</dcterms:modified>
</cp:coreProperties>
</file>