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E5" w:rsidRPr="00C85692" w:rsidRDefault="00F857E5" w:rsidP="002B60B5">
      <w:pPr>
        <w:spacing w:line="480" w:lineRule="auto"/>
        <w:jc w:val="center"/>
      </w:pPr>
    </w:p>
    <w:p w:rsidR="00F857E5" w:rsidRPr="00C85692" w:rsidRDefault="00F857E5" w:rsidP="002B60B5">
      <w:pPr>
        <w:spacing w:line="480" w:lineRule="auto"/>
        <w:jc w:val="center"/>
      </w:pPr>
    </w:p>
    <w:p w:rsidR="00A77B3E" w:rsidRPr="00C85692" w:rsidRDefault="00A77B3E" w:rsidP="002B60B5">
      <w:pPr>
        <w:spacing w:line="480" w:lineRule="auto"/>
        <w:jc w:val="center"/>
      </w:pPr>
    </w:p>
    <w:p w:rsidR="00AC3DF6" w:rsidRPr="00C85692" w:rsidRDefault="00AC3DF6" w:rsidP="002B60B5">
      <w:pPr>
        <w:spacing w:line="480" w:lineRule="auto"/>
        <w:jc w:val="center"/>
      </w:pPr>
    </w:p>
    <w:p w:rsidR="009759D0" w:rsidRPr="00C85692" w:rsidRDefault="00122825" w:rsidP="0037274B">
      <w:pPr>
        <w:spacing w:line="480" w:lineRule="auto"/>
        <w:ind w:firstLine="720"/>
        <w:jc w:val="center"/>
        <w:rPr>
          <w:b/>
          <w:bCs/>
          <w:color w:val="202124"/>
          <w:shd w:val="clear" w:color="auto" w:fill="FFFFFF"/>
        </w:rPr>
      </w:pPr>
      <w:r w:rsidRPr="00C85692">
        <w:rPr>
          <w:b/>
          <w:bCs/>
          <w:color w:val="202124"/>
          <w:shd w:val="clear" w:color="auto" w:fill="FFFFFF"/>
        </w:rPr>
        <w:t>Theory of Reasoned Action</w:t>
      </w:r>
    </w:p>
    <w:p w:rsidR="004D7F7F" w:rsidRPr="00C85692" w:rsidRDefault="004D7F7F" w:rsidP="002B60B5">
      <w:pPr>
        <w:spacing w:line="480" w:lineRule="auto"/>
        <w:jc w:val="center"/>
        <w:rPr>
          <w:b/>
        </w:rPr>
      </w:pPr>
    </w:p>
    <w:p w:rsidR="00F857E5" w:rsidRPr="00C85692" w:rsidRDefault="00122825" w:rsidP="0037274B">
      <w:pPr>
        <w:spacing w:line="480" w:lineRule="auto"/>
        <w:ind w:firstLine="720"/>
        <w:jc w:val="center"/>
      </w:pPr>
      <w:r w:rsidRPr="00C85692">
        <w:t>Student’s Name</w:t>
      </w:r>
      <w:r w:rsidR="005B70EC" w:rsidRPr="00C85692">
        <w:t xml:space="preserve"> </w:t>
      </w:r>
    </w:p>
    <w:p w:rsidR="00F857E5" w:rsidRPr="00C85692" w:rsidRDefault="00122825" w:rsidP="0037274B">
      <w:pPr>
        <w:spacing w:line="480" w:lineRule="auto"/>
        <w:ind w:firstLine="720"/>
        <w:jc w:val="center"/>
      </w:pPr>
      <w:r w:rsidRPr="00C85692">
        <w:t>University</w:t>
      </w:r>
    </w:p>
    <w:p w:rsidR="00F857E5" w:rsidRPr="00C85692" w:rsidRDefault="00122825" w:rsidP="0037274B">
      <w:pPr>
        <w:spacing w:line="480" w:lineRule="auto"/>
        <w:ind w:firstLine="720"/>
        <w:jc w:val="center"/>
      </w:pPr>
      <w:r w:rsidRPr="00C85692">
        <w:t>Course</w:t>
      </w:r>
    </w:p>
    <w:p w:rsidR="00F857E5" w:rsidRPr="00C85692" w:rsidRDefault="00122825" w:rsidP="0037274B">
      <w:pPr>
        <w:spacing w:line="480" w:lineRule="auto"/>
        <w:ind w:firstLine="720"/>
        <w:jc w:val="center"/>
      </w:pPr>
      <w:r w:rsidRPr="00C85692">
        <w:t>Professor</w:t>
      </w:r>
    </w:p>
    <w:p w:rsidR="00F857E5" w:rsidRPr="00C85692" w:rsidRDefault="00122825" w:rsidP="0037274B">
      <w:pPr>
        <w:spacing w:line="480" w:lineRule="auto"/>
        <w:ind w:firstLine="720"/>
        <w:jc w:val="center"/>
      </w:pPr>
      <w:r w:rsidRPr="00C85692">
        <w:t>Date</w:t>
      </w:r>
    </w:p>
    <w:p w:rsidR="00AC3DF6" w:rsidRPr="00C85692" w:rsidRDefault="00122825" w:rsidP="00AC3DF6">
      <w:pPr>
        <w:spacing w:line="480" w:lineRule="auto"/>
      </w:pPr>
      <w:r w:rsidRPr="00C85692">
        <w:br w:type="page"/>
      </w:r>
    </w:p>
    <w:p w:rsidR="00052F94" w:rsidRPr="00C85692" w:rsidRDefault="00122825" w:rsidP="00052F94">
      <w:pPr>
        <w:spacing w:line="480" w:lineRule="auto"/>
        <w:ind w:firstLine="720"/>
        <w:jc w:val="center"/>
        <w:rPr>
          <w:b/>
          <w:bCs/>
          <w:color w:val="202124"/>
          <w:shd w:val="clear" w:color="auto" w:fill="FFFFFF"/>
        </w:rPr>
      </w:pPr>
      <w:r w:rsidRPr="00C85692">
        <w:rPr>
          <w:b/>
          <w:bCs/>
          <w:color w:val="202124"/>
          <w:shd w:val="clear" w:color="auto" w:fill="FFFFFF"/>
        </w:rPr>
        <w:lastRenderedPageBreak/>
        <w:t>Theory of Reasoned Action</w:t>
      </w:r>
    </w:p>
    <w:p w:rsidR="009513A1" w:rsidRPr="00C85692" w:rsidRDefault="00122825" w:rsidP="0011388C">
      <w:pPr>
        <w:pBdr>
          <w:left w:val="none" w:sz="0" w:space="31" w:color="auto"/>
        </w:pBdr>
        <w:spacing w:line="480" w:lineRule="auto"/>
        <w:ind w:firstLine="720"/>
      </w:pPr>
      <w:r w:rsidRPr="00C85692">
        <w:t>According to the given book of theory, research, and practice in health science education, the</w:t>
      </w:r>
      <w:r w:rsidR="00042F36" w:rsidRPr="00C85692">
        <w:t xml:space="preserve"> idea of reasoned action </w:t>
      </w:r>
      <w:r w:rsidR="004B2574" w:rsidRPr="00C85692">
        <w:t xml:space="preserve">explains the relationship between the </w:t>
      </w:r>
      <w:r w:rsidR="00A50FF9" w:rsidRPr="00C85692">
        <w:t>behaviors</w:t>
      </w:r>
      <w:r w:rsidR="004B2574" w:rsidRPr="00C85692">
        <w:t xml:space="preserve"> and the attitudes within human activity. </w:t>
      </w:r>
      <w:r w:rsidR="00A50FF9" w:rsidRPr="00C85692">
        <w:t xml:space="preserve">TRA is </w:t>
      </w:r>
      <w:r w:rsidR="00A52710" w:rsidRPr="00C85692">
        <w:t>imperative</w:t>
      </w:r>
      <w:r w:rsidR="00A50FF9" w:rsidRPr="00C85692">
        <w:t xml:space="preserve"> to </w:t>
      </w:r>
      <w:r w:rsidR="00A52710" w:rsidRPr="00C85692">
        <w:t>help</w:t>
      </w:r>
      <w:r w:rsidR="00A50FF9" w:rsidRPr="00C85692">
        <w:t xml:space="preserve"> predict how individuals and even learners behave, and it is based on </w:t>
      </w:r>
      <w:r w:rsidR="00A52710" w:rsidRPr="00C85692">
        <w:t xml:space="preserve">the attitudes and behaviors that existed before. Also, how individual behavior is portrayed means that the decision one makes for engaging in a specific behavior is </w:t>
      </w:r>
      <w:r w:rsidR="00917707" w:rsidRPr="00C85692">
        <w:t>brought</w:t>
      </w:r>
      <w:r w:rsidR="00A52710" w:rsidRPr="00C85692">
        <w:t xml:space="preserve"> by the outcomes which the individual will be expecting and which would come as a result of performing that behavior in the long run. </w:t>
      </w:r>
      <w:r w:rsidR="00C85692" w:rsidRPr="00C85692">
        <w:t>With critical learning about the attitude and behavior theories, an individual can understand the TRA or ToRA theory well</w:t>
      </w:r>
      <w:r w:rsidR="00BB13A3">
        <w:t xml:space="preserve"> (</w:t>
      </w:r>
      <w:r w:rsidR="00BB13A3">
        <w:rPr>
          <w:color w:val="222222"/>
          <w:shd w:val="clear" w:color="auto" w:fill="FFFFFF"/>
        </w:rPr>
        <w:t>Chang &amp; Lin, 2017</w:t>
      </w:r>
      <w:r w:rsidR="00BB13A3" w:rsidRPr="00BB13A3">
        <w:rPr>
          <w:color w:val="222222"/>
          <w:shd w:val="clear" w:color="auto" w:fill="FFFFFF"/>
        </w:rPr>
        <w:t>)</w:t>
      </w:r>
      <w:r w:rsidR="00C85692" w:rsidRPr="00C85692">
        <w:t xml:space="preserve">. </w:t>
      </w:r>
    </w:p>
    <w:p w:rsidR="00A52710" w:rsidRDefault="00122825" w:rsidP="0011388C">
      <w:pPr>
        <w:pBdr>
          <w:left w:val="none" w:sz="0" w:space="31" w:color="auto"/>
        </w:pBdr>
        <w:spacing w:line="480" w:lineRule="auto"/>
        <w:ind w:firstLine="720"/>
      </w:pPr>
      <w:r w:rsidRPr="00C85692">
        <w:t xml:space="preserve">The theory can be traced back to 1967 when two </w:t>
      </w:r>
      <w:r w:rsidR="00917707" w:rsidRPr="00C85692">
        <w:t>authors</w:t>
      </w:r>
      <w:r w:rsidRPr="00C85692">
        <w:t xml:space="preserve"> and </w:t>
      </w:r>
      <w:r w:rsidR="00917707" w:rsidRPr="00C85692">
        <w:t>researchers</w:t>
      </w:r>
      <w:r w:rsidRPr="00C85692">
        <w:t xml:space="preserve">, Icek Ajzen and Martin Fishbein, derived it from social psychology. </w:t>
      </w:r>
      <w:r w:rsidR="00F536D1" w:rsidRPr="00C85692">
        <w:t xml:space="preserve">Also, the approach can be related to attitude theories, persuasion models, and more. With categorical </w:t>
      </w:r>
      <w:r w:rsidR="00917707" w:rsidRPr="00C85692">
        <w:t>considerations</w:t>
      </w:r>
      <w:r w:rsidR="00F536D1" w:rsidRPr="00C85692">
        <w:t xml:space="preserve"> in mind that the person's behavior plays </w:t>
      </w:r>
      <w:r w:rsidR="00917707" w:rsidRPr="00C85692">
        <w:t>a significant role in realizing the attitudes and, in the long run, achieves</w:t>
      </w:r>
      <w:r w:rsidR="00F536D1" w:rsidRPr="00C85692">
        <w:t xml:space="preserve"> critical influences in </w:t>
      </w:r>
      <w:r w:rsidR="00917707" w:rsidRPr="00C85692">
        <w:t>one’s</w:t>
      </w:r>
      <w:r w:rsidR="00F536D1" w:rsidRPr="00C85692">
        <w:t xml:space="preserve"> behavior. The subject norms are constantly greatly influencing the intentions of the individual</w:t>
      </w:r>
      <w:r w:rsidR="00BB13A3">
        <w:t xml:space="preserve"> (</w:t>
      </w:r>
      <w:r w:rsidR="00BB13A3">
        <w:rPr>
          <w:color w:val="333333"/>
        </w:rPr>
        <w:t xml:space="preserve">Glanz et al., </w:t>
      </w:r>
      <w:r w:rsidR="00BB13A3" w:rsidRPr="0088062D">
        <w:rPr>
          <w:color w:val="333333"/>
        </w:rPr>
        <w:t>2015)</w:t>
      </w:r>
      <w:r w:rsidR="00F536D1" w:rsidRPr="00C85692">
        <w:t xml:space="preserve">. </w:t>
      </w:r>
    </w:p>
    <w:p w:rsidR="000A67B3" w:rsidRPr="000A67B3" w:rsidRDefault="000A67B3" w:rsidP="000A67B3">
      <w:pPr>
        <w:pBdr>
          <w:left w:val="none" w:sz="0" w:space="31" w:color="auto"/>
        </w:pBdr>
        <w:spacing w:line="480" w:lineRule="auto"/>
        <w:ind w:firstLine="720"/>
        <w:jc w:val="center"/>
        <w:rPr>
          <w:b/>
        </w:rPr>
      </w:pPr>
      <w:r w:rsidRPr="000A67B3">
        <w:rPr>
          <w:b/>
        </w:rPr>
        <w:t xml:space="preserve">How I would </w:t>
      </w:r>
      <w:bookmarkStart w:id="0" w:name="_GoBack"/>
      <w:bookmarkEnd w:id="0"/>
      <w:r w:rsidR="00F17D0F">
        <w:rPr>
          <w:b/>
        </w:rPr>
        <w:t>apply</w:t>
      </w:r>
    </w:p>
    <w:p w:rsidR="00F536D1" w:rsidRPr="00C85692" w:rsidRDefault="000A67B3" w:rsidP="0011388C">
      <w:pPr>
        <w:pBdr>
          <w:left w:val="none" w:sz="0" w:space="31" w:color="auto"/>
        </w:pBdr>
        <w:spacing w:line="480" w:lineRule="auto"/>
        <w:ind w:firstLine="720"/>
      </w:pPr>
      <w:r>
        <w:t xml:space="preserve">Application of the theory is critical especially in the field of psychology. It is important to understand it first and then use it where necessary. </w:t>
      </w:r>
      <w:r w:rsidR="00122825" w:rsidRPr="00C85692">
        <w:t>T</w:t>
      </w:r>
      <w:r w:rsidR="00917707" w:rsidRPr="00C85692">
        <w:t>h</w:t>
      </w:r>
      <w:r w:rsidR="00122825" w:rsidRPr="00C85692">
        <w:t xml:space="preserve">e attitude theories are A and B </w:t>
      </w:r>
      <w:r w:rsidR="00917707" w:rsidRPr="00C85692">
        <w:t>relationships</w:t>
      </w:r>
      <w:r w:rsidR="00122825" w:rsidRPr="00C85692">
        <w:t>, as suggested by Fishbein's theories</w:t>
      </w:r>
      <w:r w:rsidR="00BB13A3">
        <w:t xml:space="preserve"> (</w:t>
      </w:r>
      <w:r w:rsidR="00BB13A3">
        <w:rPr>
          <w:color w:val="222222"/>
          <w:shd w:val="clear" w:color="auto" w:fill="FFFFFF"/>
        </w:rPr>
        <w:t>Chang &amp; Lin, 2017</w:t>
      </w:r>
      <w:r w:rsidR="00BB13A3" w:rsidRPr="00BB13A3">
        <w:rPr>
          <w:color w:val="222222"/>
          <w:shd w:val="clear" w:color="auto" w:fill="FFFFFF"/>
        </w:rPr>
        <w:t>)</w:t>
      </w:r>
      <w:r w:rsidR="00122825" w:rsidRPr="00C85692">
        <w:t xml:space="preserve">. The critics in the niche have been considering the attitude theories to have no good indicator about attitudes and behaviors or rather the human behavior. The two approaches have been super in explanations, and the two theorists in TRA enhance their description and concept. It is one of the theories that psychologists have </w:t>
      </w:r>
      <w:r w:rsidR="00917707" w:rsidRPr="00C85692">
        <w:t>implemented</w:t>
      </w:r>
      <w:r w:rsidR="00122825" w:rsidRPr="00C85692">
        <w:t xml:space="preserve"> and followed to ensure they get the most attractive and unbiased way that facilitated human behavior learning. </w:t>
      </w:r>
      <w:r w:rsidR="00917707" w:rsidRPr="00C85692">
        <w:t xml:space="preserve">It is classified in many ways, and the extent to which the theory is playing a role also motivated the researchers and the learners to put more effort into it by far. </w:t>
      </w:r>
    </w:p>
    <w:p w:rsidR="00917707" w:rsidRPr="00C85692" w:rsidRDefault="00122825" w:rsidP="0088062D">
      <w:pPr>
        <w:pBdr>
          <w:left w:val="none" w:sz="0" w:space="31" w:color="auto"/>
        </w:pBdr>
        <w:spacing w:line="480" w:lineRule="auto"/>
        <w:ind w:firstLine="720"/>
      </w:pPr>
      <w:r w:rsidRPr="00C85692">
        <w:t>The revision of the theories creates a good foundation for learning the intentions and human behavior. That enhances the relation of social psychology with other niches and brings it all together. To decide the expectation, the two perspectives toward conducting an individual's abstract standards should be estimated</w:t>
      </w:r>
      <w:r w:rsidR="00BB13A3">
        <w:t xml:space="preserve"> (</w:t>
      </w:r>
      <w:r w:rsidR="00BB13A3">
        <w:rPr>
          <w:color w:val="333333"/>
        </w:rPr>
        <w:t xml:space="preserve">Glanz et al., </w:t>
      </w:r>
      <w:r w:rsidR="00BB13A3" w:rsidRPr="0088062D">
        <w:rPr>
          <w:color w:val="333333"/>
        </w:rPr>
        <w:t>2015)</w:t>
      </w:r>
      <w:r w:rsidRPr="00C85692">
        <w:t>. Emotional standards address individual's convictions concerning how individuals around them see the conduct. It's vital to survey an individual's beliefs and perspectives in anticipating their goal</w:t>
      </w:r>
    </w:p>
    <w:p w:rsidR="00906515" w:rsidRDefault="00122825">
      <w:r>
        <w:t>.</w:t>
      </w:r>
    </w:p>
    <w:p w:rsidR="00917707" w:rsidRPr="00C85692" w:rsidRDefault="00122825" w:rsidP="0088062D">
      <w:pPr>
        <w:pBdr>
          <w:left w:val="none" w:sz="0" w:space="31" w:color="auto"/>
        </w:pBdr>
        <w:spacing w:line="480" w:lineRule="auto"/>
        <w:ind w:firstLine="720"/>
      </w:pPr>
      <w:r w:rsidRPr="00C85692">
        <w:t>In an Oral Health setting, a patient's conduct is evaluated utilizing the Theory of Reasoned Action</w:t>
      </w:r>
      <w:r w:rsidR="00BB13A3">
        <w:t xml:space="preserve"> (</w:t>
      </w:r>
      <w:r w:rsidR="00BB13A3">
        <w:rPr>
          <w:color w:val="333333"/>
        </w:rPr>
        <w:t xml:space="preserve">Glanz et al., </w:t>
      </w:r>
      <w:r w:rsidR="00BB13A3" w:rsidRPr="0088062D">
        <w:rPr>
          <w:color w:val="333333"/>
        </w:rPr>
        <w:t>2015)</w:t>
      </w:r>
      <w:r w:rsidRPr="00C85692">
        <w:t xml:space="preserve">. To foresee a patient's behavior of brushing one's teeth to some degree two times per day coordinated to accomplish perfect and solid teeth in a given time, explicit mentalities and the patient's emotional judgment regarding others' inclination ought to be evaluated. This investigation leads to understanding the patient's conduct and aiding them in keeping sound Oral Hygiene. </w:t>
      </w:r>
    </w:p>
    <w:p w:rsidR="00917707" w:rsidRPr="00C85692" w:rsidRDefault="00122825" w:rsidP="00917707">
      <w:pPr>
        <w:pBdr>
          <w:left w:val="none" w:sz="0" w:space="31" w:color="auto"/>
        </w:pBdr>
        <w:spacing w:line="480" w:lineRule="auto"/>
        <w:ind w:firstLine="720"/>
      </w:pPr>
      <w:r w:rsidRPr="00C85692">
        <w:t>The two speculations work under the supposition that one's goal can anticipate conduct. TRA claims that the aim is controlled by demeanor and emotional standards. TPB varies in that it likewise represents the factor of apparent control in deciding expectation. The mentality is characterized as the assessment of thoughts, occasions, individuals, or articles. It is impacted by conduct convictions about the results of performing an activity and result assessment of the outcome of the acti</w:t>
      </w:r>
      <w:r w:rsidR="00BB13A3">
        <w:t>on (</w:t>
      </w:r>
      <w:r w:rsidR="00BB13A3">
        <w:rPr>
          <w:color w:val="333333"/>
        </w:rPr>
        <w:t xml:space="preserve">Glanz et al., </w:t>
      </w:r>
      <w:r w:rsidR="00BB13A3" w:rsidRPr="0088062D">
        <w:rPr>
          <w:color w:val="333333"/>
        </w:rPr>
        <w:t>2015)</w:t>
      </w:r>
      <w:r w:rsidR="00BB13A3" w:rsidRPr="00C85692">
        <w:t xml:space="preserve">. </w:t>
      </w:r>
      <w:r w:rsidRPr="00C85692">
        <w:t xml:space="preserve"> </w:t>
      </w:r>
    </w:p>
    <w:p w:rsidR="00917707" w:rsidRPr="00C85692" w:rsidRDefault="00122825" w:rsidP="00917707">
      <w:pPr>
        <w:pBdr>
          <w:left w:val="none" w:sz="0" w:space="31" w:color="auto"/>
        </w:pBdr>
        <w:spacing w:line="480" w:lineRule="auto"/>
        <w:ind w:firstLine="720"/>
      </w:pPr>
      <w:r w:rsidRPr="00C85692">
        <w:rPr>
          <w:color w:val="222222"/>
          <w:shd w:val="clear" w:color="auto" w:fill="FFFFFF"/>
        </w:rPr>
        <w:t xml:space="preserve">In a nutshell, </w:t>
      </w:r>
      <w:r w:rsidRPr="00C85692">
        <w:t>The hypotheses of contemplated activity (TRA) and of arranged conduct (TPB) were created by Icek Ajzen and Martin Fishbein in 1967 and 1988, individually. TPB is an update of TRA made after Ajzen and Fishbein recognized and tended to holes in the TRA model. TRA is intended to foresee intentional conduct; however, when Ajzen and Fishbein represented the way that not all conduct was willful or influenced quite a bit by control, they changed TRA into TPB, which means intentional, arranged conduct: the choices make when individuals have the opportunity to settle on educated options.</w:t>
      </w:r>
    </w:p>
    <w:p w:rsidR="00917707" w:rsidRPr="00C85692" w:rsidRDefault="00917707" w:rsidP="00917707">
      <w:pPr>
        <w:pBdr>
          <w:left w:val="none" w:sz="0" w:space="31" w:color="auto"/>
        </w:pBdr>
        <w:spacing w:line="480" w:lineRule="auto"/>
        <w:ind w:firstLine="720"/>
      </w:pPr>
    </w:p>
    <w:p w:rsidR="00A52710" w:rsidRDefault="00A52710" w:rsidP="0011388C">
      <w:pPr>
        <w:pBdr>
          <w:left w:val="none" w:sz="0" w:space="31" w:color="auto"/>
        </w:pBdr>
        <w:spacing w:line="480" w:lineRule="auto"/>
        <w:ind w:firstLine="720"/>
        <w:rPr>
          <w:color w:val="222222"/>
          <w:shd w:val="clear" w:color="auto" w:fill="FFFFFF"/>
        </w:rPr>
      </w:pPr>
    </w:p>
    <w:p w:rsidR="0088062D" w:rsidRDefault="0088062D" w:rsidP="0011388C">
      <w:pPr>
        <w:pBdr>
          <w:left w:val="none" w:sz="0" w:space="31" w:color="auto"/>
        </w:pBdr>
        <w:spacing w:line="480" w:lineRule="auto"/>
        <w:ind w:firstLine="720"/>
        <w:rPr>
          <w:color w:val="222222"/>
          <w:shd w:val="clear" w:color="auto" w:fill="FFFFFF"/>
        </w:rPr>
      </w:pPr>
    </w:p>
    <w:p w:rsidR="0088062D" w:rsidRDefault="0088062D" w:rsidP="0011388C">
      <w:pPr>
        <w:pBdr>
          <w:left w:val="none" w:sz="0" w:space="31" w:color="auto"/>
        </w:pBdr>
        <w:spacing w:line="480" w:lineRule="auto"/>
        <w:ind w:firstLine="720"/>
        <w:rPr>
          <w:color w:val="222222"/>
          <w:shd w:val="clear" w:color="auto" w:fill="FFFFFF"/>
        </w:rPr>
      </w:pPr>
    </w:p>
    <w:p w:rsidR="0088062D" w:rsidRDefault="0088062D" w:rsidP="0011388C">
      <w:pPr>
        <w:pBdr>
          <w:left w:val="none" w:sz="0" w:space="31" w:color="auto"/>
        </w:pBdr>
        <w:spacing w:line="480" w:lineRule="auto"/>
        <w:ind w:firstLine="720"/>
        <w:rPr>
          <w:color w:val="222222"/>
          <w:shd w:val="clear" w:color="auto" w:fill="FFFFFF"/>
        </w:rPr>
      </w:pPr>
    </w:p>
    <w:p w:rsidR="0088062D" w:rsidRDefault="0088062D" w:rsidP="0011388C">
      <w:pPr>
        <w:pBdr>
          <w:left w:val="none" w:sz="0" w:space="31" w:color="auto"/>
        </w:pBdr>
        <w:spacing w:line="480" w:lineRule="auto"/>
        <w:ind w:firstLine="720"/>
        <w:rPr>
          <w:color w:val="222222"/>
          <w:shd w:val="clear" w:color="auto" w:fill="FFFFFF"/>
        </w:rPr>
      </w:pPr>
    </w:p>
    <w:p w:rsidR="0088062D" w:rsidRDefault="0088062D" w:rsidP="0011388C">
      <w:pPr>
        <w:pBdr>
          <w:left w:val="none" w:sz="0" w:space="31" w:color="auto"/>
        </w:pBdr>
        <w:spacing w:line="480" w:lineRule="auto"/>
        <w:ind w:firstLine="720"/>
        <w:rPr>
          <w:color w:val="222222"/>
          <w:shd w:val="clear" w:color="auto" w:fill="FFFFFF"/>
        </w:rPr>
      </w:pPr>
    </w:p>
    <w:p w:rsidR="0088062D" w:rsidRDefault="0088062D" w:rsidP="0011388C">
      <w:pPr>
        <w:pBdr>
          <w:left w:val="none" w:sz="0" w:space="31" w:color="auto"/>
        </w:pBdr>
        <w:spacing w:line="480" w:lineRule="auto"/>
        <w:ind w:firstLine="720"/>
        <w:rPr>
          <w:color w:val="222222"/>
          <w:shd w:val="clear" w:color="auto" w:fill="FFFFFF"/>
        </w:rPr>
      </w:pPr>
    </w:p>
    <w:p w:rsidR="0088062D" w:rsidRDefault="0088062D" w:rsidP="0011388C">
      <w:pPr>
        <w:pBdr>
          <w:left w:val="none" w:sz="0" w:space="31" w:color="auto"/>
        </w:pBdr>
        <w:spacing w:line="480" w:lineRule="auto"/>
        <w:ind w:firstLine="720"/>
        <w:rPr>
          <w:color w:val="222222"/>
          <w:shd w:val="clear" w:color="auto" w:fill="FFFFFF"/>
        </w:rPr>
      </w:pPr>
    </w:p>
    <w:p w:rsidR="0088062D" w:rsidRDefault="0088062D" w:rsidP="0011388C">
      <w:pPr>
        <w:pBdr>
          <w:left w:val="none" w:sz="0" w:space="31" w:color="auto"/>
        </w:pBdr>
        <w:spacing w:line="480" w:lineRule="auto"/>
        <w:ind w:firstLine="720"/>
        <w:rPr>
          <w:color w:val="222222"/>
          <w:shd w:val="clear" w:color="auto" w:fill="FFFFFF"/>
        </w:rPr>
      </w:pPr>
    </w:p>
    <w:p w:rsidR="0088062D" w:rsidRDefault="0088062D" w:rsidP="0011388C">
      <w:pPr>
        <w:pBdr>
          <w:left w:val="none" w:sz="0" w:space="31" w:color="auto"/>
        </w:pBdr>
        <w:spacing w:line="480" w:lineRule="auto"/>
        <w:ind w:firstLine="720"/>
        <w:rPr>
          <w:color w:val="222222"/>
          <w:shd w:val="clear" w:color="auto" w:fill="FFFFFF"/>
        </w:rPr>
      </w:pPr>
    </w:p>
    <w:p w:rsidR="0088062D" w:rsidRDefault="0088062D" w:rsidP="0011388C">
      <w:pPr>
        <w:pBdr>
          <w:left w:val="none" w:sz="0" w:space="31" w:color="auto"/>
        </w:pBdr>
        <w:spacing w:line="480" w:lineRule="auto"/>
        <w:ind w:firstLine="720"/>
        <w:rPr>
          <w:color w:val="222222"/>
          <w:shd w:val="clear" w:color="auto" w:fill="FFFFFF"/>
        </w:rPr>
      </w:pPr>
    </w:p>
    <w:p w:rsidR="0088062D" w:rsidRDefault="0088062D" w:rsidP="0011388C">
      <w:pPr>
        <w:pBdr>
          <w:left w:val="none" w:sz="0" w:space="31" w:color="auto"/>
        </w:pBdr>
        <w:spacing w:line="480" w:lineRule="auto"/>
        <w:ind w:firstLine="720"/>
        <w:rPr>
          <w:color w:val="222222"/>
          <w:shd w:val="clear" w:color="auto" w:fill="FFFFFF"/>
        </w:rPr>
      </w:pPr>
    </w:p>
    <w:p w:rsidR="0088062D" w:rsidRDefault="0088062D" w:rsidP="00CA39C9">
      <w:pPr>
        <w:pBdr>
          <w:left w:val="none" w:sz="0" w:space="31" w:color="auto"/>
        </w:pBdr>
        <w:spacing w:line="480" w:lineRule="auto"/>
        <w:rPr>
          <w:color w:val="222222"/>
          <w:shd w:val="clear" w:color="auto" w:fill="FFFFFF"/>
        </w:rPr>
      </w:pPr>
    </w:p>
    <w:p w:rsidR="00CA39C9" w:rsidRDefault="00CA39C9" w:rsidP="00CA39C9">
      <w:pPr>
        <w:pBdr>
          <w:left w:val="none" w:sz="0" w:space="31" w:color="auto"/>
        </w:pBdr>
        <w:spacing w:line="480" w:lineRule="auto"/>
        <w:rPr>
          <w:color w:val="222222"/>
          <w:shd w:val="clear" w:color="auto" w:fill="FFFFFF"/>
        </w:rPr>
      </w:pPr>
    </w:p>
    <w:p w:rsidR="00CA39C9" w:rsidRDefault="00CA39C9" w:rsidP="00CA39C9">
      <w:pPr>
        <w:pBdr>
          <w:left w:val="none" w:sz="0" w:space="31" w:color="auto"/>
        </w:pBdr>
        <w:spacing w:line="480" w:lineRule="auto"/>
        <w:rPr>
          <w:color w:val="222222"/>
          <w:shd w:val="clear" w:color="auto" w:fill="FFFFFF"/>
        </w:rPr>
      </w:pPr>
    </w:p>
    <w:p w:rsidR="0088062D" w:rsidRDefault="00122825" w:rsidP="0088062D">
      <w:pPr>
        <w:pBdr>
          <w:left w:val="none" w:sz="0" w:space="31" w:color="auto"/>
        </w:pBdr>
        <w:spacing w:line="480" w:lineRule="auto"/>
        <w:ind w:firstLine="720"/>
        <w:jc w:val="center"/>
        <w:rPr>
          <w:color w:val="222222"/>
          <w:shd w:val="clear" w:color="auto" w:fill="FFFFFF"/>
        </w:rPr>
      </w:pPr>
      <w:r>
        <w:rPr>
          <w:color w:val="222222"/>
          <w:shd w:val="clear" w:color="auto" w:fill="FFFFFF"/>
        </w:rPr>
        <w:t>References</w:t>
      </w:r>
    </w:p>
    <w:p w:rsidR="00BB13A3" w:rsidRPr="00BB13A3" w:rsidRDefault="00122825" w:rsidP="00BB13A3">
      <w:pPr>
        <w:spacing w:line="480" w:lineRule="auto"/>
        <w:ind w:left="720" w:hanging="720"/>
        <w:contextualSpacing w:val="0"/>
        <w:rPr>
          <w:color w:val="333333"/>
        </w:rPr>
      </w:pPr>
      <w:r w:rsidRPr="00BB13A3">
        <w:rPr>
          <w:color w:val="222222"/>
          <w:shd w:val="clear" w:color="auto" w:fill="FFFFFF"/>
        </w:rPr>
        <w:t>Chang, W. J., &amp; Lin, Y. H. (2017, November). An approach to robust fuzzy control for TORA systems with Takagi-Sugeno fuzzy model subject to multiple constraints. In </w:t>
      </w:r>
      <w:r w:rsidRPr="00BB13A3">
        <w:rPr>
          <w:i/>
          <w:iCs/>
          <w:color w:val="222222"/>
          <w:shd w:val="clear" w:color="auto" w:fill="FFFFFF"/>
        </w:rPr>
        <w:t>2017 International Conference on Fuzzy Theory and Its Applications (iFUZZY)</w:t>
      </w:r>
      <w:r w:rsidRPr="00BB13A3">
        <w:rPr>
          <w:color w:val="222222"/>
          <w:shd w:val="clear" w:color="auto" w:fill="FFFFFF"/>
        </w:rPr>
        <w:t xml:space="preserve"> (1-6). IEEE. </w:t>
      </w:r>
      <w:hyperlink r:id="rId9" w:history="1">
        <w:r w:rsidRPr="00BB13A3">
          <w:rPr>
            <w:rStyle w:val="Hyperlink"/>
            <w:shd w:val="clear" w:color="auto" w:fill="FFFFFF"/>
          </w:rPr>
          <w:t>https://ieeexplore.ieee.org/abstract/document/8311785/?casa_token=e2TNEHn7eFwAAAAA:2y6IG1BFFK3oX7HiGvZbJGv3Gg3cz2X7V8qg6T52Ab9cgHF889_ddJdwiFbtnebn3R66P0k6PUA</w:t>
        </w:r>
      </w:hyperlink>
      <w:r w:rsidRPr="00BB13A3">
        <w:rPr>
          <w:color w:val="222222"/>
          <w:shd w:val="clear" w:color="auto" w:fill="FFFFFF"/>
        </w:rPr>
        <w:t xml:space="preserve"> </w:t>
      </w:r>
    </w:p>
    <w:p w:rsidR="0088062D" w:rsidRPr="0088062D" w:rsidRDefault="00122825" w:rsidP="00BB13A3">
      <w:pPr>
        <w:spacing w:line="480" w:lineRule="auto"/>
        <w:ind w:left="720" w:hanging="720"/>
        <w:contextualSpacing w:val="0"/>
        <w:rPr>
          <w:color w:val="333333"/>
        </w:rPr>
      </w:pPr>
      <w:r w:rsidRPr="0088062D">
        <w:rPr>
          <w:color w:val="333333"/>
        </w:rPr>
        <w:t>Glanz, K., Rimer, B. K., &amp; Viswanath, K. "V." (Eds.). (2015). </w:t>
      </w:r>
      <w:r w:rsidRPr="00BB13A3">
        <w:rPr>
          <w:i/>
          <w:iCs/>
          <w:color w:val="333333"/>
        </w:rPr>
        <w:t>Health behavior: Theory, research, and practice</w:t>
      </w:r>
      <w:r w:rsidRPr="0088062D">
        <w:rPr>
          <w:color w:val="333333"/>
        </w:rPr>
        <w:t> (5th ed.). Jossey-Bass/Wiley.</w:t>
      </w:r>
      <w:r w:rsidR="00BB13A3" w:rsidRPr="00BB13A3">
        <w:rPr>
          <w:color w:val="333333"/>
        </w:rPr>
        <w:t xml:space="preserve"> </w:t>
      </w:r>
      <w:hyperlink r:id="rId10" w:history="1">
        <w:r w:rsidR="00BB13A3" w:rsidRPr="00BB13A3">
          <w:rPr>
            <w:rStyle w:val="Hyperlink"/>
          </w:rPr>
          <w:t>https://is.muni.cz/el/1423/jaro2018/PSY289/um/readings/unit_1/Sallis_Chapter20_Health-Behavior-and-Health-Education_2008.pdf</w:t>
        </w:r>
      </w:hyperlink>
      <w:r w:rsidR="00BB13A3" w:rsidRPr="00BB13A3">
        <w:rPr>
          <w:color w:val="333333"/>
        </w:rPr>
        <w:t xml:space="preserve"> </w:t>
      </w:r>
    </w:p>
    <w:p w:rsidR="0088062D" w:rsidRPr="00BB13A3" w:rsidRDefault="00122825" w:rsidP="00BB13A3">
      <w:pPr>
        <w:pBdr>
          <w:left w:val="none" w:sz="0" w:space="31" w:color="auto"/>
        </w:pBdr>
        <w:spacing w:line="480" w:lineRule="auto"/>
        <w:ind w:left="720" w:hanging="720"/>
        <w:rPr>
          <w:color w:val="222222"/>
          <w:shd w:val="clear" w:color="auto" w:fill="FFFFFF"/>
        </w:rPr>
      </w:pPr>
      <w:r w:rsidRPr="00BB13A3">
        <w:rPr>
          <w:color w:val="222222"/>
          <w:shd w:val="clear" w:color="auto" w:fill="FFFFFF"/>
        </w:rPr>
        <w:t>Tebekaw, Y. Mahteme Tora, Lemma Tulu, Hailu Endale, and Sarity Dodson (2019). Oromia WASH and Trachoma Programming Strategy: A Guide for Developing an Integrated, Evidence and Theory Based Water, Sanitation and Hygiene (WASH) and Trachoma F and E Programme. </w:t>
      </w:r>
      <w:r w:rsidRPr="00BB13A3">
        <w:rPr>
          <w:i/>
          <w:iCs/>
          <w:color w:val="222222"/>
          <w:shd w:val="clear" w:color="auto" w:fill="FFFFFF"/>
        </w:rPr>
        <w:t>TYPE HERE</w:t>
      </w:r>
      <w:r w:rsidRPr="00BB13A3">
        <w:rPr>
          <w:color w:val="222222"/>
          <w:shd w:val="clear" w:color="auto" w:fill="FFFFFF"/>
        </w:rPr>
        <w:t xml:space="preserve">, 3. </w:t>
      </w:r>
      <w:hyperlink r:id="rId11" w:history="1">
        <w:r w:rsidRPr="00BB13A3">
          <w:rPr>
            <w:rStyle w:val="Hyperlink"/>
            <w:shd w:val="clear" w:color="auto" w:fill="FFFFFF"/>
          </w:rPr>
          <w:t>https://snv.org/cms/sites/default/files/explore/download/eth_wash_and_trachoma_strategy.pdf</w:t>
        </w:r>
      </w:hyperlink>
      <w:r w:rsidRPr="00BB13A3">
        <w:rPr>
          <w:color w:val="222222"/>
          <w:shd w:val="clear" w:color="auto" w:fill="FFFFFF"/>
        </w:rPr>
        <w:t xml:space="preserve"> </w:t>
      </w:r>
    </w:p>
    <w:sectPr w:rsidR="0088062D" w:rsidRPr="00BB13A3" w:rsidSect="00F857E5">
      <w:head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97E" w:rsidRDefault="0081297E">
      <w:r>
        <w:separator/>
      </w:r>
    </w:p>
  </w:endnote>
  <w:endnote w:type="continuationSeparator" w:id="0">
    <w:p w:rsidR="0081297E" w:rsidRDefault="00812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97E" w:rsidRDefault="0081297E">
      <w:r>
        <w:separator/>
      </w:r>
    </w:p>
  </w:footnote>
  <w:footnote w:type="continuationSeparator" w:id="0">
    <w:p w:rsidR="0081297E" w:rsidRDefault="008129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726839"/>
      <w:docPartObj>
        <w:docPartGallery w:val="Page Numbers (Top of Page)"/>
        <w:docPartUnique/>
      </w:docPartObj>
    </w:sdtPr>
    <w:sdtEndPr>
      <w:rPr>
        <w:rFonts w:ascii="Times New Roman" w:hAnsi="Times New Roman"/>
        <w:noProof/>
        <w:sz w:val="24"/>
        <w:szCs w:val="24"/>
      </w:rPr>
    </w:sdtEndPr>
    <w:sdtContent>
      <w:p w:rsidR="00F857E5" w:rsidRPr="008F1DB2" w:rsidRDefault="00122825">
        <w:pPr>
          <w:pStyle w:val="Header"/>
          <w:jc w:val="right"/>
          <w:rPr>
            <w:rFonts w:ascii="Times New Roman" w:hAnsi="Times New Roman"/>
            <w:sz w:val="24"/>
            <w:szCs w:val="24"/>
          </w:rPr>
        </w:pPr>
        <w:r w:rsidRPr="008F1DB2">
          <w:rPr>
            <w:rFonts w:ascii="Times New Roman" w:hAnsi="Times New Roman"/>
            <w:sz w:val="24"/>
            <w:szCs w:val="24"/>
          </w:rPr>
          <w:fldChar w:fldCharType="begin"/>
        </w:r>
        <w:r w:rsidRPr="008F1DB2">
          <w:rPr>
            <w:rFonts w:ascii="Times New Roman" w:hAnsi="Times New Roman"/>
            <w:sz w:val="24"/>
            <w:szCs w:val="24"/>
          </w:rPr>
          <w:instrText xml:space="preserve"> PAGE   \* MERGEFORMAT </w:instrText>
        </w:r>
        <w:r w:rsidRPr="008F1DB2">
          <w:rPr>
            <w:rFonts w:ascii="Times New Roman" w:hAnsi="Times New Roman"/>
            <w:sz w:val="24"/>
            <w:szCs w:val="24"/>
          </w:rPr>
          <w:fldChar w:fldCharType="separate"/>
        </w:r>
        <w:r w:rsidR="0081297E">
          <w:rPr>
            <w:rFonts w:ascii="Times New Roman" w:hAnsi="Times New Roman"/>
            <w:noProof/>
            <w:sz w:val="24"/>
            <w:szCs w:val="24"/>
          </w:rPr>
          <w:t>1</w:t>
        </w:r>
        <w:r w:rsidRPr="008F1DB2">
          <w:rPr>
            <w:rFonts w:ascii="Times New Roman" w:hAnsi="Times New Roman"/>
            <w:noProof/>
            <w:sz w:val="24"/>
            <w:szCs w:val="24"/>
          </w:rPr>
          <w:fldChar w:fldCharType="end"/>
        </w:r>
      </w:p>
    </w:sdtContent>
  </w:sdt>
  <w:p w:rsidR="00206D49" w:rsidRDefault="00206D4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240"/>
      <w:gridCol w:w="336"/>
    </w:tblGrid>
    <w:tr w:rsidR="00906515">
      <w:tc>
        <w:tcPr>
          <w:tcW w:w="5000" w:type="pct"/>
        </w:tcPr>
        <w:p w:rsidR="00206D49" w:rsidRDefault="00122825">
          <w:pPr>
            <w:spacing w:line="480" w:lineRule="auto"/>
            <w:contextualSpacing w:val="0"/>
            <w:rPr>
              <w:color w:val="000000"/>
            </w:rPr>
          </w:pPr>
          <w:r>
            <w:rPr>
              <w:color w:val="000000"/>
            </w:rPr>
            <w:t>Running head: GUIDED IMAGERY AND PROGRESSIVE MUSCLE RELAXATION</w:t>
          </w:r>
        </w:p>
        <w:p w:rsidR="00206D49" w:rsidRDefault="00206D49"/>
      </w:tc>
      <w:tc>
        <w:tcPr>
          <w:tcW w:w="0" w:type="pct"/>
        </w:tcPr>
        <w:p w:rsidR="00206D49" w:rsidRDefault="00122825">
          <w:pPr>
            <w:jc w:val="right"/>
          </w:pPr>
          <w:r>
            <w:fldChar w:fldCharType="begin"/>
          </w:r>
          <w:r>
            <w:instrText>PAGE</w:instrText>
          </w:r>
          <w:r>
            <w:fldChar w:fldCharType="separate"/>
          </w:r>
          <w:r w:rsidR="00F857E5">
            <w:rPr>
              <w:noProof/>
            </w:rPr>
            <w:t>2</w:t>
          </w:r>
          <w:r>
            <w:fldChar w:fldCharType="end"/>
          </w:r>
        </w:p>
      </w:tc>
    </w:tr>
  </w:tbl>
  <w:p w:rsidR="00206D49" w:rsidRDefault="00206D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650BC1"/>
    <w:multiLevelType w:val="hybridMultilevel"/>
    <w:tmpl w:val="42481138"/>
    <w:lvl w:ilvl="0" w:tplc="8D742AE0">
      <w:start w:val="1"/>
      <w:numFmt w:val="bullet"/>
      <w:lvlText w:val=""/>
      <w:lvlJc w:val="left"/>
      <w:pPr>
        <w:ind w:left="720" w:hanging="360"/>
      </w:pPr>
      <w:rPr>
        <w:rFonts w:ascii="Symbol" w:hAnsi="Symbol" w:hint="default"/>
      </w:rPr>
    </w:lvl>
    <w:lvl w:ilvl="1" w:tplc="48BA91BA" w:tentative="1">
      <w:start w:val="1"/>
      <w:numFmt w:val="bullet"/>
      <w:lvlText w:val="o"/>
      <w:lvlJc w:val="left"/>
      <w:pPr>
        <w:ind w:left="1440" w:hanging="360"/>
      </w:pPr>
      <w:rPr>
        <w:rFonts w:ascii="Courier New" w:hAnsi="Courier New" w:cs="Courier New" w:hint="default"/>
      </w:rPr>
    </w:lvl>
    <w:lvl w:ilvl="2" w:tplc="0AB2D22A" w:tentative="1">
      <w:start w:val="1"/>
      <w:numFmt w:val="bullet"/>
      <w:lvlText w:val=""/>
      <w:lvlJc w:val="left"/>
      <w:pPr>
        <w:ind w:left="2160" w:hanging="360"/>
      </w:pPr>
      <w:rPr>
        <w:rFonts w:ascii="Wingdings" w:hAnsi="Wingdings" w:hint="default"/>
      </w:rPr>
    </w:lvl>
    <w:lvl w:ilvl="3" w:tplc="41F477A4" w:tentative="1">
      <w:start w:val="1"/>
      <w:numFmt w:val="bullet"/>
      <w:lvlText w:val=""/>
      <w:lvlJc w:val="left"/>
      <w:pPr>
        <w:ind w:left="2880" w:hanging="360"/>
      </w:pPr>
      <w:rPr>
        <w:rFonts w:ascii="Symbol" w:hAnsi="Symbol" w:hint="default"/>
      </w:rPr>
    </w:lvl>
    <w:lvl w:ilvl="4" w:tplc="4C20BC12" w:tentative="1">
      <w:start w:val="1"/>
      <w:numFmt w:val="bullet"/>
      <w:lvlText w:val="o"/>
      <w:lvlJc w:val="left"/>
      <w:pPr>
        <w:ind w:left="3600" w:hanging="360"/>
      </w:pPr>
      <w:rPr>
        <w:rFonts w:ascii="Courier New" w:hAnsi="Courier New" w:cs="Courier New" w:hint="default"/>
      </w:rPr>
    </w:lvl>
    <w:lvl w:ilvl="5" w:tplc="742AD89A" w:tentative="1">
      <w:start w:val="1"/>
      <w:numFmt w:val="bullet"/>
      <w:lvlText w:val=""/>
      <w:lvlJc w:val="left"/>
      <w:pPr>
        <w:ind w:left="4320" w:hanging="360"/>
      </w:pPr>
      <w:rPr>
        <w:rFonts w:ascii="Wingdings" w:hAnsi="Wingdings" w:hint="default"/>
      </w:rPr>
    </w:lvl>
    <w:lvl w:ilvl="6" w:tplc="234200DA" w:tentative="1">
      <w:start w:val="1"/>
      <w:numFmt w:val="bullet"/>
      <w:lvlText w:val=""/>
      <w:lvlJc w:val="left"/>
      <w:pPr>
        <w:ind w:left="5040" w:hanging="360"/>
      </w:pPr>
      <w:rPr>
        <w:rFonts w:ascii="Symbol" w:hAnsi="Symbol" w:hint="default"/>
      </w:rPr>
    </w:lvl>
    <w:lvl w:ilvl="7" w:tplc="0FA21EAE" w:tentative="1">
      <w:start w:val="1"/>
      <w:numFmt w:val="bullet"/>
      <w:lvlText w:val="o"/>
      <w:lvlJc w:val="left"/>
      <w:pPr>
        <w:ind w:left="5760" w:hanging="360"/>
      </w:pPr>
      <w:rPr>
        <w:rFonts w:ascii="Courier New" w:hAnsi="Courier New" w:cs="Courier New" w:hint="default"/>
      </w:rPr>
    </w:lvl>
    <w:lvl w:ilvl="8" w:tplc="6D54CC00" w:tentative="1">
      <w:start w:val="1"/>
      <w:numFmt w:val="bullet"/>
      <w:lvlText w:val=""/>
      <w:lvlJc w:val="left"/>
      <w:pPr>
        <w:ind w:left="6480" w:hanging="360"/>
      </w:pPr>
      <w:rPr>
        <w:rFonts w:ascii="Wingdings" w:hAnsi="Wingdings" w:hint="default"/>
      </w:rPr>
    </w:lvl>
  </w:abstractNum>
  <w:abstractNum w:abstractNumId="1">
    <w:nsid w:val="7AE325E0"/>
    <w:multiLevelType w:val="hybridMultilevel"/>
    <w:tmpl w:val="F4ACEEC2"/>
    <w:lvl w:ilvl="0" w:tplc="0B2CE4B2">
      <w:start w:val="5"/>
      <w:numFmt w:val="bullet"/>
      <w:lvlText w:val="-"/>
      <w:lvlJc w:val="left"/>
      <w:pPr>
        <w:ind w:left="720" w:hanging="360"/>
      </w:pPr>
      <w:rPr>
        <w:rFonts w:ascii="Times New Roman" w:eastAsia="Times New Roman" w:hAnsi="Times New Roman" w:cs="Times New Roman" w:hint="default"/>
      </w:rPr>
    </w:lvl>
    <w:lvl w:ilvl="1" w:tplc="012669DC" w:tentative="1">
      <w:start w:val="1"/>
      <w:numFmt w:val="bullet"/>
      <w:lvlText w:val="o"/>
      <w:lvlJc w:val="left"/>
      <w:pPr>
        <w:ind w:left="1440" w:hanging="360"/>
      </w:pPr>
      <w:rPr>
        <w:rFonts w:ascii="Courier New" w:hAnsi="Courier New" w:cs="Courier New" w:hint="default"/>
      </w:rPr>
    </w:lvl>
    <w:lvl w:ilvl="2" w:tplc="892867E2" w:tentative="1">
      <w:start w:val="1"/>
      <w:numFmt w:val="bullet"/>
      <w:lvlText w:val=""/>
      <w:lvlJc w:val="left"/>
      <w:pPr>
        <w:ind w:left="2160" w:hanging="360"/>
      </w:pPr>
      <w:rPr>
        <w:rFonts w:ascii="Wingdings" w:hAnsi="Wingdings" w:hint="default"/>
      </w:rPr>
    </w:lvl>
    <w:lvl w:ilvl="3" w:tplc="E926DD2A" w:tentative="1">
      <w:start w:val="1"/>
      <w:numFmt w:val="bullet"/>
      <w:lvlText w:val=""/>
      <w:lvlJc w:val="left"/>
      <w:pPr>
        <w:ind w:left="2880" w:hanging="360"/>
      </w:pPr>
      <w:rPr>
        <w:rFonts w:ascii="Symbol" w:hAnsi="Symbol" w:hint="default"/>
      </w:rPr>
    </w:lvl>
    <w:lvl w:ilvl="4" w:tplc="3A5A0D36" w:tentative="1">
      <w:start w:val="1"/>
      <w:numFmt w:val="bullet"/>
      <w:lvlText w:val="o"/>
      <w:lvlJc w:val="left"/>
      <w:pPr>
        <w:ind w:left="3600" w:hanging="360"/>
      </w:pPr>
      <w:rPr>
        <w:rFonts w:ascii="Courier New" w:hAnsi="Courier New" w:cs="Courier New" w:hint="default"/>
      </w:rPr>
    </w:lvl>
    <w:lvl w:ilvl="5" w:tplc="20E688FA" w:tentative="1">
      <w:start w:val="1"/>
      <w:numFmt w:val="bullet"/>
      <w:lvlText w:val=""/>
      <w:lvlJc w:val="left"/>
      <w:pPr>
        <w:ind w:left="4320" w:hanging="360"/>
      </w:pPr>
      <w:rPr>
        <w:rFonts w:ascii="Wingdings" w:hAnsi="Wingdings" w:hint="default"/>
      </w:rPr>
    </w:lvl>
    <w:lvl w:ilvl="6" w:tplc="68C6F64A" w:tentative="1">
      <w:start w:val="1"/>
      <w:numFmt w:val="bullet"/>
      <w:lvlText w:val=""/>
      <w:lvlJc w:val="left"/>
      <w:pPr>
        <w:ind w:left="5040" w:hanging="360"/>
      </w:pPr>
      <w:rPr>
        <w:rFonts w:ascii="Symbol" w:hAnsi="Symbol" w:hint="default"/>
      </w:rPr>
    </w:lvl>
    <w:lvl w:ilvl="7" w:tplc="04547374" w:tentative="1">
      <w:start w:val="1"/>
      <w:numFmt w:val="bullet"/>
      <w:lvlText w:val="o"/>
      <w:lvlJc w:val="left"/>
      <w:pPr>
        <w:ind w:left="5760" w:hanging="360"/>
      </w:pPr>
      <w:rPr>
        <w:rFonts w:ascii="Courier New" w:hAnsi="Courier New" w:cs="Courier New" w:hint="default"/>
      </w:rPr>
    </w:lvl>
    <w:lvl w:ilvl="8" w:tplc="B492F916"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M0NrcwM7MwNTA2N7BQ0lEKTi0uzszPAykwrAUAnqM2oiwAAAA="/>
  </w:docVars>
  <w:rsids>
    <w:rsidRoot w:val="00206D49"/>
    <w:rsid w:val="000210B3"/>
    <w:rsid w:val="00027C7B"/>
    <w:rsid w:val="000337E7"/>
    <w:rsid w:val="00042F36"/>
    <w:rsid w:val="000432A2"/>
    <w:rsid w:val="0004762F"/>
    <w:rsid w:val="00052F94"/>
    <w:rsid w:val="0005435D"/>
    <w:rsid w:val="00057F20"/>
    <w:rsid w:val="00075279"/>
    <w:rsid w:val="000A1868"/>
    <w:rsid w:val="000A67B3"/>
    <w:rsid w:val="000B131D"/>
    <w:rsid w:val="000E4FEB"/>
    <w:rsid w:val="0011349B"/>
    <w:rsid w:val="0011388C"/>
    <w:rsid w:val="0012126F"/>
    <w:rsid w:val="00122825"/>
    <w:rsid w:val="00134F65"/>
    <w:rsid w:val="00156956"/>
    <w:rsid w:val="001762D8"/>
    <w:rsid w:val="00190DE7"/>
    <w:rsid w:val="00193121"/>
    <w:rsid w:val="001C20D3"/>
    <w:rsid w:val="001D1353"/>
    <w:rsid w:val="001E49FF"/>
    <w:rsid w:val="001F6BA4"/>
    <w:rsid w:val="00206D49"/>
    <w:rsid w:val="0021126A"/>
    <w:rsid w:val="00251BB5"/>
    <w:rsid w:val="00261446"/>
    <w:rsid w:val="0026530A"/>
    <w:rsid w:val="00272AC3"/>
    <w:rsid w:val="00285CD1"/>
    <w:rsid w:val="002B60B5"/>
    <w:rsid w:val="002D018B"/>
    <w:rsid w:val="002D4D4C"/>
    <w:rsid w:val="0030620C"/>
    <w:rsid w:val="003063EC"/>
    <w:rsid w:val="00321041"/>
    <w:rsid w:val="00323949"/>
    <w:rsid w:val="00337AC6"/>
    <w:rsid w:val="00340485"/>
    <w:rsid w:val="003404F6"/>
    <w:rsid w:val="00361E7C"/>
    <w:rsid w:val="00363E43"/>
    <w:rsid w:val="0037274B"/>
    <w:rsid w:val="003759E0"/>
    <w:rsid w:val="0039226B"/>
    <w:rsid w:val="003A0C46"/>
    <w:rsid w:val="003B12CB"/>
    <w:rsid w:val="003B6790"/>
    <w:rsid w:val="003D1C7A"/>
    <w:rsid w:val="003E586F"/>
    <w:rsid w:val="003E6B77"/>
    <w:rsid w:val="00401464"/>
    <w:rsid w:val="0040351A"/>
    <w:rsid w:val="00412D95"/>
    <w:rsid w:val="004277D6"/>
    <w:rsid w:val="00457082"/>
    <w:rsid w:val="004774B5"/>
    <w:rsid w:val="004827AB"/>
    <w:rsid w:val="004A0BE4"/>
    <w:rsid w:val="004A1AD4"/>
    <w:rsid w:val="004A3D17"/>
    <w:rsid w:val="004A5010"/>
    <w:rsid w:val="004A608E"/>
    <w:rsid w:val="004B1235"/>
    <w:rsid w:val="004B1DF7"/>
    <w:rsid w:val="004B2574"/>
    <w:rsid w:val="004B64E0"/>
    <w:rsid w:val="004B65ED"/>
    <w:rsid w:val="004C7924"/>
    <w:rsid w:val="004D7F7F"/>
    <w:rsid w:val="004E2754"/>
    <w:rsid w:val="004E4D83"/>
    <w:rsid w:val="004E5CD3"/>
    <w:rsid w:val="00522107"/>
    <w:rsid w:val="005259DD"/>
    <w:rsid w:val="0053041D"/>
    <w:rsid w:val="00531467"/>
    <w:rsid w:val="00535AFC"/>
    <w:rsid w:val="00542DE9"/>
    <w:rsid w:val="0054722D"/>
    <w:rsid w:val="00571FD1"/>
    <w:rsid w:val="00572992"/>
    <w:rsid w:val="0058132F"/>
    <w:rsid w:val="00592860"/>
    <w:rsid w:val="005A1751"/>
    <w:rsid w:val="005B70EC"/>
    <w:rsid w:val="005C569A"/>
    <w:rsid w:val="005D5FED"/>
    <w:rsid w:val="005E30D7"/>
    <w:rsid w:val="005E7D36"/>
    <w:rsid w:val="005F4614"/>
    <w:rsid w:val="005F76B1"/>
    <w:rsid w:val="006009F3"/>
    <w:rsid w:val="00613B39"/>
    <w:rsid w:val="00617377"/>
    <w:rsid w:val="00630743"/>
    <w:rsid w:val="00651695"/>
    <w:rsid w:val="006719C2"/>
    <w:rsid w:val="006754B5"/>
    <w:rsid w:val="00685C59"/>
    <w:rsid w:val="006A5C08"/>
    <w:rsid w:val="006B66AC"/>
    <w:rsid w:val="006F1C41"/>
    <w:rsid w:val="006F7604"/>
    <w:rsid w:val="0070524D"/>
    <w:rsid w:val="00712935"/>
    <w:rsid w:val="00712E08"/>
    <w:rsid w:val="0071590B"/>
    <w:rsid w:val="0073302D"/>
    <w:rsid w:val="00734D66"/>
    <w:rsid w:val="00743914"/>
    <w:rsid w:val="007564D8"/>
    <w:rsid w:val="007619CE"/>
    <w:rsid w:val="00764990"/>
    <w:rsid w:val="00774044"/>
    <w:rsid w:val="00776FEE"/>
    <w:rsid w:val="00781C05"/>
    <w:rsid w:val="007A1608"/>
    <w:rsid w:val="007B1411"/>
    <w:rsid w:val="007C4B11"/>
    <w:rsid w:val="007E1754"/>
    <w:rsid w:val="007F4362"/>
    <w:rsid w:val="0081297E"/>
    <w:rsid w:val="00836FCF"/>
    <w:rsid w:val="008520F2"/>
    <w:rsid w:val="0088062D"/>
    <w:rsid w:val="00883608"/>
    <w:rsid w:val="00886C06"/>
    <w:rsid w:val="008924BE"/>
    <w:rsid w:val="008A315C"/>
    <w:rsid w:val="008B01BF"/>
    <w:rsid w:val="008E3D00"/>
    <w:rsid w:val="008F1DB2"/>
    <w:rsid w:val="00905738"/>
    <w:rsid w:val="00906515"/>
    <w:rsid w:val="009067F7"/>
    <w:rsid w:val="00915464"/>
    <w:rsid w:val="00917707"/>
    <w:rsid w:val="00931E07"/>
    <w:rsid w:val="00937343"/>
    <w:rsid w:val="009513A1"/>
    <w:rsid w:val="00962581"/>
    <w:rsid w:val="009736F3"/>
    <w:rsid w:val="009759D0"/>
    <w:rsid w:val="0098400C"/>
    <w:rsid w:val="009A668C"/>
    <w:rsid w:val="009B2CA9"/>
    <w:rsid w:val="009B4245"/>
    <w:rsid w:val="009E3CA0"/>
    <w:rsid w:val="009E70D2"/>
    <w:rsid w:val="00A165FF"/>
    <w:rsid w:val="00A27AEA"/>
    <w:rsid w:val="00A31B06"/>
    <w:rsid w:val="00A33885"/>
    <w:rsid w:val="00A35E55"/>
    <w:rsid w:val="00A36942"/>
    <w:rsid w:val="00A50FF9"/>
    <w:rsid w:val="00A52710"/>
    <w:rsid w:val="00A77B3E"/>
    <w:rsid w:val="00A85487"/>
    <w:rsid w:val="00A87BDE"/>
    <w:rsid w:val="00A97D8E"/>
    <w:rsid w:val="00AA02EB"/>
    <w:rsid w:val="00AA4DC9"/>
    <w:rsid w:val="00AB16D7"/>
    <w:rsid w:val="00AC1541"/>
    <w:rsid w:val="00AC249F"/>
    <w:rsid w:val="00AC3DF6"/>
    <w:rsid w:val="00AD717C"/>
    <w:rsid w:val="00AE4464"/>
    <w:rsid w:val="00AF14CE"/>
    <w:rsid w:val="00AF34D7"/>
    <w:rsid w:val="00B07A00"/>
    <w:rsid w:val="00B143E2"/>
    <w:rsid w:val="00B1484D"/>
    <w:rsid w:val="00B178B2"/>
    <w:rsid w:val="00B2236F"/>
    <w:rsid w:val="00B349F0"/>
    <w:rsid w:val="00B85DB9"/>
    <w:rsid w:val="00BB13A3"/>
    <w:rsid w:val="00BC099A"/>
    <w:rsid w:val="00BE5129"/>
    <w:rsid w:val="00BF504E"/>
    <w:rsid w:val="00C13458"/>
    <w:rsid w:val="00C712D2"/>
    <w:rsid w:val="00C85692"/>
    <w:rsid w:val="00CA39C9"/>
    <w:rsid w:val="00CC0514"/>
    <w:rsid w:val="00CC0D48"/>
    <w:rsid w:val="00CE6530"/>
    <w:rsid w:val="00CE6580"/>
    <w:rsid w:val="00D054E1"/>
    <w:rsid w:val="00D22284"/>
    <w:rsid w:val="00D22C2A"/>
    <w:rsid w:val="00D5552F"/>
    <w:rsid w:val="00D622C7"/>
    <w:rsid w:val="00D766BC"/>
    <w:rsid w:val="00DA7587"/>
    <w:rsid w:val="00DB31AB"/>
    <w:rsid w:val="00DB41EE"/>
    <w:rsid w:val="00DC5904"/>
    <w:rsid w:val="00DD17F7"/>
    <w:rsid w:val="00DD3230"/>
    <w:rsid w:val="00DD7B64"/>
    <w:rsid w:val="00DF5192"/>
    <w:rsid w:val="00E13C95"/>
    <w:rsid w:val="00E25035"/>
    <w:rsid w:val="00E26A0F"/>
    <w:rsid w:val="00E56639"/>
    <w:rsid w:val="00E65033"/>
    <w:rsid w:val="00E74A0B"/>
    <w:rsid w:val="00E92404"/>
    <w:rsid w:val="00EB3334"/>
    <w:rsid w:val="00EE6A5E"/>
    <w:rsid w:val="00EF779D"/>
    <w:rsid w:val="00F17D0F"/>
    <w:rsid w:val="00F22EC5"/>
    <w:rsid w:val="00F366B2"/>
    <w:rsid w:val="00F5167D"/>
    <w:rsid w:val="00F536D1"/>
    <w:rsid w:val="00F54ED0"/>
    <w:rsid w:val="00F61B84"/>
    <w:rsid w:val="00F84622"/>
    <w:rsid w:val="00F857E5"/>
    <w:rsid w:val="00FA5614"/>
    <w:rsid w:val="00FB3F85"/>
    <w:rsid w:val="00FD3129"/>
    <w:rsid w:val="00FE59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FEB"/>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style>
  <w:style w:type="character" w:customStyle="1" w:styleId="Contrib">
    <w:name w:val="Contrib"/>
    <w:basedOn w:val="DefaultParagraphFont"/>
  </w:style>
  <w:style w:type="character" w:customStyle="1" w:styleId="personal-comm">
    <w:name w:val="personal-comm"/>
    <w:basedOn w:val="DefaultParagraphFont"/>
  </w:style>
  <w:style w:type="character" w:customStyle="1" w:styleId="ReferenceBody">
    <w:name w:val="ReferenceBody"/>
    <w:basedOn w:val="DefaultParagraphFont"/>
  </w:style>
  <w:style w:type="character" w:customStyle="1" w:styleId="ContribSection">
    <w:name w:val="ContribSection"/>
    <w:basedOn w:val="DefaultParagraphFont"/>
  </w:style>
  <w:style w:type="character" w:customStyle="1" w:styleId="PrimaryContribGroup">
    <w:name w:val="PrimaryContribGroup"/>
    <w:basedOn w:val="DefaultParagraphFont"/>
  </w:style>
  <w:style w:type="character" w:customStyle="1" w:styleId="Person">
    <w:name w:val="Person"/>
    <w:basedOn w:val="DefaultParagraphFont"/>
  </w:style>
  <w:style w:type="character" w:customStyle="1" w:styleId="Surname">
    <w:name w:val="Surname"/>
    <w:basedOn w:val="DefaultParagraphFont"/>
  </w:style>
  <w:style w:type="character" w:customStyle="1" w:styleId="Initials">
    <w:name w:val="Initials"/>
    <w:basedOn w:val="DefaultParagraphFont"/>
  </w:style>
  <w:style w:type="character" w:customStyle="1" w:styleId="DateSection">
    <w:name w:val="DateSection"/>
    <w:basedOn w:val="DefaultParagraphFont"/>
  </w:style>
  <w:style w:type="character" w:customStyle="1" w:styleId="PublicationDate">
    <w:name w:val="PublicationDate"/>
    <w:basedOn w:val="DefaultParagraphFont"/>
  </w:style>
  <w:style w:type="paragraph" w:styleId="Date">
    <w:name w:val="Date"/>
    <w:basedOn w:val="Normal"/>
    <w:next w:val="Normal"/>
    <w:rsid w:val="00EF7B96"/>
  </w:style>
  <w:style w:type="character" w:customStyle="1" w:styleId="DateCharacter">
    <w:name w:val="Date Character"/>
    <w:basedOn w:val="DefaultParagraphFont"/>
  </w:style>
  <w:style w:type="character" w:customStyle="1" w:styleId="Year">
    <w:name w:val="Year"/>
    <w:basedOn w:val="DefaultParagraphFont"/>
  </w:style>
  <w:style w:type="character" w:customStyle="1" w:styleId="TitleSection">
    <w:name w:val="TitleSection"/>
    <w:basedOn w:val="DefaultParagraphFont"/>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character" w:customStyle="1" w:styleId="TitleCharacter">
    <w:name w:val="Title Character"/>
    <w:basedOn w:val="DefaultParagraphFont"/>
  </w:style>
  <w:style w:type="character" w:customStyle="1" w:styleId="ReferenceBodyStyledTitle">
    <w:name w:val="ReferenceBody_StyledTitle"/>
    <w:basedOn w:val="DefaultParagraphFont"/>
    <w:rPr>
      <w:i/>
      <w:iCs/>
    </w:rPr>
  </w:style>
  <w:style w:type="character" w:customStyle="1" w:styleId="TitleName">
    <w:name w:val="TitleName"/>
    <w:basedOn w:val="DefaultParagraphFont"/>
  </w:style>
  <w:style w:type="character" w:customStyle="1" w:styleId="SourceSection">
    <w:name w:val="SourceSection"/>
    <w:basedOn w:val="DefaultParagraphFont"/>
  </w:style>
  <w:style w:type="character" w:customStyle="1" w:styleId="Publisher">
    <w:name w:val="Publisher"/>
    <w:basedOn w:val="DefaultParagraphFont"/>
  </w:style>
  <w:style w:type="character" w:customStyle="1" w:styleId="PublisherLocation">
    <w:name w:val="PublisherLocation"/>
    <w:basedOn w:val="DefaultParagraphFont"/>
  </w:style>
  <w:style w:type="character" w:customStyle="1" w:styleId="PublisherName">
    <w:name w:val="PublisherName"/>
    <w:basedOn w:val="DefaultParagraphFont"/>
  </w:style>
  <w:style w:type="character" w:customStyle="1" w:styleId="ReferenceBodyStyledText">
    <w:name w:val="ReferenceBody_StyledText"/>
    <w:basedOn w:val="DefaultParagraphFont"/>
    <w:rPr>
      <w:i/>
      <w:iCs/>
    </w:rPr>
  </w:style>
  <w:style w:type="character" w:customStyle="1" w:styleId="Series">
    <w:name w:val="Series"/>
    <w:basedOn w:val="DefaultParagraphFont"/>
  </w:style>
  <w:style w:type="character" w:customStyle="1" w:styleId="ReferenceBodyStyledVolume">
    <w:name w:val="ReferenceBody_StyledVolume"/>
    <w:basedOn w:val="DefaultParagraphFont"/>
    <w:rPr>
      <w:i/>
      <w:iCs/>
    </w:rPr>
  </w:style>
  <w:style w:type="character" w:customStyle="1" w:styleId="Volume">
    <w:name w:val="Volume"/>
    <w:basedOn w:val="DefaultParagraphFont"/>
  </w:style>
  <w:style w:type="character" w:customStyle="1" w:styleId="Pagination">
    <w:name w:val="Pagination"/>
    <w:basedOn w:val="DefaultParagraphFont"/>
  </w:style>
  <w:style w:type="character" w:customStyle="1" w:styleId="FirstPage">
    <w:name w:val="FirstPage"/>
    <w:basedOn w:val="DefaultParagraphFont"/>
  </w:style>
  <w:style w:type="character" w:customStyle="1" w:styleId="LastPage">
    <w:name w:val="LastPage"/>
    <w:basedOn w:val="DefaultParagraphFont"/>
  </w:style>
  <w:style w:type="character" w:customStyle="1" w:styleId="SourceLocation">
    <w:name w:val="SourceLocation"/>
    <w:basedOn w:val="DefaultParagraphFont"/>
  </w:style>
  <w:style w:type="character" w:customStyle="1" w:styleId="Doi">
    <w:name w:val="Doi"/>
    <w:basedOn w:val="DefaultParagraphFont"/>
  </w:style>
  <w:style w:type="character" w:customStyle="1" w:styleId="Collab">
    <w:name w:val="Collab"/>
    <w:basedOn w:val="DefaultParagraphFont"/>
  </w:style>
  <w:style w:type="character" w:customStyle="1" w:styleId="Url">
    <w:name w:val="Url"/>
    <w:basedOn w:val="DefaultParagraphFont"/>
  </w:style>
  <w:style w:type="character" w:customStyle="1" w:styleId="ContribHandle">
    <w:name w:val="ContribHandle"/>
    <w:basedOn w:val="DefaultParagraphFont"/>
  </w:style>
  <w:style w:type="character" w:customStyle="1" w:styleId="Month">
    <w:name w:val="Month"/>
    <w:basedOn w:val="DefaultParagraphFont"/>
  </w:style>
  <w:style w:type="character" w:customStyle="1" w:styleId="Day">
    <w:name w:val="Day"/>
    <w:basedOn w:val="DefaultParagraphFont"/>
  </w:style>
  <w:style w:type="character" w:customStyle="1" w:styleId="TitleAnnotation">
    <w:name w:val="TitleAnnotation"/>
    <w:basedOn w:val="DefaultParagraphFont"/>
  </w:style>
  <w:style w:type="character" w:customStyle="1" w:styleId="Edition">
    <w:name w:val="Edition"/>
    <w:basedOn w:val="DefaultParagraphFont"/>
  </w:style>
  <w:style w:type="character" w:customStyle="1" w:styleId="SecondaryContribGroup">
    <w:name w:val="SecondaryContribGroup"/>
    <w:basedOn w:val="DefaultParagraphFont"/>
  </w:style>
  <w:style w:type="character" w:customStyle="1" w:styleId="ContribRole">
    <w:name w:val="ContribRole"/>
    <w:basedOn w:val="DefaultParagraphFont"/>
  </w:style>
  <w:style w:type="character" w:customStyle="1" w:styleId="Suffix">
    <w:name w:val="Suffix"/>
    <w:basedOn w:val="DefaultParagraphFont"/>
  </w:style>
  <w:style w:type="character" w:customStyle="1" w:styleId="ElocationId">
    <w:name w:val="ElocationId"/>
    <w:basedOn w:val="DefaultParagraphFont"/>
  </w:style>
  <w:style w:type="character" w:styleId="CommentReference">
    <w:name w:val="annotation reference"/>
    <w:basedOn w:val="DefaultParagraphFont"/>
    <w:semiHidden/>
    <w:unhideWhenUsed/>
    <w:rsid w:val="00D766BC"/>
    <w:rPr>
      <w:sz w:val="16"/>
      <w:szCs w:val="16"/>
    </w:rPr>
  </w:style>
  <w:style w:type="paragraph" w:styleId="CommentText">
    <w:name w:val="annotation text"/>
    <w:basedOn w:val="Normal"/>
    <w:link w:val="CommentTextChar"/>
    <w:semiHidden/>
    <w:unhideWhenUsed/>
    <w:rsid w:val="000E4FEB"/>
    <w:rPr>
      <w:sz w:val="20"/>
      <w:szCs w:val="20"/>
    </w:rPr>
  </w:style>
  <w:style w:type="character" w:customStyle="1" w:styleId="CommentTextChar">
    <w:name w:val="Comment Text Char"/>
    <w:basedOn w:val="DefaultParagraphFont"/>
    <w:link w:val="CommentText"/>
    <w:semiHidden/>
    <w:rsid w:val="000E4FEB"/>
  </w:style>
  <w:style w:type="paragraph" w:styleId="CommentSubject">
    <w:name w:val="annotation subject"/>
    <w:basedOn w:val="CommentText"/>
    <w:next w:val="CommentText"/>
    <w:link w:val="CommentSubjectChar"/>
    <w:semiHidden/>
    <w:unhideWhenUsed/>
    <w:rsid w:val="00D766BC"/>
    <w:rPr>
      <w:b/>
      <w:bCs/>
    </w:rPr>
  </w:style>
  <w:style w:type="character" w:customStyle="1" w:styleId="CommentSubjectChar">
    <w:name w:val="Comment Subject Char"/>
    <w:basedOn w:val="CommentTextChar"/>
    <w:link w:val="CommentSubject"/>
    <w:semiHidden/>
    <w:rsid w:val="00D766BC"/>
    <w:rPr>
      <w:b/>
      <w:bCs/>
    </w:rPr>
  </w:style>
  <w:style w:type="paragraph" w:styleId="BalloonText">
    <w:name w:val="Balloon Text"/>
    <w:basedOn w:val="Normal"/>
    <w:link w:val="BalloonTextChar"/>
    <w:rsid w:val="00D766BC"/>
    <w:rPr>
      <w:rFonts w:ascii="Segoe UI" w:hAnsi="Segoe UI" w:cs="Segoe UI"/>
      <w:sz w:val="18"/>
      <w:szCs w:val="18"/>
    </w:rPr>
  </w:style>
  <w:style w:type="character" w:customStyle="1" w:styleId="BalloonTextChar">
    <w:name w:val="Balloon Text Char"/>
    <w:basedOn w:val="DefaultParagraphFont"/>
    <w:link w:val="BalloonText"/>
    <w:rsid w:val="00D766BC"/>
    <w:rPr>
      <w:rFonts w:ascii="Segoe UI" w:hAnsi="Segoe UI" w:cs="Segoe UI"/>
      <w:sz w:val="18"/>
      <w:szCs w:val="18"/>
    </w:rPr>
  </w:style>
  <w:style w:type="paragraph" w:styleId="Header">
    <w:name w:val="header"/>
    <w:basedOn w:val="Normal"/>
    <w:link w:val="HeaderChar"/>
    <w:uiPriority w:val="99"/>
    <w:unhideWhenUsed/>
    <w:rsid w:val="00F857E5"/>
    <w:pPr>
      <w:tabs>
        <w:tab w:val="center" w:pos="4680"/>
        <w:tab w:val="right" w:pos="9360"/>
      </w:tabs>
      <w:contextualSpacing w:val="0"/>
    </w:pPr>
    <w:rPr>
      <w:rFonts w:asciiTheme="minorHAnsi" w:eastAsiaTheme="minorEastAsia" w:hAnsiTheme="minorHAnsi"/>
      <w:sz w:val="22"/>
      <w:szCs w:val="22"/>
    </w:rPr>
  </w:style>
  <w:style w:type="character" w:customStyle="1" w:styleId="HeaderChar">
    <w:name w:val="Header Char"/>
    <w:basedOn w:val="DefaultParagraphFont"/>
    <w:link w:val="Header"/>
    <w:uiPriority w:val="99"/>
    <w:rsid w:val="00F857E5"/>
    <w:rPr>
      <w:rFonts w:asciiTheme="minorHAnsi" w:eastAsiaTheme="minorEastAsia" w:hAnsiTheme="minorHAnsi"/>
      <w:sz w:val="22"/>
      <w:szCs w:val="22"/>
    </w:rPr>
  </w:style>
  <w:style w:type="paragraph" w:styleId="Footer">
    <w:name w:val="footer"/>
    <w:basedOn w:val="Normal"/>
    <w:link w:val="FooterChar"/>
    <w:unhideWhenUsed/>
    <w:rsid w:val="00F857E5"/>
    <w:pPr>
      <w:tabs>
        <w:tab w:val="center" w:pos="4680"/>
        <w:tab w:val="right" w:pos="9360"/>
      </w:tabs>
    </w:pPr>
  </w:style>
  <w:style w:type="character" w:customStyle="1" w:styleId="FooterChar">
    <w:name w:val="Footer Char"/>
    <w:basedOn w:val="DefaultParagraphFont"/>
    <w:link w:val="Footer"/>
    <w:rsid w:val="00F857E5"/>
    <w:rPr>
      <w:sz w:val="24"/>
      <w:szCs w:val="24"/>
    </w:rPr>
  </w:style>
  <w:style w:type="paragraph" w:styleId="FootnoteText">
    <w:name w:val="footnote text"/>
    <w:basedOn w:val="Normal"/>
    <w:link w:val="FootnoteTextChar"/>
    <w:semiHidden/>
    <w:unhideWhenUsed/>
    <w:rsid w:val="0098400C"/>
    <w:rPr>
      <w:sz w:val="20"/>
      <w:szCs w:val="20"/>
    </w:rPr>
  </w:style>
  <w:style w:type="character" w:customStyle="1" w:styleId="FootnoteTextChar">
    <w:name w:val="Footnote Text Char"/>
    <w:basedOn w:val="DefaultParagraphFont"/>
    <w:link w:val="FootnoteText"/>
    <w:semiHidden/>
    <w:rsid w:val="0098400C"/>
  </w:style>
  <w:style w:type="character" w:styleId="FootnoteReference">
    <w:name w:val="footnote reference"/>
    <w:basedOn w:val="DefaultParagraphFont"/>
    <w:semiHidden/>
    <w:unhideWhenUsed/>
    <w:rsid w:val="0098400C"/>
    <w:rPr>
      <w:vertAlign w:val="superscript"/>
    </w:rPr>
  </w:style>
  <w:style w:type="character" w:styleId="Hyperlink">
    <w:name w:val="Hyperlink"/>
    <w:basedOn w:val="DefaultParagraphFont"/>
    <w:unhideWhenUsed/>
    <w:rsid w:val="00F54ED0"/>
    <w:rPr>
      <w:color w:val="0563C1" w:themeColor="hyperlink"/>
      <w:u w:val="single"/>
    </w:rPr>
  </w:style>
  <w:style w:type="character" w:customStyle="1" w:styleId="UnresolvedMention1">
    <w:name w:val="Unresolved Mention1"/>
    <w:basedOn w:val="DefaultParagraphFont"/>
    <w:uiPriority w:val="99"/>
    <w:semiHidden/>
    <w:unhideWhenUsed/>
    <w:rsid w:val="00F54ED0"/>
    <w:rPr>
      <w:color w:val="605E5C"/>
      <w:shd w:val="clear" w:color="auto" w:fill="E1DFDD"/>
    </w:rPr>
  </w:style>
  <w:style w:type="character" w:styleId="FollowedHyperlink">
    <w:name w:val="FollowedHyperlink"/>
    <w:basedOn w:val="DefaultParagraphFont"/>
    <w:semiHidden/>
    <w:unhideWhenUsed/>
    <w:rsid w:val="00F54ED0"/>
    <w:rPr>
      <w:color w:val="954F72" w:themeColor="followedHyperlink"/>
      <w:u w:val="single"/>
    </w:rPr>
  </w:style>
  <w:style w:type="paragraph" w:styleId="Revision">
    <w:name w:val="Revision"/>
    <w:hidden/>
    <w:uiPriority w:val="99"/>
    <w:semiHidden/>
    <w:rsid w:val="000E4FEB"/>
    <w:rPr>
      <w:sz w:val="24"/>
      <w:szCs w:val="24"/>
    </w:rPr>
  </w:style>
  <w:style w:type="paragraph" w:styleId="ListParagraph">
    <w:name w:val="List Paragraph"/>
    <w:basedOn w:val="Normal"/>
    <w:uiPriority w:val="34"/>
    <w:qFormat/>
    <w:rsid w:val="00535AFC"/>
    <w:pPr>
      <w:ind w:left="720"/>
    </w:pPr>
  </w:style>
  <w:style w:type="character" w:styleId="Emphasis">
    <w:name w:val="Emphasis"/>
    <w:basedOn w:val="DefaultParagraphFont"/>
    <w:uiPriority w:val="20"/>
    <w:qFormat/>
    <w:rsid w:val="0088062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FEB"/>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style>
  <w:style w:type="character" w:customStyle="1" w:styleId="Contrib">
    <w:name w:val="Contrib"/>
    <w:basedOn w:val="DefaultParagraphFont"/>
  </w:style>
  <w:style w:type="character" w:customStyle="1" w:styleId="personal-comm">
    <w:name w:val="personal-comm"/>
    <w:basedOn w:val="DefaultParagraphFont"/>
  </w:style>
  <w:style w:type="character" w:customStyle="1" w:styleId="ReferenceBody">
    <w:name w:val="ReferenceBody"/>
    <w:basedOn w:val="DefaultParagraphFont"/>
  </w:style>
  <w:style w:type="character" w:customStyle="1" w:styleId="ContribSection">
    <w:name w:val="ContribSection"/>
    <w:basedOn w:val="DefaultParagraphFont"/>
  </w:style>
  <w:style w:type="character" w:customStyle="1" w:styleId="PrimaryContribGroup">
    <w:name w:val="PrimaryContribGroup"/>
    <w:basedOn w:val="DefaultParagraphFont"/>
  </w:style>
  <w:style w:type="character" w:customStyle="1" w:styleId="Person">
    <w:name w:val="Person"/>
    <w:basedOn w:val="DefaultParagraphFont"/>
  </w:style>
  <w:style w:type="character" w:customStyle="1" w:styleId="Surname">
    <w:name w:val="Surname"/>
    <w:basedOn w:val="DefaultParagraphFont"/>
  </w:style>
  <w:style w:type="character" w:customStyle="1" w:styleId="Initials">
    <w:name w:val="Initials"/>
    <w:basedOn w:val="DefaultParagraphFont"/>
  </w:style>
  <w:style w:type="character" w:customStyle="1" w:styleId="DateSection">
    <w:name w:val="DateSection"/>
    <w:basedOn w:val="DefaultParagraphFont"/>
  </w:style>
  <w:style w:type="character" w:customStyle="1" w:styleId="PublicationDate">
    <w:name w:val="PublicationDate"/>
    <w:basedOn w:val="DefaultParagraphFont"/>
  </w:style>
  <w:style w:type="paragraph" w:styleId="Date">
    <w:name w:val="Date"/>
    <w:basedOn w:val="Normal"/>
    <w:next w:val="Normal"/>
    <w:rsid w:val="00EF7B96"/>
  </w:style>
  <w:style w:type="character" w:customStyle="1" w:styleId="DateCharacter">
    <w:name w:val="Date Character"/>
    <w:basedOn w:val="DefaultParagraphFont"/>
  </w:style>
  <w:style w:type="character" w:customStyle="1" w:styleId="Year">
    <w:name w:val="Year"/>
    <w:basedOn w:val="DefaultParagraphFont"/>
  </w:style>
  <w:style w:type="character" w:customStyle="1" w:styleId="TitleSection">
    <w:name w:val="TitleSection"/>
    <w:basedOn w:val="DefaultParagraphFont"/>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character" w:customStyle="1" w:styleId="TitleCharacter">
    <w:name w:val="Title Character"/>
    <w:basedOn w:val="DefaultParagraphFont"/>
  </w:style>
  <w:style w:type="character" w:customStyle="1" w:styleId="ReferenceBodyStyledTitle">
    <w:name w:val="ReferenceBody_StyledTitle"/>
    <w:basedOn w:val="DefaultParagraphFont"/>
    <w:rPr>
      <w:i/>
      <w:iCs/>
    </w:rPr>
  </w:style>
  <w:style w:type="character" w:customStyle="1" w:styleId="TitleName">
    <w:name w:val="TitleName"/>
    <w:basedOn w:val="DefaultParagraphFont"/>
  </w:style>
  <w:style w:type="character" w:customStyle="1" w:styleId="SourceSection">
    <w:name w:val="SourceSection"/>
    <w:basedOn w:val="DefaultParagraphFont"/>
  </w:style>
  <w:style w:type="character" w:customStyle="1" w:styleId="Publisher">
    <w:name w:val="Publisher"/>
    <w:basedOn w:val="DefaultParagraphFont"/>
  </w:style>
  <w:style w:type="character" w:customStyle="1" w:styleId="PublisherLocation">
    <w:name w:val="PublisherLocation"/>
    <w:basedOn w:val="DefaultParagraphFont"/>
  </w:style>
  <w:style w:type="character" w:customStyle="1" w:styleId="PublisherName">
    <w:name w:val="PublisherName"/>
    <w:basedOn w:val="DefaultParagraphFont"/>
  </w:style>
  <w:style w:type="character" w:customStyle="1" w:styleId="ReferenceBodyStyledText">
    <w:name w:val="ReferenceBody_StyledText"/>
    <w:basedOn w:val="DefaultParagraphFont"/>
    <w:rPr>
      <w:i/>
      <w:iCs/>
    </w:rPr>
  </w:style>
  <w:style w:type="character" w:customStyle="1" w:styleId="Series">
    <w:name w:val="Series"/>
    <w:basedOn w:val="DefaultParagraphFont"/>
  </w:style>
  <w:style w:type="character" w:customStyle="1" w:styleId="ReferenceBodyStyledVolume">
    <w:name w:val="ReferenceBody_StyledVolume"/>
    <w:basedOn w:val="DefaultParagraphFont"/>
    <w:rPr>
      <w:i/>
      <w:iCs/>
    </w:rPr>
  </w:style>
  <w:style w:type="character" w:customStyle="1" w:styleId="Volume">
    <w:name w:val="Volume"/>
    <w:basedOn w:val="DefaultParagraphFont"/>
  </w:style>
  <w:style w:type="character" w:customStyle="1" w:styleId="Pagination">
    <w:name w:val="Pagination"/>
    <w:basedOn w:val="DefaultParagraphFont"/>
  </w:style>
  <w:style w:type="character" w:customStyle="1" w:styleId="FirstPage">
    <w:name w:val="FirstPage"/>
    <w:basedOn w:val="DefaultParagraphFont"/>
  </w:style>
  <w:style w:type="character" w:customStyle="1" w:styleId="LastPage">
    <w:name w:val="LastPage"/>
    <w:basedOn w:val="DefaultParagraphFont"/>
  </w:style>
  <w:style w:type="character" w:customStyle="1" w:styleId="SourceLocation">
    <w:name w:val="SourceLocation"/>
    <w:basedOn w:val="DefaultParagraphFont"/>
  </w:style>
  <w:style w:type="character" w:customStyle="1" w:styleId="Doi">
    <w:name w:val="Doi"/>
    <w:basedOn w:val="DefaultParagraphFont"/>
  </w:style>
  <w:style w:type="character" w:customStyle="1" w:styleId="Collab">
    <w:name w:val="Collab"/>
    <w:basedOn w:val="DefaultParagraphFont"/>
  </w:style>
  <w:style w:type="character" w:customStyle="1" w:styleId="Url">
    <w:name w:val="Url"/>
    <w:basedOn w:val="DefaultParagraphFont"/>
  </w:style>
  <w:style w:type="character" w:customStyle="1" w:styleId="ContribHandle">
    <w:name w:val="ContribHandle"/>
    <w:basedOn w:val="DefaultParagraphFont"/>
  </w:style>
  <w:style w:type="character" w:customStyle="1" w:styleId="Month">
    <w:name w:val="Month"/>
    <w:basedOn w:val="DefaultParagraphFont"/>
  </w:style>
  <w:style w:type="character" w:customStyle="1" w:styleId="Day">
    <w:name w:val="Day"/>
    <w:basedOn w:val="DefaultParagraphFont"/>
  </w:style>
  <w:style w:type="character" w:customStyle="1" w:styleId="TitleAnnotation">
    <w:name w:val="TitleAnnotation"/>
    <w:basedOn w:val="DefaultParagraphFont"/>
  </w:style>
  <w:style w:type="character" w:customStyle="1" w:styleId="Edition">
    <w:name w:val="Edition"/>
    <w:basedOn w:val="DefaultParagraphFont"/>
  </w:style>
  <w:style w:type="character" w:customStyle="1" w:styleId="SecondaryContribGroup">
    <w:name w:val="SecondaryContribGroup"/>
    <w:basedOn w:val="DefaultParagraphFont"/>
  </w:style>
  <w:style w:type="character" w:customStyle="1" w:styleId="ContribRole">
    <w:name w:val="ContribRole"/>
    <w:basedOn w:val="DefaultParagraphFont"/>
  </w:style>
  <w:style w:type="character" w:customStyle="1" w:styleId="Suffix">
    <w:name w:val="Suffix"/>
    <w:basedOn w:val="DefaultParagraphFont"/>
  </w:style>
  <w:style w:type="character" w:customStyle="1" w:styleId="ElocationId">
    <w:name w:val="ElocationId"/>
    <w:basedOn w:val="DefaultParagraphFont"/>
  </w:style>
  <w:style w:type="character" w:styleId="CommentReference">
    <w:name w:val="annotation reference"/>
    <w:basedOn w:val="DefaultParagraphFont"/>
    <w:semiHidden/>
    <w:unhideWhenUsed/>
    <w:rsid w:val="00D766BC"/>
    <w:rPr>
      <w:sz w:val="16"/>
      <w:szCs w:val="16"/>
    </w:rPr>
  </w:style>
  <w:style w:type="paragraph" w:styleId="CommentText">
    <w:name w:val="annotation text"/>
    <w:basedOn w:val="Normal"/>
    <w:link w:val="CommentTextChar"/>
    <w:semiHidden/>
    <w:unhideWhenUsed/>
    <w:rsid w:val="000E4FEB"/>
    <w:rPr>
      <w:sz w:val="20"/>
      <w:szCs w:val="20"/>
    </w:rPr>
  </w:style>
  <w:style w:type="character" w:customStyle="1" w:styleId="CommentTextChar">
    <w:name w:val="Comment Text Char"/>
    <w:basedOn w:val="DefaultParagraphFont"/>
    <w:link w:val="CommentText"/>
    <w:semiHidden/>
    <w:rsid w:val="000E4FEB"/>
  </w:style>
  <w:style w:type="paragraph" w:styleId="CommentSubject">
    <w:name w:val="annotation subject"/>
    <w:basedOn w:val="CommentText"/>
    <w:next w:val="CommentText"/>
    <w:link w:val="CommentSubjectChar"/>
    <w:semiHidden/>
    <w:unhideWhenUsed/>
    <w:rsid w:val="00D766BC"/>
    <w:rPr>
      <w:b/>
      <w:bCs/>
    </w:rPr>
  </w:style>
  <w:style w:type="character" w:customStyle="1" w:styleId="CommentSubjectChar">
    <w:name w:val="Comment Subject Char"/>
    <w:basedOn w:val="CommentTextChar"/>
    <w:link w:val="CommentSubject"/>
    <w:semiHidden/>
    <w:rsid w:val="00D766BC"/>
    <w:rPr>
      <w:b/>
      <w:bCs/>
    </w:rPr>
  </w:style>
  <w:style w:type="paragraph" w:styleId="BalloonText">
    <w:name w:val="Balloon Text"/>
    <w:basedOn w:val="Normal"/>
    <w:link w:val="BalloonTextChar"/>
    <w:rsid w:val="00D766BC"/>
    <w:rPr>
      <w:rFonts w:ascii="Segoe UI" w:hAnsi="Segoe UI" w:cs="Segoe UI"/>
      <w:sz w:val="18"/>
      <w:szCs w:val="18"/>
    </w:rPr>
  </w:style>
  <w:style w:type="character" w:customStyle="1" w:styleId="BalloonTextChar">
    <w:name w:val="Balloon Text Char"/>
    <w:basedOn w:val="DefaultParagraphFont"/>
    <w:link w:val="BalloonText"/>
    <w:rsid w:val="00D766BC"/>
    <w:rPr>
      <w:rFonts w:ascii="Segoe UI" w:hAnsi="Segoe UI" w:cs="Segoe UI"/>
      <w:sz w:val="18"/>
      <w:szCs w:val="18"/>
    </w:rPr>
  </w:style>
  <w:style w:type="paragraph" w:styleId="Header">
    <w:name w:val="header"/>
    <w:basedOn w:val="Normal"/>
    <w:link w:val="HeaderChar"/>
    <w:uiPriority w:val="99"/>
    <w:unhideWhenUsed/>
    <w:rsid w:val="00F857E5"/>
    <w:pPr>
      <w:tabs>
        <w:tab w:val="center" w:pos="4680"/>
        <w:tab w:val="right" w:pos="9360"/>
      </w:tabs>
      <w:contextualSpacing w:val="0"/>
    </w:pPr>
    <w:rPr>
      <w:rFonts w:asciiTheme="minorHAnsi" w:eastAsiaTheme="minorEastAsia" w:hAnsiTheme="minorHAnsi"/>
      <w:sz w:val="22"/>
      <w:szCs w:val="22"/>
    </w:rPr>
  </w:style>
  <w:style w:type="character" w:customStyle="1" w:styleId="HeaderChar">
    <w:name w:val="Header Char"/>
    <w:basedOn w:val="DefaultParagraphFont"/>
    <w:link w:val="Header"/>
    <w:uiPriority w:val="99"/>
    <w:rsid w:val="00F857E5"/>
    <w:rPr>
      <w:rFonts w:asciiTheme="minorHAnsi" w:eastAsiaTheme="minorEastAsia" w:hAnsiTheme="minorHAnsi"/>
      <w:sz w:val="22"/>
      <w:szCs w:val="22"/>
    </w:rPr>
  </w:style>
  <w:style w:type="paragraph" w:styleId="Footer">
    <w:name w:val="footer"/>
    <w:basedOn w:val="Normal"/>
    <w:link w:val="FooterChar"/>
    <w:unhideWhenUsed/>
    <w:rsid w:val="00F857E5"/>
    <w:pPr>
      <w:tabs>
        <w:tab w:val="center" w:pos="4680"/>
        <w:tab w:val="right" w:pos="9360"/>
      </w:tabs>
    </w:pPr>
  </w:style>
  <w:style w:type="character" w:customStyle="1" w:styleId="FooterChar">
    <w:name w:val="Footer Char"/>
    <w:basedOn w:val="DefaultParagraphFont"/>
    <w:link w:val="Footer"/>
    <w:rsid w:val="00F857E5"/>
    <w:rPr>
      <w:sz w:val="24"/>
      <w:szCs w:val="24"/>
    </w:rPr>
  </w:style>
  <w:style w:type="paragraph" w:styleId="FootnoteText">
    <w:name w:val="footnote text"/>
    <w:basedOn w:val="Normal"/>
    <w:link w:val="FootnoteTextChar"/>
    <w:semiHidden/>
    <w:unhideWhenUsed/>
    <w:rsid w:val="0098400C"/>
    <w:rPr>
      <w:sz w:val="20"/>
      <w:szCs w:val="20"/>
    </w:rPr>
  </w:style>
  <w:style w:type="character" w:customStyle="1" w:styleId="FootnoteTextChar">
    <w:name w:val="Footnote Text Char"/>
    <w:basedOn w:val="DefaultParagraphFont"/>
    <w:link w:val="FootnoteText"/>
    <w:semiHidden/>
    <w:rsid w:val="0098400C"/>
  </w:style>
  <w:style w:type="character" w:styleId="FootnoteReference">
    <w:name w:val="footnote reference"/>
    <w:basedOn w:val="DefaultParagraphFont"/>
    <w:semiHidden/>
    <w:unhideWhenUsed/>
    <w:rsid w:val="0098400C"/>
    <w:rPr>
      <w:vertAlign w:val="superscript"/>
    </w:rPr>
  </w:style>
  <w:style w:type="character" w:styleId="Hyperlink">
    <w:name w:val="Hyperlink"/>
    <w:basedOn w:val="DefaultParagraphFont"/>
    <w:unhideWhenUsed/>
    <w:rsid w:val="00F54ED0"/>
    <w:rPr>
      <w:color w:val="0563C1" w:themeColor="hyperlink"/>
      <w:u w:val="single"/>
    </w:rPr>
  </w:style>
  <w:style w:type="character" w:customStyle="1" w:styleId="UnresolvedMention1">
    <w:name w:val="Unresolved Mention1"/>
    <w:basedOn w:val="DefaultParagraphFont"/>
    <w:uiPriority w:val="99"/>
    <w:semiHidden/>
    <w:unhideWhenUsed/>
    <w:rsid w:val="00F54ED0"/>
    <w:rPr>
      <w:color w:val="605E5C"/>
      <w:shd w:val="clear" w:color="auto" w:fill="E1DFDD"/>
    </w:rPr>
  </w:style>
  <w:style w:type="character" w:styleId="FollowedHyperlink">
    <w:name w:val="FollowedHyperlink"/>
    <w:basedOn w:val="DefaultParagraphFont"/>
    <w:semiHidden/>
    <w:unhideWhenUsed/>
    <w:rsid w:val="00F54ED0"/>
    <w:rPr>
      <w:color w:val="954F72" w:themeColor="followedHyperlink"/>
      <w:u w:val="single"/>
    </w:rPr>
  </w:style>
  <w:style w:type="paragraph" w:styleId="Revision">
    <w:name w:val="Revision"/>
    <w:hidden/>
    <w:uiPriority w:val="99"/>
    <w:semiHidden/>
    <w:rsid w:val="000E4FEB"/>
    <w:rPr>
      <w:sz w:val="24"/>
      <w:szCs w:val="24"/>
    </w:rPr>
  </w:style>
  <w:style w:type="paragraph" w:styleId="ListParagraph">
    <w:name w:val="List Paragraph"/>
    <w:basedOn w:val="Normal"/>
    <w:uiPriority w:val="34"/>
    <w:qFormat/>
    <w:rsid w:val="00535AFC"/>
    <w:pPr>
      <w:ind w:left="720"/>
    </w:pPr>
  </w:style>
  <w:style w:type="character" w:styleId="Emphasis">
    <w:name w:val="Emphasis"/>
    <w:basedOn w:val="DefaultParagraphFont"/>
    <w:uiPriority w:val="20"/>
    <w:qFormat/>
    <w:rsid w:val="008806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nv.org/cms/sites/default/files/explore/download/eth_wash_and_trachoma_strategy.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s.muni.cz/el/1423/jaro2018/PSY289/um/readings/unit_1/Sallis_Chapter20_Health-Behavior-and-Health-Education_2008.pdf" TargetMode="External"/><Relationship Id="rId4" Type="http://schemas.microsoft.com/office/2007/relationships/stylesWithEffects" Target="stylesWithEffects.xml"/><Relationship Id="rId9" Type="http://schemas.openxmlformats.org/officeDocument/2006/relationships/hyperlink" Target="https://ieeexplore.ieee.org/abstract/document/8311785/?casa_token=e2TNEHn7eFwAAAAA:2y6IG1BFFK3oX7HiGvZbJGv3Gg3cz2X7V8qg6T52Ab9cgHF889_ddJdwiFbtnebn3R66P0k6PU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36E9C-76B0-49D0-90A1-B051B8C89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884</Words>
  <Characters>5043</Characters>
  <Application>Microsoft Office Word</Application>
  <DocSecurity>0</DocSecurity>
  <Lines>42</Lines>
  <Paragraphs>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Simon</cp:lastModifiedBy>
  <cp:revision>2</cp:revision>
  <dcterms:created xsi:type="dcterms:W3CDTF">2021-09-03T21:56:00Z</dcterms:created>
  <dcterms:modified xsi:type="dcterms:W3CDTF">2021-09-03T21:56:00Z</dcterms:modified>
</cp:coreProperties>
</file>