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6FE510" w14:textId="77777777" w:rsidR="00B712D7" w:rsidRDefault="00B712D7" w:rsidP="00F20212">
      <w:pPr>
        <w:spacing w:after="0"/>
        <w:contextualSpacing/>
        <w:jc w:val="center"/>
        <w:rPr>
          <w:rFonts w:cs="Times New Roman"/>
          <w:b/>
          <w:szCs w:val="24"/>
        </w:rPr>
      </w:pPr>
    </w:p>
    <w:p w14:paraId="54238645" w14:textId="77777777" w:rsidR="00B712D7" w:rsidRDefault="00B712D7" w:rsidP="00F20212">
      <w:pPr>
        <w:spacing w:after="0"/>
        <w:contextualSpacing/>
        <w:jc w:val="center"/>
        <w:rPr>
          <w:rFonts w:cs="Times New Roman"/>
          <w:b/>
          <w:szCs w:val="24"/>
        </w:rPr>
      </w:pPr>
    </w:p>
    <w:p w14:paraId="3613A418" w14:textId="59B371D9" w:rsidR="003E1F0A" w:rsidRPr="003E1F0A" w:rsidRDefault="003E1F0A" w:rsidP="00F20212">
      <w:pPr>
        <w:spacing w:after="0"/>
        <w:contextualSpacing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Outcome Research</w:t>
      </w:r>
    </w:p>
    <w:p w14:paraId="3139FCA0" w14:textId="77777777" w:rsidR="003E1F0A" w:rsidRDefault="003E1F0A" w:rsidP="00F20212">
      <w:pPr>
        <w:spacing w:after="0"/>
        <w:contextualSpacing/>
        <w:jc w:val="center"/>
        <w:rPr>
          <w:rFonts w:cs="Times New Roman"/>
          <w:b/>
          <w:szCs w:val="24"/>
        </w:rPr>
      </w:pPr>
    </w:p>
    <w:p w14:paraId="654CBCDF" w14:textId="4BF69BA4" w:rsidR="003E1F0A" w:rsidRDefault="003E1F0A" w:rsidP="00F20212">
      <w:pPr>
        <w:spacing w:after="0"/>
        <w:contextualSpacing/>
        <w:jc w:val="center"/>
        <w:rPr>
          <w:rFonts w:cs="Times New Roman"/>
          <w:b/>
          <w:szCs w:val="24"/>
        </w:rPr>
      </w:pPr>
    </w:p>
    <w:p w14:paraId="4EBDBA3E" w14:textId="1A82A8A0" w:rsidR="003E1F0A" w:rsidRDefault="003E1F0A" w:rsidP="00F20212">
      <w:pPr>
        <w:spacing w:after="0"/>
        <w:contextualSpacing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Name of Student</w:t>
      </w:r>
    </w:p>
    <w:p w14:paraId="218BBD19" w14:textId="40143D0C" w:rsidR="003E1F0A" w:rsidRDefault="003E1F0A" w:rsidP="00F20212">
      <w:pPr>
        <w:spacing w:after="0"/>
        <w:contextualSpacing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Institution Name</w:t>
      </w:r>
    </w:p>
    <w:p w14:paraId="6376BFB0" w14:textId="1A186CAB" w:rsidR="003E1F0A" w:rsidRDefault="003E1F0A" w:rsidP="00F20212">
      <w:pPr>
        <w:spacing w:after="0"/>
        <w:contextualSpacing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Professor</w:t>
      </w:r>
      <w:r w:rsidR="00B712D7">
        <w:rPr>
          <w:rFonts w:cs="Times New Roman"/>
          <w:szCs w:val="24"/>
        </w:rPr>
        <w:t>'</w:t>
      </w:r>
      <w:r>
        <w:rPr>
          <w:rFonts w:cs="Times New Roman"/>
          <w:szCs w:val="24"/>
        </w:rPr>
        <w:t>s Name</w:t>
      </w:r>
    </w:p>
    <w:p w14:paraId="009761EE" w14:textId="32F8AAE7" w:rsidR="003E1F0A" w:rsidRDefault="003E1F0A" w:rsidP="00F20212">
      <w:pPr>
        <w:spacing w:after="0"/>
        <w:contextualSpacing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Course</w:t>
      </w:r>
    </w:p>
    <w:p w14:paraId="1F04BFC9" w14:textId="5BAF9AD5" w:rsidR="003E1F0A" w:rsidRPr="003E1F0A" w:rsidRDefault="003E1F0A" w:rsidP="00F20212">
      <w:pPr>
        <w:spacing w:after="0"/>
        <w:contextualSpacing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Date </w:t>
      </w:r>
    </w:p>
    <w:p w14:paraId="29CF127F" w14:textId="77777777" w:rsidR="003E1F0A" w:rsidRDefault="003E1F0A" w:rsidP="00F20212">
      <w:pPr>
        <w:spacing w:after="0"/>
        <w:contextualSpacing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br w:type="page"/>
      </w:r>
      <w:bookmarkStart w:id="0" w:name="_GoBack"/>
      <w:bookmarkEnd w:id="0"/>
    </w:p>
    <w:p w14:paraId="3B894AF3" w14:textId="7AD3C8E6" w:rsidR="0069573F" w:rsidRPr="003E1F0A" w:rsidRDefault="003E1F0A" w:rsidP="00F20212">
      <w:pPr>
        <w:spacing w:after="0"/>
        <w:contextualSpacing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lastRenderedPageBreak/>
        <w:t>Outcome Research</w:t>
      </w:r>
    </w:p>
    <w:p w14:paraId="2A139EBB" w14:textId="48AD4DAA" w:rsidR="0092512C" w:rsidRPr="00495F0A" w:rsidRDefault="0092512C" w:rsidP="00F20212">
      <w:pPr>
        <w:spacing w:after="0"/>
        <w:contextualSpacing/>
        <w:rPr>
          <w:rFonts w:cs="Times New Roman"/>
          <w:szCs w:val="24"/>
        </w:rPr>
      </w:pPr>
      <w:r w:rsidRPr="00495F0A">
        <w:rPr>
          <w:rFonts w:cs="Times New Roman"/>
          <w:szCs w:val="24"/>
        </w:rPr>
        <w:t>There are many</w:t>
      </w:r>
      <w:r w:rsidR="00946386" w:rsidRPr="00495F0A">
        <w:rPr>
          <w:rFonts w:cs="Times New Roman"/>
          <w:szCs w:val="24"/>
        </w:rPr>
        <w:t xml:space="preserve"> methods used to quantify</w:t>
      </w:r>
      <w:r w:rsidRPr="00495F0A">
        <w:rPr>
          <w:rFonts w:cs="Times New Roman"/>
          <w:szCs w:val="24"/>
        </w:rPr>
        <w:t xml:space="preserve"> the extent of </w:t>
      </w:r>
      <w:r w:rsidR="009E60DA" w:rsidRPr="00495F0A">
        <w:rPr>
          <w:rFonts w:cs="Times New Roman"/>
          <w:szCs w:val="24"/>
        </w:rPr>
        <w:t xml:space="preserve">the </w:t>
      </w:r>
      <w:r w:rsidRPr="00495F0A">
        <w:rPr>
          <w:rFonts w:cs="Times New Roman"/>
          <w:szCs w:val="24"/>
        </w:rPr>
        <w:t>disease by defining its prevalence and incidence. Prevalence and incidence proportion of symptoms in any general population is a significant indicator of th</w:t>
      </w:r>
      <w:r w:rsidR="009E60DA" w:rsidRPr="00495F0A">
        <w:rPr>
          <w:rFonts w:cs="Times New Roman"/>
          <w:szCs w:val="24"/>
        </w:rPr>
        <w:t>at population's health status</w:t>
      </w:r>
      <w:r w:rsidRPr="00495F0A">
        <w:rPr>
          <w:rFonts w:cs="Times New Roman"/>
          <w:szCs w:val="24"/>
        </w:rPr>
        <w:t xml:space="preserve">. These two measurements are critical </w:t>
      </w:r>
      <w:r w:rsidR="001C5F61" w:rsidRPr="00495F0A">
        <w:rPr>
          <w:rFonts w:cs="Times New Roman"/>
          <w:szCs w:val="24"/>
        </w:rPr>
        <w:t>measures in disease monitoring, formulation</w:t>
      </w:r>
      <w:r w:rsidR="009E60DA" w:rsidRPr="00495F0A">
        <w:rPr>
          <w:rFonts w:cs="Times New Roman"/>
          <w:szCs w:val="24"/>
        </w:rPr>
        <w:t>,</w:t>
      </w:r>
      <w:r w:rsidR="001C5F61" w:rsidRPr="00495F0A">
        <w:rPr>
          <w:rFonts w:cs="Times New Roman"/>
          <w:szCs w:val="24"/>
        </w:rPr>
        <w:t xml:space="preserve"> and evaluation of </w:t>
      </w:r>
      <w:r w:rsidR="009E60DA" w:rsidRPr="00495F0A">
        <w:rPr>
          <w:rFonts w:cs="Times New Roman"/>
          <w:szCs w:val="24"/>
        </w:rPr>
        <w:t>healthcare policies</w:t>
      </w:r>
      <w:r w:rsidR="001C5F61" w:rsidRPr="00495F0A">
        <w:rPr>
          <w:rFonts w:cs="Times New Roman"/>
          <w:szCs w:val="24"/>
        </w:rPr>
        <w:t xml:space="preserve"> and conducting scientific research</w:t>
      </w:r>
      <w:r w:rsidR="003B10A8">
        <w:rPr>
          <w:rFonts w:cs="Times New Roman"/>
          <w:szCs w:val="24"/>
        </w:rPr>
        <w:t xml:space="preserve"> (</w:t>
      </w:r>
      <w:r w:rsidR="003B10A8" w:rsidRPr="00495F0A">
        <w:rPr>
          <w:rFonts w:eastAsia="Times New Roman" w:cs="Times New Roman"/>
          <w:color w:val="000000"/>
          <w:szCs w:val="24"/>
        </w:rPr>
        <w:t>Spronk</w:t>
      </w:r>
      <w:r w:rsidR="003B10A8">
        <w:rPr>
          <w:rFonts w:eastAsia="Times New Roman" w:cs="Times New Roman"/>
          <w:color w:val="000000"/>
          <w:szCs w:val="24"/>
        </w:rPr>
        <w:t xml:space="preserve"> et al., 2019)</w:t>
      </w:r>
      <w:r w:rsidR="001C5F61" w:rsidRPr="00495F0A">
        <w:rPr>
          <w:rFonts w:cs="Times New Roman"/>
          <w:szCs w:val="24"/>
        </w:rPr>
        <w:t xml:space="preserve">. </w:t>
      </w:r>
      <w:r w:rsidR="006E5001" w:rsidRPr="00495F0A">
        <w:rPr>
          <w:rFonts w:cs="Times New Roman"/>
          <w:szCs w:val="24"/>
        </w:rPr>
        <w:t xml:space="preserve">Comparing incidence rates and prevalence proportions between populations </w:t>
      </w:r>
      <w:r w:rsidR="00FF20AF" w:rsidRPr="00495F0A">
        <w:rPr>
          <w:rFonts w:cs="Times New Roman"/>
          <w:szCs w:val="24"/>
        </w:rPr>
        <w:t>in different studies</w:t>
      </w:r>
      <w:r w:rsidR="009E60DA" w:rsidRPr="00495F0A">
        <w:rPr>
          <w:rFonts w:cs="Times New Roman"/>
          <w:szCs w:val="24"/>
        </w:rPr>
        <w:t xml:space="preserve"> and determining</w:t>
      </w:r>
      <w:r w:rsidR="00325A83" w:rsidRPr="00495F0A">
        <w:rPr>
          <w:rFonts w:cs="Times New Roman"/>
          <w:szCs w:val="24"/>
        </w:rPr>
        <w:t xml:space="preserve"> </w:t>
      </w:r>
      <w:r w:rsidR="004D0FE9" w:rsidRPr="00495F0A">
        <w:rPr>
          <w:rFonts w:cs="Times New Roman"/>
          <w:szCs w:val="24"/>
        </w:rPr>
        <w:t>factors that explain these differences</w:t>
      </w:r>
      <w:r w:rsidR="004A12BD" w:rsidRPr="00495F0A">
        <w:rPr>
          <w:rFonts w:cs="Times New Roman"/>
          <w:szCs w:val="24"/>
        </w:rPr>
        <w:t>, outcomes</w:t>
      </w:r>
      <w:r w:rsidR="009E60DA" w:rsidRPr="00495F0A">
        <w:rPr>
          <w:rFonts w:cs="Times New Roman"/>
          <w:szCs w:val="24"/>
        </w:rPr>
        <w:t>,</w:t>
      </w:r>
      <w:r w:rsidR="004A12BD" w:rsidRPr="00495F0A">
        <w:rPr>
          <w:rFonts w:cs="Times New Roman"/>
          <w:szCs w:val="24"/>
        </w:rPr>
        <w:t xml:space="preserve"> </w:t>
      </w:r>
      <w:r w:rsidR="00BD13C2" w:rsidRPr="00495F0A">
        <w:rPr>
          <w:rFonts w:cs="Times New Roman"/>
          <w:szCs w:val="24"/>
        </w:rPr>
        <w:t>knowledge</w:t>
      </w:r>
      <w:r w:rsidR="009E60DA" w:rsidRPr="00495F0A">
        <w:rPr>
          <w:rFonts w:cs="Times New Roman"/>
          <w:szCs w:val="24"/>
        </w:rPr>
        <w:t>,</w:t>
      </w:r>
      <w:r w:rsidR="00BD13C2" w:rsidRPr="00495F0A">
        <w:rPr>
          <w:rFonts w:cs="Times New Roman"/>
          <w:szCs w:val="24"/>
        </w:rPr>
        <w:t xml:space="preserve"> and skills on </w:t>
      </w:r>
      <w:r w:rsidR="00806C3C" w:rsidRPr="00495F0A">
        <w:rPr>
          <w:rFonts w:cs="Times New Roman"/>
          <w:szCs w:val="24"/>
        </w:rPr>
        <w:t xml:space="preserve">the etiology and the prevention of </w:t>
      </w:r>
      <w:r w:rsidR="004C3039" w:rsidRPr="00495F0A">
        <w:rPr>
          <w:rFonts w:cs="Times New Roman"/>
          <w:szCs w:val="24"/>
        </w:rPr>
        <w:t>diseases</w:t>
      </w:r>
      <w:r w:rsidR="002E3F7C">
        <w:rPr>
          <w:rFonts w:cs="Times New Roman"/>
          <w:szCs w:val="24"/>
        </w:rPr>
        <w:t xml:space="preserve"> (</w:t>
      </w:r>
      <w:r w:rsidR="002E3F7C" w:rsidRPr="00495F0A">
        <w:rPr>
          <w:rFonts w:eastAsia="Times New Roman" w:cs="Times New Roman"/>
          <w:color w:val="000000"/>
          <w:szCs w:val="24"/>
        </w:rPr>
        <w:t>Spronk</w:t>
      </w:r>
      <w:r w:rsidR="002E3F7C">
        <w:rPr>
          <w:rFonts w:eastAsia="Times New Roman" w:cs="Times New Roman"/>
          <w:color w:val="000000"/>
          <w:szCs w:val="24"/>
        </w:rPr>
        <w:t xml:space="preserve"> et al., 2019)</w:t>
      </w:r>
      <w:r w:rsidR="004C3039" w:rsidRPr="00495F0A">
        <w:rPr>
          <w:rFonts w:cs="Times New Roman"/>
          <w:szCs w:val="24"/>
        </w:rPr>
        <w:t xml:space="preserve">. </w:t>
      </w:r>
      <w:r w:rsidR="009E60DA" w:rsidRPr="00495F0A">
        <w:rPr>
          <w:rFonts w:cs="Times New Roman"/>
          <w:szCs w:val="24"/>
        </w:rPr>
        <w:t>However, it is</w:t>
      </w:r>
      <w:r w:rsidR="004111D9" w:rsidRPr="00495F0A">
        <w:rPr>
          <w:rFonts w:cs="Times New Roman"/>
          <w:szCs w:val="24"/>
        </w:rPr>
        <w:t xml:space="preserve"> hard to differentiate sources of data because of the differences in the denominators and numerators used. </w:t>
      </w:r>
    </w:p>
    <w:p w14:paraId="78CA5B0F" w14:textId="7CF695BA" w:rsidR="0080634B" w:rsidRPr="00495F0A" w:rsidRDefault="00C4237A" w:rsidP="00F20212">
      <w:pPr>
        <w:spacing w:after="0"/>
        <w:contextualSpacing/>
        <w:rPr>
          <w:rFonts w:cs="Times New Roman"/>
          <w:szCs w:val="24"/>
        </w:rPr>
      </w:pPr>
      <w:r w:rsidRPr="00495F0A">
        <w:rPr>
          <w:rFonts w:cs="Times New Roman"/>
          <w:szCs w:val="24"/>
        </w:rPr>
        <w:t xml:space="preserve">Incidence rate refers to the </w:t>
      </w:r>
      <w:r w:rsidR="009E60DA" w:rsidRPr="00495F0A">
        <w:rPr>
          <w:rFonts w:cs="Times New Roman"/>
          <w:szCs w:val="24"/>
        </w:rPr>
        <w:t>"</w:t>
      </w:r>
      <w:r w:rsidRPr="00495F0A">
        <w:rPr>
          <w:rFonts w:cs="Times New Roman"/>
          <w:szCs w:val="24"/>
        </w:rPr>
        <w:t>frequency of new occurrences of a medical disorder in the studied population at risk of the medical disorder arising in a given period of time</w:t>
      </w:r>
      <w:r w:rsidR="009E60DA" w:rsidRPr="00495F0A">
        <w:rPr>
          <w:rFonts w:cs="Times New Roman"/>
          <w:szCs w:val="24"/>
        </w:rPr>
        <w:t>"</w:t>
      </w:r>
      <w:r w:rsidR="00236514">
        <w:rPr>
          <w:rFonts w:cs="Times New Roman"/>
          <w:szCs w:val="24"/>
        </w:rPr>
        <w:t xml:space="preserve"> (</w:t>
      </w:r>
      <w:r w:rsidR="00236514" w:rsidRPr="00495F0A">
        <w:rPr>
          <w:rFonts w:eastAsia="Times New Roman" w:cs="Times New Roman"/>
          <w:color w:val="000000"/>
          <w:szCs w:val="24"/>
        </w:rPr>
        <w:t>Spronk</w:t>
      </w:r>
      <w:r w:rsidR="00236514">
        <w:rPr>
          <w:rFonts w:eastAsia="Times New Roman" w:cs="Times New Roman"/>
          <w:color w:val="000000"/>
          <w:szCs w:val="24"/>
        </w:rPr>
        <w:t xml:space="preserve"> et al., 2019)</w:t>
      </w:r>
      <w:r w:rsidR="009F2467" w:rsidRPr="00495F0A">
        <w:rPr>
          <w:rFonts w:cs="Times New Roman"/>
          <w:szCs w:val="24"/>
        </w:rPr>
        <w:t xml:space="preserve"> On the other hand</w:t>
      </w:r>
      <w:r w:rsidR="006E5696">
        <w:rPr>
          <w:rFonts w:cs="Times New Roman"/>
          <w:szCs w:val="24"/>
        </w:rPr>
        <w:t>, p</w:t>
      </w:r>
      <w:r w:rsidR="009F2467" w:rsidRPr="00495F0A">
        <w:rPr>
          <w:rFonts w:cs="Times New Roman"/>
          <w:szCs w:val="24"/>
        </w:rPr>
        <w:t xml:space="preserve">revalence is </w:t>
      </w:r>
      <w:r w:rsidR="009E60DA" w:rsidRPr="00495F0A">
        <w:rPr>
          <w:rFonts w:cs="Times New Roman"/>
          <w:szCs w:val="24"/>
        </w:rPr>
        <w:t>"</w:t>
      </w:r>
      <w:r w:rsidRPr="00495F0A">
        <w:rPr>
          <w:rFonts w:cs="Times New Roman"/>
          <w:szCs w:val="24"/>
        </w:rPr>
        <w:t>the part (percentage or proportion) of a defined population affected by a particular medical disorder at a given point in time, or over a specified period of time</w:t>
      </w:r>
      <w:r w:rsidR="009E60DA" w:rsidRPr="00495F0A">
        <w:rPr>
          <w:rFonts w:cs="Times New Roman"/>
          <w:szCs w:val="24"/>
        </w:rPr>
        <w:t>"</w:t>
      </w:r>
      <w:r w:rsidR="0056468B">
        <w:rPr>
          <w:rFonts w:cs="Times New Roman"/>
          <w:szCs w:val="24"/>
        </w:rPr>
        <w:t xml:space="preserve"> (</w:t>
      </w:r>
      <w:r w:rsidR="0056468B" w:rsidRPr="00495F0A">
        <w:rPr>
          <w:rFonts w:eastAsia="Times New Roman" w:cs="Times New Roman"/>
          <w:color w:val="000000"/>
          <w:szCs w:val="24"/>
        </w:rPr>
        <w:t>Spronk</w:t>
      </w:r>
      <w:r w:rsidR="0056468B">
        <w:rPr>
          <w:rFonts w:eastAsia="Times New Roman" w:cs="Times New Roman"/>
          <w:color w:val="000000"/>
          <w:szCs w:val="24"/>
        </w:rPr>
        <w:t xml:space="preserve"> et al., 2019).</w:t>
      </w:r>
      <w:r w:rsidR="00F675EC" w:rsidRPr="00495F0A">
        <w:rPr>
          <w:rFonts w:cs="Times New Roman"/>
          <w:szCs w:val="24"/>
        </w:rPr>
        <w:t xml:space="preserve"> </w:t>
      </w:r>
      <w:r w:rsidR="00915015" w:rsidRPr="00495F0A">
        <w:rPr>
          <w:rFonts w:cs="Times New Roman"/>
          <w:szCs w:val="24"/>
        </w:rPr>
        <w:t xml:space="preserve">In </w:t>
      </w:r>
      <w:r w:rsidR="009E60DA" w:rsidRPr="00495F0A">
        <w:rPr>
          <w:rFonts w:cs="Times New Roman"/>
          <w:szCs w:val="24"/>
        </w:rPr>
        <w:t xml:space="preserve">a </w:t>
      </w:r>
      <w:r w:rsidR="00915015" w:rsidRPr="00495F0A">
        <w:rPr>
          <w:rFonts w:cs="Times New Roman"/>
          <w:szCs w:val="24"/>
        </w:rPr>
        <w:t xml:space="preserve">real sense, </w:t>
      </w:r>
      <w:r w:rsidR="009E60DA" w:rsidRPr="00495F0A">
        <w:rPr>
          <w:rFonts w:cs="Times New Roman"/>
          <w:szCs w:val="24"/>
        </w:rPr>
        <w:t xml:space="preserve">the </w:t>
      </w:r>
      <w:r w:rsidR="00915015" w:rsidRPr="00495F0A">
        <w:rPr>
          <w:rFonts w:cs="Times New Roman"/>
          <w:szCs w:val="24"/>
        </w:rPr>
        <w:t>incidence is the rate of occurrence and relates to longitudinal designs</w:t>
      </w:r>
      <w:r w:rsidR="009E60DA" w:rsidRPr="00495F0A">
        <w:rPr>
          <w:rFonts w:cs="Times New Roman"/>
          <w:szCs w:val="24"/>
        </w:rPr>
        <w:t>,</w:t>
      </w:r>
      <w:r w:rsidR="00915015" w:rsidRPr="00495F0A">
        <w:rPr>
          <w:rFonts w:cs="Times New Roman"/>
          <w:szCs w:val="24"/>
        </w:rPr>
        <w:t xml:space="preserve"> while prevalence is the occurrence</w:t>
      </w:r>
      <w:r w:rsidR="009E60DA" w:rsidRPr="00495F0A">
        <w:rPr>
          <w:rFonts w:cs="Times New Roman"/>
          <w:szCs w:val="24"/>
        </w:rPr>
        <w:t>'</w:t>
      </w:r>
      <w:r w:rsidR="00915015" w:rsidRPr="00495F0A">
        <w:rPr>
          <w:rFonts w:cs="Times New Roman"/>
          <w:szCs w:val="24"/>
        </w:rPr>
        <w:t xml:space="preserve">s frequency at any given point in time. It links cross-sectional samples. </w:t>
      </w:r>
      <w:r w:rsidR="00F675EC" w:rsidRPr="00495F0A">
        <w:rPr>
          <w:rFonts w:cs="Times New Roman"/>
          <w:szCs w:val="24"/>
        </w:rPr>
        <w:t xml:space="preserve"> </w:t>
      </w:r>
      <w:r w:rsidR="00DC47CF" w:rsidRPr="00495F0A">
        <w:rPr>
          <w:rFonts w:cs="Times New Roman"/>
          <w:szCs w:val="24"/>
        </w:rPr>
        <w:t xml:space="preserve">Operationalizing these words requires that </w:t>
      </w:r>
      <w:r w:rsidR="00003DC0" w:rsidRPr="00495F0A">
        <w:rPr>
          <w:rFonts w:cs="Times New Roman"/>
          <w:szCs w:val="24"/>
        </w:rPr>
        <w:t>certain decisions are made regarding the numerator and denominator</w:t>
      </w:r>
      <w:r w:rsidRPr="00495F0A">
        <w:rPr>
          <w:rFonts w:cs="Times New Roman"/>
          <w:szCs w:val="24"/>
        </w:rPr>
        <w:t xml:space="preserve">. </w:t>
      </w:r>
    </w:p>
    <w:p w14:paraId="04AC967D" w14:textId="7EFFF25E" w:rsidR="009D4F8F" w:rsidRPr="00495F0A" w:rsidRDefault="006F2AC1" w:rsidP="00F20212">
      <w:pPr>
        <w:spacing w:after="0"/>
        <w:contextualSpacing/>
        <w:rPr>
          <w:rFonts w:cs="Times New Roman"/>
          <w:szCs w:val="24"/>
        </w:rPr>
      </w:pPr>
      <w:r w:rsidRPr="00495F0A">
        <w:rPr>
          <w:rFonts w:cs="Times New Roman"/>
          <w:szCs w:val="24"/>
        </w:rPr>
        <w:t xml:space="preserve">Outcome research refers to an approach used to determine the results of patient </w:t>
      </w:r>
      <w:r w:rsidR="00C237E5" w:rsidRPr="00495F0A">
        <w:rPr>
          <w:rFonts w:cs="Times New Roman"/>
          <w:szCs w:val="24"/>
        </w:rPr>
        <w:t>interventions</w:t>
      </w:r>
      <w:r w:rsidRPr="00495F0A">
        <w:rPr>
          <w:rFonts w:cs="Times New Roman"/>
          <w:szCs w:val="24"/>
        </w:rPr>
        <w:t xml:space="preserve"> in healthcare facilities. </w:t>
      </w:r>
      <w:r w:rsidR="00391392" w:rsidRPr="00495F0A">
        <w:rPr>
          <w:rFonts w:cs="Times New Roman"/>
          <w:szCs w:val="24"/>
        </w:rPr>
        <w:t>It studies data</w:t>
      </w:r>
      <w:r w:rsidR="009E60DA" w:rsidRPr="00495F0A">
        <w:rPr>
          <w:rFonts w:cs="Times New Roman"/>
          <w:szCs w:val="24"/>
        </w:rPr>
        <w:t>'</w:t>
      </w:r>
      <w:r w:rsidR="00391392" w:rsidRPr="00495F0A">
        <w:rPr>
          <w:rFonts w:cs="Times New Roman"/>
          <w:szCs w:val="24"/>
        </w:rPr>
        <w:t>s cost-effectiveness, efficiency, and safety</w:t>
      </w:r>
      <w:r w:rsidR="009E60DA" w:rsidRPr="00495F0A">
        <w:rPr>
          <w:rFonts w:cs="Times New Roman"/>
          <w:szCs w:val="24"/>
        </w:rPr>
        <w:t>,</w:t>
      </w:r>
      <w:r w:rsidR="00391392" w:rsidRPr="00495F0A">
        <w:rPr>
          <w:rFonts w:cs="Times New Roman"/>
          <w:szCs w:val="24"/>
        </w:rPr>
        <w:t xml:space="preserve"> and equitability. </w:t>
      </w:r>
      <w:r w:rsidR="00081765" w:rsidRPr="00495F0A">
        <w:rPr>
          <w:rFonts w:cs="Times New Roman"/>
          <w:szCs w:val="24"/>
        </w:rPr>
        <w:t xml:space="preserve">The popularity of outcome research is gaining momentum in medicine, and it uses </w:t>
      </w:r>
      <w:r w:rsidR="00953EB1" w:rsidRPr="00495F0A">
        <w:rPr>
          <w:rFonts w:cs="Times New Roman"/>
          <w:szCs w:val="24"/>
        </w:rPr>
        <w:t xml:space="preserve">an outcome as a tool </w:t>
      </w:r>
      <w:r w:rsidR="00E44357" w:rsidRPr="00495F0A">
        <w:rPr>
          <w:rFonts w:cs="Times New Roman"/>
          <w:szCs w:val="24"/>
        </w:rPr>
        <w:t xml:space="preserve">in the assessment of </w:t>
      </w:r>
      <w:r w:rsidR="007F0FED" w:rsidRPr="00495F0A">
        <w:rPr>
          <w:rFonts w:cs="Times New Roman"/>
          <w:szCs w:val="24"/>
        </w:rPr>
        <w:t>the patient</w:t>
      </w:r>
      <w:r w:rsidR="009E60DA" w:rsidRPr="00495F0A">
        <w:rPr>
          <w:rFonts w:cs="Times New Roman"/>
          <w:szCs w:val="24"/>
        </w:rPr>
        <w:t>'</w:t>
      </w:r>
      <w:r w:rsidR="007F0FED" w:rsidRPr="00495F0A">
        <w:rPr>
          <w:rFonts w:cs="Times New Roman"/>
          <w:szCs w:val="24"/>
        </w:rPr>
        <w:t xml:space="preserve">s current status. </w:t>
      </w:r>
      <w:r w:rsidR="00374676" w:rsidRPr="00495F0A">
        <w:rPr>
          <w:rFonts w:cs="Times New Roman"/>
          <w:szCs w:val="24"/>
        </w:rPr>
        <w:t xml:space="preserve">Therefore, outcome research can </w:t>
      </w:r>
      <w:r w:rsidR="0059435B" w:rsidRPr="00495F0A">
        <w:rPr>
          <w:rFonts w:cs="Times New Roman"/>
          <w:szCs w:val="24"/>
        </w:rPr>
        <w:t xml:space="preserve">offer </w:t>
      </w:r>
      <w:r w:rsidR="009E60DA" w:rsidRPr="00495F0A">
        <w:rPr>
          <w:rFonts w:cs="Times New Roman"/>
          <w:szCs w:val="24"/>
        </w:rPr>
        <w:t xml:space="preserve">an </w:t>
      </w:r>
      <w:r w:rsidR="001220AD" w:rsidRPr="00495F0A">
        <w:rPr>
          <w:rFonts w:cs="Times New Roman"/>
          <w:szCs w:val="24"/>
        </w:rPr>
        <w:t xml:space="preserve">interpretation of results, scores and categorize patient risks </w:t>
      </w:r>
      <w:bookmarkStart w:id="1" w:name="_Hlk62949582"/>
      <w:r w:rsidR="001220AD" w:rsidRPr="00495F0A">
        <w:rPr>
          <w:rFonts w:cs="Times New Roman"/>
          <w:szCs w:val="24"/>
        </w:rPr>
        <w:t>(Braithwaite et al., 2019)</w:t>
      </w:r>
      <w:bookmarkEnd w:id="1"/>
      <w:r w:rsidR="001220AD" w:rsidRPr="00495F0A">
        <w:rPr>
          <w:rFonts w:cs="Times New Roman"/>
          <w:szCs w:val="24"/>
        </w:rPr>
        <w:t xml:space="preserve">. </w:t>
      </w:r>
      <w:r w:rsidR="00542282" w:rsidRPr="00495F0A">
        <w:rPr>
          <w:rFonts w:cs="Times New Roman"/>
          <w:szCs w:val="24"/>
        </w:rPr>
        <w:t xml:space="preserve">Consequently, outcome research can be said to provide baseline data </w:t>
      </w:r>
      <w:r w:rsidR="009E60DA" w:rsidRPr="00495F0A">
        <w:rPr>
          <w:rFonts w:cs="Times New Roman"/>
          <w:szCs w:val="24"/>
        </w:rPr>
        <w:t>before</w:t>
      </w:r>
      <w:r w:rsidR="00542282" w:rsidRPr="00495F0A">
        <w:rPr>
          <w:rFonts w:cs="Times New Roman"/>
          <w:szCs w:val="24"/>
        </w:rPr>
        <w:t xml:space="preserve"> any tangible interventions. </w:t>
      </w:r>
    </w:p>
    <w:p w14:paraId="37E4B4CC" w14:textId="60554F90" w:rsidR="00F01BBD" w:rsidRPr="00495F0A" w:rsidRDefault="000278E4" w:rsidP="00F20212">
      <w:pPr>
        <w:spacing w:after="0"/>
        <w:contextualSpacing/>
        <w:rPr>
          <w:rFonts w:cs="Times New Roman"/>
          <w:szCs w:val="24"/>
        </w:rPr>
      </w:pPr>
      <w:r w:rsidRPr="00495F0A">
        <w:rPr>
          <w:rFonts w:cs="Times New Roman"/>
          <w:szCs w:val="24"/>
        </w:rPr>
        <w:t>Outcome research has significant contributions to various fields</w:t>
      </w:r>
      <w:r w:rsidR="009E60DA" w:rsidRPr="00495F0A">
        <w:rPr>
          <w:rFonts w:cs="Times New Roman"/>
          <w:szCs w:val="24"/>
        </w:rPr>
        <w:t>,</w:t>
      </w:r>
      <w:r w:rsidRPr="00495F0A">
        <w:rPr>
          <w:rFonts w:cs="Times New Roman"/>
          <w:szCs w:val="24"/>
        </w:rPr>
        <w:t xml:space="preserve"> as </w:t>
      </w:r>
      <w:r w:rsidR="009E60DA" w:rsidRPr="00495F0A">
        <w:rPr>
          <w:rFonts w:cs="Times New Roman"/>
          <w:szCs w:val="24"/>
        </w:rPr>
        <w:t>confirmed</w:t>
      </w:r>
      <w:r w:rsidRPr="00495F0A">
        <w:rPr>
          <w:rFonts w:cs="Times New Roman"/>
          <w:szCs w:val="24"/>
        </w:rPr>
        <w:t xml:space="preserve"> by studies conducted in Saudi Arabia. </w:t>
      </w:r>
      <w:r w:rsidR="00535F20" w:rsidRPr="00495F0A">
        <w:rPr>
          <w:rFonts w:cs="Times New Roman"/>
          <w:szCs w:val="24"/>
        </w:rPr>
        <w:t>The findings of outcome research</w:t>
      </w:r>
      <w:r w:rsidR="003135A9" w:rsidRPr="00495F0A">
        <w:rPr>
          <w:rFonts w:cs="Times New Roman"/>
          <w:szCs w:val="24"/>
        </w:rPr>
        <w:t xml:space="preserve"> as conducted in Saudi Arabia</w:t>
      </w:r>
      <w:r w:rsidR="00535F20" w:rsidRPr="00495F0A">
        <w:rPr>
          <w:rFonts w:cs="Times New Roman"/>
          <w:szCs w:val="24"/>
        </w:rPr>
        <w:t xml:space="preserve"> can be instrumental in </w:t>
      </w:r>
      <w:r w:rsidR="003B32A8" w:rsidRPr="00495F0A">
        <w:rPr>
          <w:rFonts w:cs="Times New Roman"/>
          <w:szCs w:val="24"/>
        </w:rPr>
        <w:t xml:space="preserve">informing major decisions </w:t>
      </w:r>
      <w:r w:rsidR="00504E3C" w:rsidRPr="00495F0A">
        <w:rPr>
          <w:rFonts w:cs="Times New Roman"/>
          <w:szCs w:val="24"/>
        </w:rPr>
        <w:t>in the bodies concerned with decision-making in healthcare. It can also be useful in informing decisions in financial organizations</w:t>
      </w:r>
      <w:r w:rsidR="004369B1" w:rsidRPr="00495F0A">
        <w:rPr>
          <w:rFonts w:cs="Times New Roman"/>
          <w:szCs w:val="24"/>
        </w:rPr>
        <w:t xml:space="preserve"> like employers, governments, and insurers seeking to minimize </w:t>
      </w:r>
      <w:r w:rsidR="00514A46" w:rsidRPr="00495F0A">
        <w:rPr>
          <w:rFonts w:cs="Times New Roman"/>
          <w:szCs w:val="24"/>
        </w:rPr>
        <w:t>wastage</w:t>
      </w:r>
      <w:r w:rsidR="00377DE6" w:rsidRPr="00495F0A">
        <w:rPr>
          <w:rFonts w:cs="Times New Roman"/>
          <w:szCs w:val="24"/>
        </w:rPr>
        <w:t xml:space="preserve"> and costs while providing quality services </w:t>
      </w:r>
      <w:r w:rsidR="00002687" w:rsidRPr="00495F0A">
        <w:rPr>
          <w:rFonts w:cs="Times New Roman"/>
          <w:szCs w:val="24"/>
        </w:rPr>
        <w:t>(Braithwaite et al., 2019)</w:t>
      </w:r>
      <w:r w:rsidR="00514A46" w:rsidRPr="00495F0A">
        <w:rPr>
          <w:rFonts w:cs="Times New Roman"/>
          <w:szCs w:val="24"/>
        </w:rPr>
        <w:t xml:space="preserve">. </w:t>
      </w:r>
      <w:r w:rsidR="003F0A01" w:rsidRPr="00495F0A">
        <w:rPr>
          <w:rFonts w:cs="Times New Roman"/>
          <w:szCs w:val="24"/>
        </w:rPr>
        <w:t>Saudi Arabia is a blessed country</w:t>
      </w:r>
      <w:r w:rsidR="009E60DA" w:rsidRPr="00495F0A">
        <w:rPr>
          <w:rFonts w:cs="Times New Roman"/>
          <w:szCs w:val="24"/>
        </w:rPr>
        <w:t>,</w:t>
      </w:r>
      <w:r w:rsidR="003F0A01" w:rsidRPr="00495F0A">
        <w:rPr>
          <w:rFonts w:cs="Times New Roman"/>
          <w:szCs w:val="24"/>
        </w:rPr>
        <w:t xml:space="preserve"> and </w:t>
      </w:r>
      <w:r w:rsidR="00D119F7" w:rsidRPr="00495F0A">
        <w:rPr>
          <w:rFonts w:cs="Times New Roman"/>
          <w:szCs w:val="24"/>
        </w:rPr>
        <w:t xml:space="preserve">outcome research can </w:t>
      </w:r>
      <w:r w:rsidR="009E60DA" w:rsidRPr="00495F0A">
        <w:rPr>
          <w:rFonts w:cs="Times New Roman"/>
          <w:szCs w:val="24"/>
        </w:rPr>
        <w:t>significantly inform</w:t>
      </w:r>
      <w:r w:rsidR="00D119F7" w:rsidRPr="00495F0A">
        <w:rPr>
          <w:rFonts w:cs="Times New Roman"/>
          <w:szCs w:val="24"/>
        </w:rPr>
        <w:t xml:space="preserve"> financial organizations and government. </w:t>
      </w:r>
      <w:r w:rsidR="00674A91" w:rsidRPr="00495F0A">
        <w:rPr>
          <w:rFonts w:cs="Times New Roman"/>
          <w:szCs w:val="24"/>
        </w:rPr>
        <w:t xml:space="preserve">Simply, outcome research helps firms and organizations minimize wastage and cutting down operational costs by </w:t>
      </w:r>
      <w:r w:rsidR="000178F3" w:rsidRPr="00495F0A">
        <w:rPr>
          <w:rFonts w:cs="Times New Roman"/>
          <w:szCs w:val="24"/>
        </w:rPr>
        <w:t xml:space="preserve">cutting down any wastes as they do this research within the organization. </w:t>
      </w:r>
      <w:r w:rsidR="001326FF" w:rsidRPr="00495F0A">
        <w:rPr>
          <w:rFonts w:cs="Times New Roman"/>
          <w:szCs w:val="24"/>
        </w:rPr>
        <w:t xml:space="preserve">Outcome measurements in healthcare research are divided into </w:t>
      </w:r>
      <w:r w:rsidR="00887E16" w:rsidRPr="00495F0A">
        <w:rPr>
          <w:rFonts w:cs="Times New Roman"/>
          <w:szCs w:val="24"/>
        </w:rPr>
        <w:t xml:space="preserve">care, mortality, patient experience, data transparency, readmissions, and effective care (Braithwaite et al., 2019). </w:t>
      </w:r>
      <w:r w:rsidR="00B00E05" w:rsidRPr="00495F0A">
        <w:rPr>
          <w:rFonts w:cs="Times New Roman"/>
          <w:szCs w:val="24"/>
        </w:rPr>
        <w:t xml:space="preserve">Treatment is greatly improved by outcome research since it </w:t>
      </w:r>
      <w:r w:rsidR="002C3F1C" w:rsidRPr="00495F0A">
        <w:rPr>
          <w:rFonts w:cs="Times New Roman"/>
          <w:szCs w:val="24"/>
        </w:rPr>
        <w:t xml:space="preserve">focuses on </w:t>
      </w:r>
      <w:r w:rsidR="009E60DA" w:rsidRPr="00495F0A">
        <w:rPr>
          <w:rFonts w:cs="Times New Roman"/>
          <w:szCs w:val="24"/>
        </w:rPr>
        <w:t>studying</w:t>
      </w:r>
      <w:r w:rsidR="002C3F1C" w:rsidRPr="00495F0A">
        <w:rPr>
          <w:rFonts w:cs="Times New Roman"/>
          <w:szCs w:val="24"/>
        </w:rPr>
        <w:t xml:space="preserve"> the outcome of the services. This gives solid evidence of the value of the treatment and medical care given. </w:t>
      </w:r>
    </w:p>
    <w:p w14:paraId="106F209E" w14:textId="4434B78D" w:rsidR="00EF479C" w:rsidRPr="00495F0A" w:rsidRDefault="00EF479C" w:rsidP="00F20212">
      <w:pPr>
        <w:spacing w:after="0"/>
        <w:contextualSpacing/>
        <w:rPr>
          <w:rFonts w:cs="Times New Roman"/>
          <w:szCs w:val="24"/>
        </w:rPr>
      </w:pPr>
      <w:r w:rsidRPr="00495F0A">
        <w:rPr>
          <w:rFonts w:cs="Times New Roman"/>
          <w:szCs w:val="24"/>
        </w:rPr>
        <w:t xml:space="preserve">Outcome research contrasts drastically with </w:t>
      </w:r>
      <w:r w:rsidR="00D46DCF" w:rsidRPr="00495F0A">
        <w:rPr>
          <w:rFonts w:cs="Times New Roman"/>
          <w:szCs w:val="24"/>
        </w:rPr>
        <w:t xml:space="preserve">traditional research in terms of methodology. </w:t>
      </w:r>
      <w:r w:rsidR="000A6B3C" w:rsidRPr="00495F0A">
        <w:rPr>
          <w:rFonts w:cs="Times New Roman"/>
          <w:szCs w:val="24"/>
        </w:rPr>
        <w:t xml:space="preserve">In outcome research, </w:t>
      </w:r>
      <w:r w:rsidR="009E60DA" w:rsidRPr="00495F0A">
        <w:rPr>
          <w:rFonts w:cs="Times New Roman"/>
          <w:szCs w:val="24"/>
        </w:rPr>
        <w:t>procedur</w:t>
      </w:r>
      <w:r w:rsidR="000A6B3C" w:rsidRPr="00495F0A">
        <w:rPr>
          <w:rFonts w:cs="Times New Roman"/>
          <w:szCs w:val="24"/>
        </w:rPr>
        <w:t>es are examined from the patients</w:t>
      </w:r>
      <w:r w:rsidR="009E60DA" w:rsidRPr="00495F0A">
        <w:rPr>
          <w:rFonts w:cs="Times New Roman"/>
          <w:szCs w:val="24"/>
        </w:rPr>
        <w:t>'</w:t>
      </w:r>
      <w:r w:rsidR="000A6B3C" w:rsidRPr="00495F0A">
        <w:rPr>
          <w:rFonts w:cs="Times New Roman"/>
          <w:szCs w:val="24"/>
        </w:rPr>
        <w:t xml:space="preserve"> perspectives. Moreover, </w:t>
      </w:r>
      <w:r w:rsidR="0087791E" w:rsidRPr="00495F0A">
        <w:rPr>
          <w:rFonts w:cs="Times New Roman"/>
          <w:szCs w:val="24"/>
        </w:rPr>
        <w:t>well</w:t>
      </w:r>
      <w:r w:rsidR="009E60DA" w:rsidRPr="00495F0A">
        <w:rPr>
          <w:rFonts w:cs="Times New Roman"/>
          <w:szCs w:val="24"/>
        </w:rPr>
        <w:t>-</w:t>
      </w:r>
      <w:r w:rsidR="0087791E" w:rsidRPr="00495F0A">
        <w:rPr>
          <w:rFonts w:cs="Times New Roman"/>
          <w:szCs w:val="24"/>
        </w:rPr>
        <w:t xml:space="preserve">explained results are used </w:t>
      </w:r>
      <w:r w:rsidR="009E60DA" w:rsidRPr="00495F0A">
        <w:rPr>
          <w:rFonts w:cs="Times New Roman"/>
          <w:szCs w:val="24"/>
        </w:rPr>
        <w:t xml:space="preserve">in </w:t>
      </w:r>
      <w:r w:rsidR="0087791E" w:rsidRPr="00495F0A">
        <w:rPr>
          <w:rFonts w:cs="Times New Roman"/>
          <w:szCs w:val="24"/>
        </w:rPr>
        <w:t>in</w:t>
      </w:r>
      <w:r w:rsidR="009E60DA" w:rsidRPr="00495F0A">
        <w:rPr>
          <w:rFonts w:cs="Times New Roman"/>
          <w:szCs w:val="24"/>
        </w:rPr>
        <w:t>patient treatment,</w:t>
      </w:r>
      <w:r w:rsidR="0087791E" w:rsidRPr="00495F0A">
        <w:rPr>
          <w:rFonts w:cs="Times New Roman"/>
          <w:szCs w:val="24"/>
        </w:rPr>
        <w:t xml:space="preserve"> resulting in the quality and cost-effectiveness of life. </w:t>
      </w:r>
      <w:r w:rsidR="00601140" w:rsidRPr="00495F0A">
        <w:rPr>
          <w:rFonts w:cs="Times New Roman"/>
          <w:szCs w:val="24"/>
        </w:rPr>
        <w:t xml:space="preserve">Traditional </w:t>
      </w:r>
      <w:r w:rsidR="004E37B7" w:rsidRPr="00495F0A">
        <w:rPr>
          <w:rFonts w:cs="Times New Roman"/>
          <w:szCs w:val="24"/>
        </w:rPr>
        <w:t xml:space="preserve">research methods </w:t>
      </w:r>
      <w:r w:rsidR="009E60DA" w:rsidRPr="00495F0A">
        <w:rPr>
          <w:rFonts w:cs="Times New Roman"/>
          <w:szCs w:val="24"/>
        </w:rPr>
        <w:t>are</w:t>
      </w:r>
      <w:r w:rsidR="00734553" w:rsidRPr="00495F0A">
        <w:rPr>
          <w:rFonts w:cs="Times New Roman"/>
          <w:szCs w:val="24"/>
        </w:rPr>
        <w:t xml:space="preserve"> more experimental and focused on other methods of getting data. </w:t>
      </w:r>
    </w:p>
    <w:p w14:paraId="28B30A50" w14:textId="77777777" w:rsidR="00495F0A" w:rsidRPr="00495F0A" w:rsidRDefault="00495F0A" w:rsidP="00F20212">
      <w:pPr>
        <w:spacing w:after="0"/>
        <w:contextualSpacing/>
        <w:rPr>
          <w:rFonts w:eastAsia="Times New Roman" w:cs="Times New Roman"/>
          <w:color w:val="000000"/>
          <w:szCs w:val="24"/>
        </w:rPr>
      </w:pPr>
      <w:r w:rsidRPr="00495F0A">
        <w:rPr>
          <w:rFonts w:eastAsia="Times New Roman" w:cs="Times New Roman"/>
          <w:color w:val="000000"/>
          <w:szCs w:val="24"/>
        </w:rPr>
        <w:br w:type="page"/>
      </w:r>
    </w:p>
    <w:p w14:paraId="5A6C2993" w14:textId="46BBAB9A" w:rsidR="00495F0A" w:rsidRPr="00495F0A" w:rsidRDefault="00495F0A" w:rsidP="00F20212">
      <w:pPr>
        <w:shd w:val="clear" w:color="auto" w:fill="FFFFFF"/>
        <w:spacing w:after="0"/>
        <w:ind w:firstLine="0"/>
        <w:contextualSpacing/>
        <w:jc w:val="center"/>
        <w:rPr>
          <w:rFonts w:eastAsia="Times New Roman" w:cs="Times New Roman"/>
          <w:b/>
          <w:color w:val="000000"/>
          <w:szCs w:val="24"/>
        </w:rPr>
      </w:pPr>
      <w:r w:rsidRPr="00495F0A">
        <w:rPr>
          <w:rFonts w:eastAsia="Times New Roman" w:cs="Times New Roman"/>
          <w:b/>
          <w:color w:val="000000"/>
          <w:szCs w:val="24"/>
        </w:rPr>
        <w:t>References</w:t>
      </w:r>
    </w:p>
    <w:p w14:paraId="0283C379" w14:textId="6A24413F" w:rsidR="00495F0A" w:rsidRPr="00495F0A" w:rsidRDefault="00495F0A" w:rsidP="00F20212">
      <w:pPr>
        <w:shd w:val="clear" w:color="auto" w:fill="FFFFFF"/>
        <w:spacing w:after="0"/>
        <w:ind w:left="720" w:right="375" w:hanging="720"/>
        <w:contextualSpacing/>
        <w:rPr>
          <w:rFonts w:eastAsia="Times New Roman" w:cs="Times New Roman"/>
          <w:color w:val="000000"/>
          <w:szCs w:val="24"/>
        </w:rPr>
      </w:pPr>
      <w:r w:rsidRPr="00495F0A">
        <w:rPr>
          <w:rFonts w:eastAsia="Times New Roman" w:cs="Times New Roman"/>
          <w:color w:val="000000"/>
          <w:szCs w:val="24"/>
        </w:rPr>
        <w:t>Braithwaite, T., Calvert, M., Gray, A., Pesudovs, K., &amp; Denniston, A. (2019). undefined. </w:t>
      </w:r>
      <w:r w:rsidRPr="00495F0A">
        <w:rPr>
          <w:rFonts w:eastAsia="Times New Roman" w:cs="Times New Roman"/>
          <w:i/>
          <w:iCs/>
          <w:color w:val="000000"/>
          <w:szCs w:val="24"/>
        </w:rPr>
        <w:t>Patient Related Outcome Measures</w:t>
      </w:r>
      <w:r w:rsidRPr="00495F0A">
        <w:rPr>
          <w:rFonts w:eastAsia="Times New Roman" w:cs="Times New Roman"/>
          <w:color w:val="000000"/>
          <w:szCs w:val="24"/>
        </w:rPr>
        <w:t>, </w:t>
      </w:r>
      <w:r w:rsidRPr="00495F0A">
        <w:rPr>
          <w:rFonts w:eastAsia="Times New Roman" w:cs="Times New Roman"/>
          <w:i/>
          <w:iCs/>
          <w:color w:val="000000"/>
          <w:szCs w:val="24"/>
        </w:rPr>
        <w:t>10</w:t>
      </w:r>
      <w:r w:rsidRPr="00495F0A">
        <w:rPr>
          <w:rFonts w:eastAsia="Times New Roman" w:cs="Times New Roman"/>
          <w:color w:val="000000"/>
          <w:szCs w:val="24"/>
        </w:rPr>
        <w:t>, 9-24. </w:t>
      </w:r>
      <w:r w:rsidR="007E5F8A" w:rsidRPr="00495F0A">
        <w:rPr>
          <w:rFonts w:eastAsia="Times New Roman" w:cs="Times New Roman"/>
          <w:color w:val="000000"/>
          <w:szCs w:val="24"/>
        </w:rPr>
        <w:t xml:space="preserve"> </w:t>
      </w:r>
      <w:hyperlink r:id="rId8" w:history="1">
        <w:r w:rsidR="007E5F8A" w:rsidRPr="00495F0A">
          <w:rPr>
            <w:rStyle w:val="Hyperlink"/>
            <w:rFonts w:eastAsia="Times New Roman" w:cs="Times New Roman"/>
            <w:szCs w:val="24"/>
          </w:rPr>
          <w:t>https://doi.org/10.2147/prom.s162802</w:t>
        </w:r>
      </w:hyperlink>
    </w:p>
    <w:p w14:paraId="13EEAEFC" w14:textId="2D9485A9" w:rsidR="00495F0A" w:rsidRPr="00495F0A" w:rsidRDefault="00495F0A" w:rsidP="00F20212">
      <w:pPr>
        <w:shd w:val="clear" w:color="auto" w:fill="FFFFFF"/>
        <w:spacing w:after="0"/>
        <w:ind w:left="720" w:right="375" w:hanging="720"/>
        <w:contextualSpacing/>
        <w:rPr>
          <w:rFonts w:eastAsia="Times New Roman" w:cs="Times New Roman"/>
          <w:color w:val="000000"/>
          <w:szCs w:val="24"/>
        </w:rPr>
      </w:pPr>
      <w:r w:rsidRPr="00495F0A">
        <w:rPr>
          <w:rFonts w:eastAsia="Times New Roman" w:cs="Times New Roman"/>
          <w:color w:val="000000"/>
          <w:szCs w:val="24"/>
        </w:rPr>
        <w:t>Spronk, I., Korevaar, J. C., Poos, R., Davids, R., Hilderink, H., Schellevis, F. G., Verheij, R. A., &amp; Nielen, M. M. (2019). Calculating incidence rates and prevalence proportions: Not as simple as it seems. </w:t>
      </w:r>
      <w:r w:rsidRPr="00495F0A">
        <w:rPr>
          <w:rFonts w:eastAsia="Times New Roman" w:cs="Times New Roman"/>
          <w:i/>
          <w:iCs/>
          <w:color w:val="000000"/>
          <w:szCs w:val="24"/>
        </w:rPr>
        <w:t>BMC Public Health</w:t>
      </w:r>
      <w:r w:rsidRPr="00495F0A">
        <w:rPr>
          <w:rFonts w:eastAsia="Times New Roman" w:cs="Times New Roman"/>
          <w:color w:val="000000"/>
          <w:szCs w:val="24"/>
        </w:rPr>
        <w:t>, </w:t>
      </w:r>
      <w:r w:rsidRPr="00495F0A">
        <w:rPr>
          <w:rFonts w:eastAsia="Times New Roman" w:cs="Times New Roman"/>
          <w:i/>
          <w:iCs/>
          <w:color w:val="000000"/>
          <w:szCs w:val="24"/>
        </w:rPr>
        <w:t>19</w:t>
      </w:r>
      <w:r w:rsidRPr="00495F0A">
        <w:rPr>
          <w:rFonts w:eastAsia="Times New Roman" w:cs="Times New Roman"/>
          <w:color w:val="000000"/>
          <w:szCs w:val="24"/>
        </w:rPr>
        <w:t>(1). </w:t>
      </w:r>
      <w:hyperlink r:id="rId9" w:history="1">
        <w:r w:rsidR="007E5F8A" w:rsidRPr="00495F0A">
          <w:rPr>
            <w:rStyle w:val="Hyperlink"/>
            <w:rFonts w:eastAsia="Times New Roman" w:cs="Times New Roman"/>
            <w:szCs w:val="24"/>
          </w:rPr>
          <w:t>https://doi.org/10.1186/s12889-019-6820-3</w:t>
        </w:r>
      </w:hyperlink>
      <w:r w:rsidR="007E5F8A" w:rsidRPr="007E5F8A">
        <w:rPr>
          <w:rFonts w:eastAsia="Times New Roman" w:cs="Times New Roman"/>
          <w:color w:val="000000"/>
          <w:szCs w:val="24"/>
        </w:rPr>
        <w:t xml:space="preserve"> </w:t>
      </w:r>
      <w:r w:rsidR="007E5F8A">
        <w:rPr>
          <w:rFonts w:eastAsia="Times New Roman" w:cs="Times New Roman"/>
          <w:color w:val="000000"/>
          <w:szCs w:val="24"/>
        </w:rPr>
        <w:t xml:space="preserve"> </w:t>
      </w:r>
    </w:p>
    <w:p w14:paraId="1B74C36B" w14:textId="77777777" w:rsidR="00CA4A82" w:rsidRPr="00495F0A" w:rsidRDefault="00CA4A82" w:rsidP="00F20212">
      <w:pPr>
        <w:spacing w:after="0"/>
        <w:contextualSpacing/>
        <w:rPr>
          <w:rFonts w:cs="Times New Roman"/>
          <w:szCs w:val="24"/>
        </w:rPr>
      </w:pPr>
    </w:p>
    <w:sectPr w:rsidR="00CA4A82" w:rsidRPr="00495F0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CA9805" w14:textId="77777777" w:rsidR="00675755" w:rsidRDefault="00675755" w:rsidP="00B712D7">
      <w:pPr>
        <w:spacing w:after="0" w:line="240" w:lineRule="auto"/>
      </w:pPr>
      <w:r>
        <w:separator/>
      </w:r>
    </w:p>
  </w:endnote>
  <w:endnote w:type="continuationSeparator" w:id="0">
    <w:p w14:paraId="4C433B98" w14:textId="77777777" w:rsidR="00675755" w:rsidRDefault="00675755" w:rsidP="00B71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3A9E97" w14:textId="77777777" w:rsidR="00B712D7" w:rsidRDefault="00B712D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3C8B82" w14:textId="77777777" w:rsidR="00B712D7" w:rsidRDefault="00B712D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EE3BCE" w14:textId="77777777" w:rsidR="00B712D7" w:rsidRDefault="00B712D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671686" w14:textId="77777777" w:rsidR="00675755" w:rsidRDefault="00675755" w:rsidP="00B712D7">
      <w:pPr>
        <w:spacing w:after="0" w:line="240" w:lineRule="auto"/>
      </w:pPr>
      <w:r>
        <w:separator/>
      </w:r>
    </w:p>
  </w:footnote>
  <w:footnote w:type="continuationSeparator" w:id="0">
    <w:p w14:paraId="054396E4" w14:textId="77777777" w:rsidR="00675755" w:rsidRDefault="00675755" w:rsidP="00B712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3F0C6A" w14:textId="77777777" w:rsidR="00B712D7" w:rsidRDefault="00B712D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045651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2B42BC1" w14:textId="360A1F38" w:rsidR="00B712D7" w:rsidRDefault="00B712D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575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19F3A9" w14:textId="77777777" w:rsidR="00B712D7" w:rsidRDefault="00B712D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03CEEA" w14:textId="77777777" w:rsidR="00B712D7" w:rsidRDefault="00B712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M1MDSwNDExMrA0NzBS0lEKTi0uzszPAykwrAUA4puohSwAAAA="/>
  </w:docVars>
  <w:rsids>
    <w:rsidRoot w:val="009D4F8F"/>
    <w:rsid w:val="00002687"/>
    <w:rsid w:val="00003DC0"/>
    <w:rsid w:val="000178F3"/>
    <w:rsid w:val="000278E4"/>
    <w:rsid w:val="00081765"/>
    <w:rsid w:val="000A6B3C"/>
    <w:rsid w:val="001220AD"/>
    <w:rsid w:val="00123F6B"/>
    <w:rsid w:val="001326FF"/>
    <w:rsid w:val="00193B80"/>
    <w:rsid w:val="001C5F61"/>
    <w:rsid w:val="00236514"/>
    <w:rsid w:val="002C3F1C"/>
    <w:rsid w:val="002E3F7C"/>
    <w:rsid w:val="003135A9"/>
    <w:rsid w:val="00325A83"/>
    <w:rsid w:val="003600F0"/>
    <w:rsid w:val="00374676"/>
    <w:rsid w:val="00377DE6"/>
    <w:rsid w:val="00391392"/>
    <w:rsid w:val="003974F2"/>
    <w:rsid w:val="003B10A8"/>
    <w:rsid w:val="003B32A8"/>
    <w:rsid w:val="003E1F0A"/>
    <w:rsid w:val="003F0A01"/>
    <w:rsid w:val="004111D9"/>
    <w:rsid w:val="004369B1"/>
    <w:rsid w:val="00495F0A"/>
    <w:rsid w:val="004A12BD"/>
    <w:rsid w:val="004C3039"/>
    <w:rsid w:val="004D0FE9"/>
    <w:rsid w:val="004E37B7"/>
    <w:rsid w:val="00504E3C"/>
    <w:rsid w:val="00514A46"/>
    <w:rsid w:val="00535F20"/>
    <w:rsid w:val="00542282"/>
    <w:rsid w:val="0056468B"/>
    <w:rsid w:val="0059435B"/>
    <w:rsid w:val="00601140"/>
    <w:rsid w:val="00674A91"/>
    <w:rsid w:val="00675755"/>
    <w:rsid w:val="0069573F"/>
    <w:rsid w:val="006E5001"/>
    <w:rsid w:val="006E5696"/>
    <w:rsid w:val="006E65FF"/>
    <w:rsid w:val="006F2AC1"/>
    <w:rsid w:val="00734553"/>
    <w:rsid w:val="007E5F8A"/>
    <w:rsid w:val="007F0FED"/>
    <w:rsid w:val="0080634B"/>
    <w:rsid w:val="00806C3C"/>
    <w:rsid w:val="00834433"/>
    <w:rsid w:val="0087791E"/>
    <w:rsid w:val="00887E16"/>
    <w:rsid w:val="00903D77"/>
    <w:rsid w:val="00915015"/>
    <w:rsid w:val="0092512C"/>
    <w:rsid w:val="00946386"/>
    <w:rsid w:val="00953EB1"/>
    <w:rsid w:val="00994BC1"/>
    <w:rsid w:val="009D4F8F"/>
    <w:rsid w:val="009E60DA"/>
    <w:rsid w:val="009F2467"/>
    <w:rsid w:val="00A422BC"/>
    <w:rsid w:val="00B00E05"/>
    <w:rsid w:val="00B712D7"/>
    <w:rsid w:val="00BD13C2"/>
    <w:rsid w:val="00C237E5"/>
    <w:rsid w:val="00C4237A"/>
    <w:rsid w:val="00C76390"/>
    <w:rsid w:val="00CA4A82"/>
    <w:rsid w:val="00D119F7"/>
    <w:rsid w:val="00D46DCF"/>
    <w:rsid w:val="00DC47CF"/>
    <w:rsid w:val="00E221B7"/>
    <w:rsid w:val="00E44357"/>
    <w:rsid w:val="00EE0D91"/>
    <w:rsid w:val="00EF479C"/>
    <w:rsid w:val="00F01BBD"/>
    <w:rsid w:val="00F20212"/>
    <w:rsid w:val="00F53640"/>
    <w:rsid w:val="00F675EC"/>
    <w:rsid w:val="00FA47CB"/>
    <w:rsid w:val="00FF2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058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2512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2512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712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12D7"/>
  </w:style>
  <w:style w:type="paragraph" w:styleId="Footer">
    <w:name w:val="footer"/>
    <w:basedOn w:val="Normal"/>
    <w:link w:val="FooterChar"/>
    <w:uiPriority w:val="99"/>
    <w:unhideWhenUsed/>
    <w:rsid w:val="00B712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12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2512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2512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712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12D7"/>
  </w:style>
  <w:style w:type="paragraph" w:styleId="Footer">
    <w:name w:val="footer"/>
    <w:basedOn w:val="Normal"/>
    <w:link w:val="FooterChar"/>
    <w:uiPriority w:val="99"/>
    <w:unhideWhenUsed/>
    <w:rsid w:val="00B712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12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37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04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10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520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01460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280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0037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6590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018162">
                                      <w:marLeft w:val="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single" w:sz="6" w:space="8" w:color="000000"/>
                                        <w:left w:val="single" w:sz="6" w:space="31" w:color="000000"/>
                                        <w:bottom w:val="single" w:sz="6" w:space="8" w:color="000000"/>
                                        <w:right w:val="single" w:sz="6" w:space="31" w:color="000000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2147/prom.s162802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oi.org/10.1186/s12889-019-6820-3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9DD6B0-EB4E-4D15-A213-779AA809E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650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Simon</cp:lastModifiedBy>
  <cp:revision>3</cp:revision>
  <dcterms:created xsi:type="dcterms:W3CDTF">2021-01-31T00:25:00Z</dcterms:created>
  <dcterms:modified xsi:type="dcterms:W3CDTF">2021-01-31T00:25:00Z</dcterms:modified>
</cp:coreProperties>
</file>