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57F1DD4" w14:textId="1BAA8578" w:rsidR="0030154D" w:rsidRDefault="0030154D">
      <w:pPr>
        <w:rPr>
          <w:b/>
          <w:bCs/>
        </w:rPr>
      </w:pPr>
      <w:r>
        <w:rPr>
          <w:b/>
          <w:bCs/>
        </w:rPr>
        <w:t xml:space="preserve">Some clarifications: </w:t>
      </w:r>
    </w:p>
    <w:p w14:paraId="619001F6" w14:textId="77777777" w:rsidR="0030154D" w:rsidRDefault="0030154D">
      <w:pPr>
        <w:rPr>
          <w:b/>
          <w:bCs/>
        </w:rPr>
      </w:pPr>
    </w:p>
    <w:p w14:paraId="0F762C99" w14:textId="6FC10AAC" w:rsidR="00667047" w:rsidRDefault="005020F8">
      <w:pPr>
        <w:rPr>
          <w:b/>
          <w:bCs/>
        </w:rPr>
      </w:pPr>
      <w:r w:rsidRPr="0030154D">
        <w:rPr>
          <w:b/>
          <w:bCs/>
        </w:rPr>
        <w:t>5.3 should be</w:t>
      </w:r>
      <w:r w:rsidRPr="0030154D">
        <w:rPr>
          <w:b/>
          <w:bCs/>
        </w:rPr>
        <w:t xml:space="preserve"> identified through the analysis of the information collected from earlier stages of the planning process</w:t>
      </w:r>
      <w:r w:rsidRPr="0030154D">
        <w:rPr>
          <w:b/>
          <w:bCs/>
        </w:rPr>
        <w:t xml:space="preserve"> 5.1, 5.2</w:t>
      </w:r>
      <w:r w:rsidR="0030154D">
        <w:rPr>
          <w:b/>
          <w:bCs/>
        </w:rPr>
        <w:t>. SEE page 22 in the link</w:t>
      </w:r>
    </w:p>
    <w:p w14:paraId="5A6DCDC8" w14:textId="77777777" w:rsidR="0030154D" w:rsidRPr="0030154D" w:rsidRDefault="0030154D">
      <w:pPr>
        <w:rPr>
          <w:b/>
          <w:bCs/>
        </w:rPr>
      </w:pPr>
    </w:p>
    <w:p w14:paraId="1878BD6C" w14:textId="77777777" w:rsidR="005020F8" w:rsidRDefault="005020F8"/>
    <w:p w14:paraId="749AB890" w14:textId="2211AFC7" w:rsidR="005020F8" w:rsidRDefault="005020F8" w:rsidP="005020F8">
      <w:r>
        <w:t xml:space="preserve">5.4 </w:t>
      </w:r>
      <w:r w:rsidRPr="005020F8">
        <w:t xml:space="preserve">Prioritising service </w:t>
      </w:r>
      <w:proofErr w:type="gramStart"/>
      <w:r w:rsidRPr="005020F8">
        <w:t>needs</w:t>
      </w:r>
      <w:proofErr w:type="gramEnd"/>
      <w:r w:rsidRPr="005020F8">
        <w:t xml:space="preserve"> and issues relies on the analysis of research and information collected during previous components to determine the nature and extent of the specific need</w:t>
      </w:r>
      <w:r>
        <w:t>s</w:t>
      </w:r>
      <w:r w:rsidRPr="005020F8">
        <w:t>.</w:t>
      </w:r>
      <w:r>
        <w:t xml:space="preserve"> </w:t>
      </w:r>
      <w:r w:rsidRPr="005020F8">
        <w:t>The purpose of this component is to guide the development of future health service solutions.</w:t>
      </w:r>
      <w:r>
        <w:t xml:space="preserve"> Look at Table 3 on the link page 23:</w:t>
      </w:r>
    </w:p>
    <w:p w14:paraId="20BE06E6" w14:textId="6B07A14A" w:rsidR="005020F8" w:rsidRDefault="005020F8" w:rsidP="005020F8">
      <w:hyperlink r:id="rId5" w:history="1">
        <w:r w:rsidRPr="008C3D0D">
          <w:rPr>
            <w:rStyle w:val="Hyperlink"/>
          </w:rPr>
          <w:t>https://www.healt</w:t>
        </w:r>
        <w:r w:rsidRPr="008C3D0D">
          <w:rPr>
            <w:rStyle w:val="Hyperlink"/>
          </w:rPr>
          <w:t>h</w:t>
        </w:r>
        <w:r w:rsidRPr="008C3D0D">
          <w:rPr>
            <w:rStyle w:val="Hyperlink"/>
          </w:rPr>
          <w:t>.qld.gov.au/__data/assets/pdf_file/0025/443572/guideline-health-service-planning.pdf</w:t>
        </w:r>
      </w:hyperlink>
    </w:p>
    <w:p w14:paraId="1EC3718C" w14:textId="2B662114" w:rsidR="005020F8" w:rsidRDefault="005020F8" w:rsidP="005020F8"/>
    <w:p w14:paraId="28CBB51F" w14:textId="77777777" w:rsidR="009E4DA0" w:rsidRDefault="009E4DA0" w:rsidP="009E4DA0">
      <w:pPr>
        <w:pStyle w:val="NormalWeb"/>
        <w:shd w:val="clear" w:color="auto" w:fill="E5EFEF"/>
      </w:pPr>
      <w:r>
        <w:t xml:space="preserve">5.5 </w:t>
      </w:r>
      <w:r>
        <w:rPr>
          <w:rFonts w:ascii="Calibri" w:hAnsi="Calibri" w:cs="Calibri"/>
          <w:b/>
          <w:bCs/>
          <w:sz w:val="22"/>
          <w:szCs w:val="22"/>
        </w:rPr>
        <w:t xml:space="preserve">Well written service directions should provide: </w:t>
      </w:r>
    </w:p>
    <w:p w14:paraId="29F029A0" w14:textId="77777777" w:rsidR="009E4DA0" w:rsidRDefault="009E4DA0" w:rsidP="009E4DA0">
      <w:pPr>
        <w:pStyle w:val="NormalWeb"/>
        <w:numPr>
          <w:ilvl w:val="0"/>
          <w:numId w:val="1"/>
        </w:numPr>
        <w:shd w:val="clear" w:color="auto" w:fill="E5EFEF"/>
        <w:rPr>
          <w:rFonts w:ascii="SymbolMT" w:hAnsi="SymbolMT"/>
          <w:sz w:val="22"/>
          <w:szCs w:val="22"/>
        </w:rPr>
      </w:pPr>
      <w:r>
        <w:rPr>
          <w:rFonts w:ascii="Calibri" w:hAnsi="Calibri" w:cs="Calibri"/>
          <w:sz w:val="22"/>
          <w:szCs w:val="22"/>
        </w:rPr>
        <w:t xml:space="preserve">a vision for the future </w:t>
      </w:r>
    </w:p>
    <w:p w14:paraId="7D799DE9" w14:textId="77777777" w:rsidR="009E4DA0" w:rsidRDefault="009E4DA0" w:rsidP="009E4DA0">
      <w:pPr>
        <w:pStyle w:val="NormalWeb"/>
        <w:numPr>
          <w:ilvl w:val="0"/>
          <w:numId w:val="1"/>
        </w:numPr>
        <w:shd w:val="clear" w:color="auto" w:fill="E5EFEF"/>
        <w:rPr>
          <w:rFonts w:ascii="SymbolMT" w:hAnsi="SymbolMT"/>
          <w:sz w:val="22"/>
          <w:szCs w:val="22"/>
        </w:rPr>
      </w:pPr>
      <w:r>
        <w:rPr>
          <w:rFonts w:ascii="Calibri" w:hAnsi="Calibri" w:cs="Calibri"/>
          <w:sz w:val="22"/>
          <w:szCs w:val="22"/>
        </w:rPr>
        <w:t xml:space="preserve">a clear picture of intent </w:t>
      </w:r>
    </w:p>
    <w:p w14:paraId="3DABFC17" w14:textId="77777777" w:rsidR="009E4DA0" w:rsidRDefault="009E4DA0" w:rsidP="009E4DA0">
      <w:pPr>
        <w:pStyle w:val="NormalWeb"/>
        <w:numPr>
          <w:ilvl w:val="0"/>
          <w:numId w:val="1"/>
        </w:numPr>
        <w:shd w:val="clear" w:color="auto" w:fill="E5EFEF"/>
        <w:rPr>
          <w:rFonts w:ascii="SymbolMT" w:hAnsi="SymbolMT"/>
          <w:sz w:val="22"/>
          <w:szCs w:val="22"/>
        </w:rPr>
      </w:pPr>
      <w:r>
        <w:rPr>
          <w:rFonts w:ascii="Calibri" w:hAnsi="Calibri" w:cs="Calibri"/>
          <w:sz w:val="22"/>
          <w:szCs w:val="22"/>
        </w:rPr>
        <w:t xml:space="preserve">realistic aspirations </w:t>
      </w:r>
    </w:p>
    <w:p w14:paraId="09F2CF5B" w14:textId="77777777" w:rsidR="009E4DA0" w:rsidRDefault="009E4DA0" w:rsidP="009E4DA0">
      <w:pPr>
        <w:pStyle w:val="NormalWeb"/>
        <w:numPr>
          <w:ilvl w:val="0"/>
          <w:numId w:val="1"/>
        </w:numPr>
        <w:shd w:val="clear" w:color="auto" w:fill="E5EFEF"/>
        <w:rPr>
          <w:rFonts w:ascii="SymbolMT" w:hAnsi="SymbolMT"/>
          <w:sz w:val="22"/>
          <w:szCs w:val="22"/>
        </w:rPr>
      </w:pPr>
      <w:r>
        <w:rPr>
          <w:rFonts w:ascii="Calibri" w:hAnsi="Calibri" w:cs="Calibri"/>
          <w:sz w:val="22"/>
          <w:szCs w:val="22"/>
        </w:rPr>
        <w:t xml:space="preserve">explicit and transparent goals </w:t>
      </w:r>
    </w:p>
    <w:p w14:paraId="43099719" w14:textId="77777777" w:rsidR="009E4DA0" w:rsidRDefault="009E4DA0" w:rsidP="009E4DA0">
      <w:pPr>
        <w:pStyle w:val="NormalWeb"/>
        <w:numPr>
          <w:ilvl w:val="0"/>
          <w:numId w:val="1"/>
        </w:numPr>
        <w:shd w:val="clear" w:color="auto" w:fill="E5EFEF"/>
        <w:rPr>
          <w:rFonts w:ascii="SymbolMT" w:hAnsi="SymbolMT"/>
          <w:sz w:val="22"/>
          <w:szCs w:val="22"/>
        </w:rPr>
      </w:pPr>
      <w:r>
        <w:rPr>
          <w:rFonts w:ascii="Calibri" w:hAnsi="Calibri" w:cs="Calibri"/>
          <w:sz w:val="22"/>
          <w:szCs w:val="22"/>
        </w:rPr>
        <w:t xml:space="preserve">an achievement horizon </w:t>
      </w:r>
    </w:p>
    <w:p w14:paraId="61F66708" w14:textId="77777777" w:rsidR="009E4DA0" w:rsidRDefault="009E4DA0" w:rsidP="009E4DA0">
      <w:pPr>
        <w:pStyle w:val="NormalWeb"/>
        <w:numPr>
          <w:ilvl w:val="0"/>
          <w:numId w:val="1"/>
        </w:numPr>
        <w:shd w:val="clear" w:color="auto" w:fill="E5EFEF"/>
        <w:rPr>
          <w:rFonts w:ascii="SymbolMT" w:hAnsi="SymbolMT"/>
          <w:sz w:val="22"/>
          <w:szCs w:val="22"/>
        </w:rPr>
      </w:pPr>
      <w:r>
        <w:rPr>
          <w:rFonts w:ascii="Calibri" w:hAnsi="Calibri" w:cs="Calibri"/>
          <w:sz w:val="22"/>
          <w:szCs w:val="22"/>
        </w:rPr>
        <w:t xml:space="preserve">alignment with government, Department of Health and HHS strategies and objectives. </w:t>
      </w:r>
    </w:p>
    <w:p w14:paraId="50088395" w14:textId="77777777" w:rsidR="009E4DA0" w:rsidRPr="009E4DA0" w:rsidRDefault="009E4DA0" w:rsidP="009E4DA0">
      <w:pPr>
        <w:pStyle w:val="NormalWeb"/>
      </w:pPr>
      <w:r>
        <w:t xml:space="preserve">5.6 </w:t>
      </w:r>
      <w:r w:rsidRPr="009E4DA0">
        <w:rPr>
          <w:rFonts w:ascii="ArialMT" w:hAnsi="ArialMT"/>
          <w:sz w:val="22"/>
          <w:szCs w:val="22"/>
        </w:rPr>
        <w:t xml:space="preserve">The development and analysis of service options has a dual purpose: </w:t>
      </w:r>
    </w:p>
    <w:p w14:paraId="71ACD18E" w14:textId="77777777" w:rsidR="009E4DA0" w:rsidRPr="009E4DA0" w:rsidRDefault="009E4DA0" w:rsidP="009E4DA0">
      <w:pPr>
        <w:numPr>
          <w:ilvl w:val="0"/>
          <w:numId w:val="2"/>
        </w:numPr>
        <w:spacing w:before="100" w:beforeAutospacing="1" w:after="100" w:afterAutospacing="1"/>
        <w:rPr>
          <w:rFonts w:ascii="SymbolMT" w:eastAsia="Times New Roman" w:hAnsi="SymbolMT" w:cs="Times New Roman"/>
          <w:sz w:val="22"/>
          <w:szCs w:val="22"/>
          <w:lang w:eastAsia="en-GB"/>
        </w:rPr>
      </w:pPr>
      <w:r w:rsidRPr="009E4DA0">
        <w:rPr>
          <w:rFonts w:ascii="ArialMT" w:eastAsia="Times New Roman" w:hAnsi="ArialMT" w:cs="Times New Roman"/>
          <w:sz w:val="22"/>
          <w:szCs w:val="22"/>
          <w:lang w:eastAsia="en-GB"/>
        </w:rPr>
        <w:t xml:space="preserve">to provide clear identification of the implications, benefits, limitations and risks of each possible service option (including service enabler requirements) </w:t>
      </w:r>
    </w:p>
    <w:p w14:paraId="080FD668" w14:textId="03EE4954" w:rsidR="009E4DA0" w:rsidRPr="009E4DA0" w:rsidRDefault="009E4DA0" w:rsidP="009E4DA0">
      <w:pPr>
        <w:numPr>
          <w:ilvl w:val="0"/>
          <w:numId w:val="2"/>
        </w:numPr>
        <w:spacing w:before="100" w:beforeAutospacing="1" w:after="100" w:afterAutospacing="1"/>
        <w:rPr>
          <w:rFonts w:ascii="SymbolMT" w:eastAsia="Times New Roman" w:hAnsi="SymbolMT" w:cs="Times New Roman"/>
          <w:sz w:val="22"/>
          <w:szCs w:val="22"/>
          <w:lang w:eastAsia="en-GB"/>
        </w:rPr>
      </w:pPr>
      <w:r w:rsidRPr="009E4DA0">
        <w:rPr>
          <w:rFonts w:ascii="ArialMT" w:eastAsia="Times New Roman" w:hAnsi="ArialMT" w:cs="Times New Roman"/>
          <w:sz w:val="22"/>
          <w:szCs w:val="22"/>
          <w:lang w:eastAsia="en-GB"/>
        </w:rPr>
        <w:t>to provide decision makers with evidence to make an informed decision on the option to progress to implementation.</w:t>
      </w:r>
    </w:p>
    <w:p w14:paraId="414FD2D3" w14:textId="77777777" w:rsidR="009E4DA0" w:rsidRPr="009E4DA0" w:rsidRDefault="009E4DA0" w:rsidP="009E4DA0">
      <w:pPr>
        <w:spacing w:before="100" w:beforeAutospacing="1" w:after="100" w:afterAutospacing="1"/>
        <w:ind w:left="360"/>
        <w:rPr>
          <w:rFonts w:ascii="SymbolMT" w:eastAsia="Times New Roman" w:hAnsi="SymbolMT" w:cs="Times New Roman"/>
          <w:sz w:val="22"/>
          <w:szCs w:val="22"/>
          <w:lang w:eastAsia="en-GB"/>
        </w:rPr>
      </w:pPr>
      <w:r w:rsidRPr="009E4DA0">
        <w:rPr>
          <w:rFonts w:ascii="SymbolMT" w:eastAsia="Times New Roman" w:hAnsi="SymbolMT" w:cs="Times New Roman"/>
          <w:sz w:val="22"/>
          <w:szCs w:val="22"/>
          <w:lang w:eastAsia="en-GB"/>
        </w:rPr>
        <w:t>In developing service options, the following should be considered:</w:t>
      </w:r>
    </w:p>
    <w:p w14:paraId="2E57AF3C" w14:textId="77777777" w:rsidR="009E4DA0" w:rsidRPr="009E4DA0" w:rsidRDefault="009E4DA0" w:rsidP="009E4DA0">
      <w:pPr>
        <w:numPr>
          <w:ilvl w:val="0"/>
          <w:numId w:val="2"/>
        </w:numPr>
        <w:spacing w:before="100" w:beforeAutospacing="1" w:after="100" w:afterAutospacing="1"/>
        <w:rPr>
          <w:rFonts w:ascii="SymbolMT" w:eastAsia="Times New Roman" w:hAnsi="SymbolMT" w:cs="Times New Roman"/>
          <w:sz w:val="22"/>
          <w:szCs w:val="22"/>
          <w:lang w:eastAsia="en-GB"/>
        </w:rPr>
      </w:pPr>
      <w:r w:rsidRPr="009E4DA0">
        <w:rPr>
          <w:rFonts w:ascii="SymbolMT" w:eastAsia="Times New Roman" w:hAnsi="SymbolMT" w:cs="Times New Roman"/>
          <w:sz w:val="22"/>
          <w:szCs w:val="22"/>
          <w:lang w:eastAsia="en-GB"/>
        </w:rPr>
        <w:t>• ability of the option to provide a solution to the health service needs</w:t>
      </w:r>
    </w:p>
    <w:p w14:paraId="74EA6EAE" w14:textId="77777777" w:rsidR="009E4DA0" w:rsidRPr="009E4DA0" w:rsidRDefault="009E4DA0" w:rsidP="009E4DA0">
      <w:pPr>
        <w:numPr>
          <w:ilvl w:val="0"/>
          <w:numId w:val="2"/>
        </w:numPr>
        <w:spacing w:before="100" w:beforeAutospacing="1" w:after="100" w:afterAutospacing="1"/>
        <w:rPr>
          <w:rFonts w:ascii="SymbolMT" w:eastAsia="Times New Roman" w:hAnsi="SymbolMT" w:cs="Times New Roman"/>
          <w:sz w:val="22"/>
          <w:szCs w:val="22"/>
          <w:lang w:eastAsia="en-GB"/>
        </w:rPr>
      </w:pPr>
      <w:r w:rsidRPr="009E4DA0">
        <w:rPr>
          <w:rFonts w:ascii="SymbolMT" w:eastAsia="Times New Roman" w:hAnsi="SymbolMT" w:cs="Times New Roman"/>
          <w:sz w:val="22"/>
          <w:szCs w:val="22"/>
          <w:lang w:eastAsia="en-GB"/>
        </w:rPr>
        <w:t>• sustainability of the option in the long term</w:t>
      </w:r>
    </w:p>
    <w:p w14:paraId="60A4F9E7" w14:textId="77777777" w:rsidR="009E4DA0" w:rsidRPr="009E4DA0" w:rsidRDefault="009E4DA0" w:rsidP="009E4DA0">
      <w:pPr>
        <w:numPr>
          <w:ilvl w:val="0"/>
          <w:numId w:val="2"/>
        </w:numPr>
        <w:spacing w:before="100" w:beforeAutospacing="1" w:after="100" w:afterAutospacing="1"/>
        <w:rPr>
          <w:rFonts w:ascii="SymbolMT" w:eastAsia="Times New Roman" w:hAnsi="SymbolMT" w:cs="Times New Roman"/>
          <w:sz w:val="22"/>
          <w:szCs w:val="22"/>
          <w:lang w:eastAsia="en-GB"/>
        </w:rPr>
      </w:pPr>
      <w:r w:rsidRPr="009E4DA0">
        <w:rPr>
          <w:rFonts w:ascii="SymbolMT" w:eastAsia="Times New Roman" w:hAnsi="SymbolMT" w:cs="Times New Roman"/>
          <w:sz w:val="22"/>
          <w:szCs w:val="22"/>
          <w:lang w:eastAsia="en-GB"/>
        </w:rPr>
        <w:t>• extent to which the option can be implemented within existing resources</w:t>
      </w:r>
    </w:p>
    <w:p w14:paraId="3413F3F3" w14:textId="77777777" w:rsidR="009E4DA0" w:rsidRPr="009E4DA0" w:rsidRDefault="009E4DA0" w:rsidP="009E4DA0">
      <w:pPr>
        <w:numPr>
          <w:ilvl w:val="0"/>
          <w:numId w:val="2"/>
        </w:numPr>
        <w:spacing w:before="100" w:beforeAutospacing="1" w:after="100" w:afterAutospacing="1"/>
        <w:rPr>
          <w:rFonts w:ascii="SymbolMT" w:eastAsia="Times New Roman" w:hAnsi="SymbolMT" w:cs="Times New Roman"/>
          <w:sz w:val="22"/>
          <w:szCs w:val="22"/>
          <w:lang w:eastAsia="en-GB"/>
        </w:rPr>
      </w:pPr>
      <w:r w:rsidRPr="009E4DA0">
        <w:rPr>
          <w:rFonts w:ascii="SymbolMT" w:eastAsia="Times New Roman" w:hAnsi="SymbolMT" w:cs="Times New Roman"/>
          <w:sz w:val="22"/>
          <w:szCs w:val="22"/>
          <w:lang w:eastAsia="en-GB"/>
        </w:rPr>
        <w:t>• need for additional resources for the option, and where the resources could be sourced</w:t>
      </w:r>
    </w:p>
    <w:p w14:paraId="7C8293BB" w14:textId="77777777" w:rsidR="009E4DA0" w:rsidRPr="009E4DA0" w:rsidRDefault="009E4DA0" w:rsidP="009E4DA0">
      <w:pPr>
        <w:numPr>
          <w:ilvl w:val="0"/>
          <w:numId w:val="2"/>
        </w:numPr>
        <w:spacing w:before="100" w:beforeAutospacing="1" w:after="100" w:afterAutospacing="1"/>
        <w:rPr>
          <w:rFonts w:ascii="SymbolMT" w:eastAsia="Times New Roman" w:hAnsi="SymbolMT" w:cs="Times New Roman"/>
          <w:sz w:val="22"/>
          <w:szCs w:val="22"/>
          <w:lang w:eastAsia="en-GB"/>
        </w:rPr>
      </w:pPr>
      <w:r w:rsidRPr="009E4DA0">
        <w:rPr>
          <w:rFonts w:ascii="SymbolMT" w:eastAsia="Times New Roman" w:hAnsi="SymbolMT" w:cs="Times New Roman"/>
          <w:sz w:val="22"/>
          <w:szCs w:val="22"/>
          <w:lang w:eastAsia="en-GB"/>
        </w:rPr>
        <w:t>• need for approvals from government for the option (</w:t>
      </w:r>
      <w:proofErr w:type="gramStart"/>
      <w:r w:rsidRPr="009E4DA0">
        <w:rPr>
          <w:rFonts w:ascii="SymbolMT" w:eastAsia="Times New Roman" w:hAnsi="SymbolMT" w:cs="Times New Roman"/>
          <w:sz w:val="22"/>
          <w:szCs w:val="22"/>
          <w:lang w:eastAsia="en-GB"/>
        </w:rPr>
        <w:t>e.g.</w:t>
      </w:r>
      <w:proofErr w:type="gramEnd"/>
      <w:r w:rsidRPr="009E4DA0">
        <w:rPr>
          <w:rFonts w:ascii="SymbolMT" w:eastAsia="Times New Roman" w:hAnsi="SymbolMT" w:cs="Times New Roman"/>
          <w:sz w:val="22"/>
          <w:szCs w:val="22"/>
          <w:lang w:eastAsia="en-GB"/>
        </w:rPr>
        <w:t xml:space="preserve"> proposal to divest services)</w:t>
      </w:r>
    </w:p>
    <w:p w14:paraId="386A60B3" w14:textId="77777777" w:rsidR="009E4DA0" w:rsidRPr="009E4DA0" w:rsidRDefault="009E4DA0" w:rsidP="009E4DA0">
      <w:pPr>
        <w:numPr>
          <w:ilvl w:val="0"/>
          <w:numId w:val="2"/>
        </w:numPr>
        <w:spacing w:before="100" w:beforeAutospacing="1" w:after="100" w:afterAutospacing="1"/>
        <w:rPr>
          <w:rFonts w:ascii="SymbolMT" w:eastAsia="Times New Roman" w:hAnsi="SymbolMT" w:cs="Times New Roman"/>
          <w:sz w:val="22"/>
          <w:szCs w:val="22"/>
          <w:lang w:eastAsia="en-GB"/>
        </w:rPr>
      </w:pPr>
      <w:r w:rsidRPr="009E4DA0">
        <w:rPr>
          <w:rFonts w:ascii="SymbolMT" w:eastAsia="Times New Roman" w:hAnsi="SymbolMT" w:cs="Times New Roman"/>
          <w:sz w:val="22"/>
          <w:szCs w:val="22"/>
          <w:lang w:eastAsia="en-GB"/>
        </w:rPr>
        <w:t>• impact of proposed changes in the option on service enablers</w:t>
      </w:r>
    </w:p>
    <w:p w14:paraId="677FBFEE" w14:textId="4E6E4A60" w:rsidR="009E4DA0" w:rsidRDefault="009E4DA0" w:rsidP="009E4DA0">
      <w:pPr>
        <w:numPr>
          <w:ilvl w:val="0"/>
          <w:numId w:val="2"/>
        </w:numPr>
        <w:spacing w:before="100" w:beforeAutospacing="1" w:after="100" w:afterAutospacing="1"/>
        <w:rPr>
          <w:rFonts w:ascii="SymbolMT" w:eastAsia="Times New Roman" w:hAnsi="SymbolMT" w:cs="Times New Roman"/>
          <w:sz w:val="22"/>
          <w:szCs w:val="22"/>
          <w:lang w:eastAsia="en-GB"/>
        </w:rPr>
      </w:pPr>
      <w:r w:rsidRPr="009E4DA0">
        <w:rPr>
          <w:rFonts w:ascii="SymbolMT" w:eastAsia="Times New Roman" w:hAnsi="SymbolMT" w:cs="Times New Roman"/>
          <w:sz w:val="22"/>
          <w:szCs w:val="22"/>
          <w:lang w:eastAsia="en-GB"/>
        </w:rPr>
        <w:t>• implementation challenges and risks for the option.</w:t>
      </w:r>
    </w:p>
    <w:p w14:paraId="78281D83" w14:textId="36012639" w:rsidR="009E4DA0" w:rsidRDefault="009E4DA0" w:rsidP="009E4DA0">
      <w:pPr>
        <w:spacing w:before="100" w:beforeAutospacing="1" w:after="100" w:afterAutospacing="1"/>
        <w:ind w:left="720"/>
        <w:rPr>
          <w:rFonts w:ascii="SymbolMT" w:eastAsia="Times New Roman" w:hAnsi="SymbolMT" w:cs="Times New Roman"/>
          <w:sz w:val="22"/>
          <w:szCs w:val="22"/>
          <w:lang w:eastAsia="en-GB"/>
        </w:rPr>
      </w:pPr>
    </w:p>
    <w:p w14:paraId="3A756A6B" w14:textId="77777777" w:rsidR="006A06B0" w:rsidRPr="006A06B0" w:rsidRDefault="006A06B0" w:rsidP="006A06B0">
      <w:pPr>
        <w:spacing w:before="100" w:beforeAutospacing="1" w:after="100" w:afterAutospacing="1"/>
        <w:rPr>
          <w:rFonts w:ascii="SymbolMT" w:eastAsia="Times New Roman" w:hAnsi="SymbolMT" w:cs="Times New Roman"/>
          <w:sz w:val="22"/>
          <w:szCs w:val="22"/>
          <w:lang w:eastAsia="en-GB"/>
        </w:rPr>
      </w:pPr>
      <w:r>
        <w:rPr>
          <w:rFonts w:ascii="SymbolMT" w:eastAsia="Times New Roman" w:hAnsi="SymbolMT" w:cs="Times New Roman"/>
          <w:sz w:val="22"/>
          <w:szCs w:val="22"/>
          <w:lang w:eastAsia="en-GB"/>
        </w:rPr>
        <w:t xml:space="preserve">5.7 </w:t>
      </w:r>
      <w:r w:rsidRPr="006A06B0">
        <w:rPr>
          <w:rFonts w:ascii="SymbolMT" w:eastAsia="Times New Roman" w:hAnsi="SymbolMT" w:cs="Times New Roman"/>
          <w:b/>
          <w:bCs/>
          <w:sz w:val="22"/>
          <w:szCs w:val="22"/>
          <w:lang w:eastAsia="en-GB"/>
        </w:rPr>
        <w:t xml:space="preserve">Strategies </w:t>
      </w:r>
      <w:r w:rsidRPr="006A06B0">
        <w:rPr>
          <w:rFonts w:ascii="SymbolMT" w:eastAsia="Times New Roman" w:hAnsi="SymbolMT" w:cs="Times New Roman"/>
          <w:sz w:val="22"/>
          <w:szCs w:val="22"/>
          <w:lang w:eastAsia="en-GB"/>
        </w:rPr>
        <w:t>are statements of action or ‘how’ services may work toward meeting the statements of achievement set out in the objectives. Strategies need to provide sufficient information for all stakeholders to successfully implement them.</w:t>
      </w:r>
    </w:p>
    <w:p w14:paraId="061510B5" w14:textId="6726487F" w:rsidR="009E4DA0" w:rsidRDefault="006A06B0" w:rsidP="006A06B0">
      <w:pPr>
        <w:spacing w:before="100" w:beforeAutospacing="1" w:after="100" w:afterAutospacing="1"/>
        <w:rPr>
          <w:rFonts w:ascii="SymbolMT" w:eastAsia="Times New Roman" w:hAnsi="SymbolMT" w:cs="Times New Roman"/>
          <w:sz w:val="22"/>
          <w:szCs w:val="22"/>
          <w:lang w:eastAsia="en-GB"/>
        </w:rPr>
      </w:pPr>
      <w:r w:rsidRPr="006A06B0">
        <w:rPr>
          <w:rFonts w:ascii="SymbolMT" w:eastAsia="Times New Roman" w:hAnsi="SymbolMT" w:cs="Times New Roman"/>
          <w:b/>
          <w:bCs/>
          <w:sz w:val="22"/>
          <w:szCs w:val="22"/>
          <w:lang w:eastAsia="en-GB"/>
        </w:rPr>
        <w:t>Objectives</w:t>
      </w:r>
      <w:r w:rsidRPr="006A06B0">
        <w:rPr>
          <w:rFonts w:ascii="SymbolMT" w:eastAsia="Times New Roman" w:hAnsi="SymbolMT" w:cs="Times New Roman"/>
          <w:sz w:val="22"/>
          <w:szCs w:val="22"/>
          <w:lang w:eastAsia="en-GB"/>
        </w:rPr>
        <w:t xml:space="preserve"> are statements of achievement or specific statements about what services and the service system need to work towards to realise the future state as identified in the service directions.</w:t>
      </w:r>
    </w:p>
    <w:p w14:paraId="09A72A0C" w14:textId="77777777" w:rsidR="006A06B0" w:rsidRPr="006A06B0" w:rsidRDefault="006A06B0" w:rsidP="006A06B0">
      <w:pPr>
        <w:shd w:val="clear" w:color="auto" w:fill="E5EFEF"/>
        <w:spacing w:before="100" w:beforeAutospacing="1" w:after="100" w:afterAutospacing="1"/>
        <w:rPr>
          <w:rFonts w:ascii="Times New Roman" w:eastAsia="Times New Roman" w:hAnsi="Times New Roman" w:cs="Times New Roman"/>
          <w:lang w:eastAsia="en-GB"/>
        </w:rPr>
      </w:pPr>
      <w:r w:rsidRPr="006A06B0">
        <w:rPr>
          <w:rFonts w:ascii="Calibri" w:eastAsia="Times New Roman" w:hAnsi="Calibri" w:cs="Calibri"/>
          <w:b/>
          <w:bCs/>
          <w:sz w:val="22"/>
          <w:szCs w:val="22"/>
          <w:highlight w:val="yellow"/>
          <w:lang w:eastAsia="en-GB"/>
        </w:rPr>
        <w:t>Well written service objectives should provide:</w:t>
      </w:r>
      <w:r w:rsidRPr="006A06B0">
        <w:rPr>
          <w:rFonts w:ascii="Calibri" w:eastAsia="Times New Roman" w:hAnsi="Calibri" w:cs="Calibri"/>
          <w:b/>
          <w:bCs/>
          <w:sz w:val="22"/>
          <w:szCs w:val="22"/>
          <w:lang w:eastAsia="en-GB"/>
        </w:rPr>
        <w:t xml:space="preserve"> </w:t>
      </w:r>
    </w:p>
    <w:p w14:paraId="6D04B385" w14:textId="77777777" w:rsidR="006A06B0" w:rsidRPr="006A06B0" w:rsidRDefault="006A06B0" w:rsidP="006A06B0">
      <w:pPr>
        <w:numPr>
          <w:ilvl w:val="0"/>
          <w:numId w:val="3"/>
        </w:numPr>
        <w:shd w:val="clear" w:color="auto" w:fill="E5EFEF"/>
        <w:spacing w:before="100" w:beforeAutospacing="1" w:after="100" w:afterAutospacing="1"/>
        <w:rPr>
          <w:rFonts w:ascii="SymbolMT" w:eastAsia="Times New Roman" w:hAnsi="SymbolMT" w:cs="Times New Roman"/>
          <w:sz w:val="22"/>
          <w:szCs w:val="22"/>
          <w:lang w:eastAsia="en-GB"/>
        </w:rPr>
      </w:pPr>
      <w:r w:rsidRPr="006A06B0">
        <w:rPr>
          <w:rFonts w:ascii="Calibri" w:eastAsia="Times New Roman" w:hAnsi="Calibri" w:cs="Calibri"/>
          <w:sz w:val="22"/>
          <w:szCs w:val="22"/>
          <w:lang w:eastAsia="en-GB"/>
        </w:rPr>
        <w:lastRenderedPageBreak/>
        <w:t xml:space="preserve">a clear statement of achievement </w:t>
      </w:r>
    </w:p>
    <w:p w14:paraId="6867F91D" w14:textId="77777777" w:rsidR="006A06B0" w:rsidRPr="006A06B0" w:rsidRDefault="006A06B0" w:rsidP="006A06B0">
      <w:pPr>
        <w:numPr>
          <w:ilvl w:val="0"/>
          <w:numId w:val="3"/>
        </w:numPr>
        <w:shd w:val="clear" w:color="auto" w:fill="E5EFEF"/>
        <w:spacing w:before="100" w:beforeAutospacing="1" w:after="100" w:afterAutospacing="1"/>
        <w:rPr>
          <w:rFonts w:ascii="SymbolMT" w:eastAsia="Times New Roman" w:hAnsi="SymbolMT" w:cs="Times New Roman"/>
          <w:sz w:val="22"/>
          <w:szCs w:val="22"/>
          <w:lang w:eastAsia="en-GB"/>
        </w:rPr>
      </w:pPr>
      <w:r w:rsidRPr="006A06B0">
        <w:rPr>
          <w:rFonts w:ascii="Calibri" w:eastAsia="Times New Roman" w:hAnsi="Calibri" w:cs="Calibri"/>
          <w:sz w:val="22"/>
          <w:szCs w:val="22"/>
          <w:lang w:eastAsia="en-GB"/>
        </w:rPr>
        <w:t xml:space="preserve">a logical connection to at least one service direction. </w:t>
      </w:r>
    </w:p>
    <w:p w14:paraId="77CCBADA" w14:textId="77777777" w:rsidR="006A06B0" w:rsidRPr="006A06B0" w:rsidRDefault="006A06B0" w:rsidP="006A06B0">
      <w:pPr>
        <w:shd w:val="clear" w:color="auto" w:fill="E5EFEF"/>
        <w:spacing w:before="100" w:beforeAutospacing="1" w:after="100" w:afterAutospacing="1"/>
        <w:ind w:left="720"/>
        <w:rPr>
          <w:rFonts w:ascii="SymbolMT" w:eastAsia="Times New Roman" w:hAnsi="SymbolMT" w:cs="Times New Roman"/>
          <w:sz w:val="22"/>
          <w:szCs w:val="22"/>
          <w:lang w:eastAsia="en-GB"/>
        </w:rPr>
      </w:pPr>
      <w:r w:rsidRPr="006A06B0">
        <w:rPr>
          <w:rFonts w:ascii="Calibri" w:eastAsia="Times New Roman" w:hAnsi="Calibri" w:cs="Calibri"/>
          <w:b/>
          <w:bCs/>
          <w:sz w:val="22"/>
          <w:szCs w:val="22"/>
          <w:highlight w:val="yellow"/>
          <w:lang w:eastAsia="en-GB"/>
        </w:rPr>
        <w:t>Well written service strategies should provide:</w:t>
      </w:r>
      <w:r w:rsidRPr="006A06B0">
        <w:rPr>
          <w:rFonts w:ascii="Calibri" w:eastAsia="Times New Roman" w:hAnsi="Calibri" w:cs="Calibri"/>
          <w:b/>
          <w:bCs/>
          <w:sz w:val="22"/>
          <w:szCs w:val="22"/>
          <w:lang w:eastAsia="en-GB"/>
        </w:rPr>
        <w:t xml:space="preserve"> </w:t>
      </w:r>
    </w:p>
    <w:p w14:paraId="04293DED" w14:textId="77777777" w:rsidR="006A06B0" w:rsidRPr="006A06B0" w:rsidRDefault="006A06B0" w:rsidP="006A06B0">
      <w:pPr>
        <w:numPr>
          <w:ilvl w:val="0"/>
          <w:numId w:val="4"/>
        </w:numPr>
        <w:shd w:val="clear" w:color="auto" w:fill="E5EFEF"/>
        <w:spacing w:before="100" w:beforeAutospacing="1" w:after="100" w:afterAutospacing="1"/>
        <w:rPr>
          <w:rFonts w:ascii="SymbolMT" w:eastAsia="Times New Roman" w:hAnsi="SymbolMT" w:cs="Times New Roman"/>
          <w:sz w:val="22"/>
          <w:szCs w:val="22"/>
          <w:lang w:eastAsia="en-GB"/>
        </w:rPr>
      </w:pPr>
      <w:r w:rsidRPr="006A06B0">
        <w:rPr>
          <w:rFonts w:ascii="Calibri" w:eastAsia="Times New Roman" w:hAnsi="Calibri" w:cs="Calibri"/>
          <w:sz w:val="22"/>
          <w:szCs w:val="22"/>
          <w:lang w:eastAsia="en-GB"/>
        </w:rPr>
        <w:t>a clear statement of action</w:t>
      </w:r>
      <w:proofErr w:type="gramStart"/>
      <w:r w:rsidRPr="006A06B0">
        <w:rPr>
          <w:rFonts w:ascii="Calibri" w:eastAsia="Times New Roman" w:hAnsi="Calibri" w:cs="Calibri"/>
          <w:sz w:val="22"/>
          <w:szCs w:val="22"/>
          <w:lang w:eastAsia="en-GB"/>
        </w:rPr>
        <w:t>—‘</w:t>
      </w:r>
      <w:proofErr w:type="gramEnd"/>
      <w:r w:rsidRPr="006A06B0">
        <w:rPr>
          <w:rFonts w:ascii="Calibri" w:eastAsia="Times New Roman" w:hAnsi="Calibri" w:cs="Calibri"/>
          <w:sz w:val="22"/>
          <w:szCs w:val="22"/>
          <w:lang w:eastAsia="en-GB"/>
        </w:rPr>
        <w:t xml:space="preserve">how’ a service will be provided in the future </w:t>
      </w:r>
    </w:p>
    <w:p w14:paraId="3D3962F9" w14:textId="77777777" w:rsidR="006A06B0" w:rsidRPr="006A06B0" w:rsidRDefault="006A06B0" w:rsidP="006A06B0">
      <w:pPr>
        <w:numPr>
          <w:ilvl w:val="0"/>
          <w:numId w:val="4"/>
        </w:numPr>
        <w:shd w:val="clear" w:color="auto" w:fill="E5EFEF"/>
        <w:spacing w:before="100" w:beforeAutospacing="1" w:after="100" w:afterAutospacing="1"/>
        <w:rPr>
          <w:rFonts w:ascii="SymbolMT" w:eastAsia="Times New Roman" w:hAnsi="SymbolMT" w:cs="Times New Roman"/>
          <w:sz w:val="22"/>
          <w:szCs w:val="22"/>
          <w:lang w:eastAsia="en-GB"/>
        </w:rPr>
      </w:pPr>
      <w:r w:rsidRPr="006A06B0">
        <w:rPr>
          <w:rFonts w:ascii="Calibri" w:eastAsia="Times New Roman" w:hAnsi="Calibri" w:cs="Calibri"/>
          <w:sz w:val="22"/>
          <w:szCs w:val="22"/>
          <w:lang w:eastAsia="en-GB"/>
        </w:rPr>
        <w:t xml:space="preserve">a logical connection to at least one objective and one service direction </w:t>
      </w:r>
    </w:p>
    <w:p w14:paraId="5D96B4EF" w14:textId="77777777" w:rsidR="006A06B0" w:rsidRPr="006A06B0" w:rsidRDefault="006A06B0" w:rsidP="006A06B0">
      <w:pPr>
        <w:numPr>
          <w:ilvl w:val="0"/>
          <w:numId w:val="4"/>
        </w:numPr>
        <w:shd w:val="clear" w:color="auto" w:fill="E5EFEF"/>
        <w:spacing w:before="100" w:beforeAutospacing="1" w:after="100" w:afterAutospacing="1"/>
        <w:rPr>
          <w:rFonts w:ascii="SymbolMT" w:eastAsia="Times New Roman" w:hAnsi="SymbolMT" w:cs="Times New Roman"/>
          <w:sz w:val="22"/>
          <w:szCs w:val="22"/>
          <w:lang w:eastAsia="en-GB"/>
        </w:rPr>
      </w:pPr>
      <w:r w:rsidRPr="006A06B0">
        <w:rPr>
          <w:rFonts w:ascii="Calibri" w:eastAsia="Times New Roman" w:hAnsi="Calibri" w:cs="Calibri"/>
          <w:sz w:val="22"/>
          <w:szCs w:val="22"/>
          <w:lang w:eastAsia="en-GB"/>
        </w:rPr>
        <w:t xml:space="preserve">sufficient detail for stakeholders to fully understand and implement the action. </w:t>
      </w:r>
    </w:p>
    <w:p w14:paraId="42B82A0C" w14:textId="77777777" w:rsidR="006A06B0" w:rsidRPr="009E4DA0" w:rsidRDefault="006A06B0" w:rsidP="006A06B0">
      <w:pPr>
        <w:spacing w:before="100" w:beforeAutospacing="1" w:after="100" w:afterAutospacing="1"/>
        <w:rPr>
          <w:rFonts w:ascii="SymbolMT" w:eastAsia="Times New Roman" w:hAnsi="SymbolMT" w:cs="Times New Roman"/>
          <w:sz w:val="22"/>
          <w:szCs w:val="22"/>
          <w:lang w:eastAsia="en-GB"/>
        </w:rPr>
      </w:pPr>
    </w:p>
    <w:p w14:paraId="63EE2845" w14:textId="351B6F83" w:rsidR="005020F8" w:rsidRDefault="005020F8"/>
    <w:sectPr w:rsidR="005020F8" w:rsidSect="00467980">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MT">
    <w:altName w:val="Cambria"/>
    <w:panose1 w:val="020B0604020202020204"/>
    <w:charset w:val="00"/>
    <w:family w:val="roman"/>
    <w:notTrueType/>
    <w:pitch w:val="default"/>
  </w:font>
  <w:font w:name="ArialMT">
    <w:altName w:val="Arial"/>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351256D"/>
    <w:multiLevelType w:val="multilevel"/>
    <w:tmpl w:val="1D3E2F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603465BF"/>
    <w:multiLevelType w:val="multilevel"/>
    <w:tmpl w:val="2BE8CA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730C727F"/>
    <w:multiLevelType w:val="multilevel"/>
    <w:tmpl w:val="9A345D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7E7938BF"/>
    <w:multiLevelType w:val="multilevel"/>
    <w:tmpl w:val="58C291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20F8"/>
    <w:rsid w:val="001B1E0B"/>
    <w:rsid w:val="0021106A"/>
    <w:rsid w:val="002B1874"/>
    <w:rsid w:val="002F061D"/>
    <w:rsid w:val="0030154D"/>
    <w:rsid w:val="00335BBF"/>
    <w:rsid w:val="0036547D"/>
    <w:rsid w:val="003D2BCF"/>
    <w:rsid w:val="00467980"/>
    <w:rsid w:val="005020F8"/>
    <w:rsid w:val="00582C34"/>
    <w:rsid w:val="005A7A4F"/>
    <w:rsid w:val="00652EBB"/>
    <w:rsid w:val="00667047"/>
    <w:rsid w:val="006A06B0"/>
    <w:rsid w:val="00793528"/>
    <w:rsid w:val="00895F20"/>
    <w:rsid w:val="008B20CC"/>
    <w:rsid w:val="008C400A"/>
    <w:rsid w:val="009857E9"/>
    <w:rsid w:val="009E4DA0"/>
    <w:rsid w:val="00B67156"/>
    <w:rsid w:val="00BE7E4F"/>
    <w:rsid w:val="00C5742B"/>
    <w:rsid w:val="00C9391B"/>
    <w:rsid w:val="00CE38D0"/>
    <w:rsid w:val="00D54AE4"/>
    <w:rsid w:val="00E11499"/>
    <w:rsid w:val="00E43329"/>
    <w:rsid w:val="00EB6662"/>
    <w:rsid w:val="00FB6D2F"/>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decimalSymbol w:val="."/>
  <w:listSeparator w:val=","/>
  <w14:docId w14:val="76D7BDDE"/>
  <w15:chartTrackingRefBased/>
  <w15:docId w15:val="{51EBE343-EECF-BA46-B98B-93D94F619A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020F8"/>
    <w:rPr>
      <w:color w:val="0563C1" w:themeColor="hyperlink"/>
      <w:u w:val="single"/>
    </w:rPr>
  </w:style>
  <w:style w:type="character" w:styleId="FollowedHyperlink">
    <w:name w:val="FollowedHyperlink"/>
    <w:basedOn w:val="DefaultParagraphFont"/>
    <w:uiPriority w:val="99"/>
    <w:semiHidden/>
    <w:unhideWhenUsed/>
    <w:rsid w:val="005020F8"/>
    <w:rPr>
      <w:color w:val="954F72" w:themeColor="followedHyperlink"/>
      <w:u w:val="single"/>
    </w:rPr>
  </w:style>
  <w:style w:type="character" w:styleId="UnresolvedMention">
    <w:name w:val="Unresolved Mention"/>
    <w:basedOn w:val="DefaultParagraphFont"/>
    <w:uiPriority w:val="99"/>
    <w:semiHidden/>
    <w:unhideWhenUsed/>
    <w:rsid w:val="005020F8"/>
    <w:rPr>
      <w:color w:val="605E5C"/>
      <w:shd w:val="clear" w:color="auto" w:fill="E1DFDD"/>
    </w:rPr>
  </w:style>
  <w:style w:type="paragraph" w:styleId="NormalWeb">
    <w:name w:val="Normal (Web)"/>
    <w:basedOn w:val="Normal"/>
    <w:uiPriority w:val="99"/>
    <w:semiHidden/>
    <w:unhideWhenUsed/>
    <w:rsid w:val="009E4DA0"/>
    <w:pPr>
      <w:spacing w:before="100" w:beforeAutospacing="1" w:after="100" w:afterAutospacing="1"/>
    </w:pPr>
    <w:rPr>
      <w:rFonts w:ascii="Times New Roman" w:eastAsia="Times New Roman" w:hAnsi="Times New Roman"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58438269">
      <w:bodyDiv w:val="1"/>
      <w:marLeft w:val="0"/>
      <w:marRight w:val="0"/>
      <w:marTop w:val="0"/>
      <w:marBottom w:val="0"/>
      <w:divBdr>
        <w:top w:val="none" w:sz="0" w:space="0" w:color="auto"/>
        <w:left w:val="none" w:sz="0" w:space="0" w:color="auto"/>
        <w:bottom w:val="none" w:sz="0" w:space="0" w:color="auto"/>
        <w:right w:val="none" w:sz="0" w:space="0" w:color="auto"/>
      </w:divBdr>
      <w:divsChild>
        <w:div w:id="713115865">
          <w:marLeft w:val="0"/>
          <w:marRight w:val="0"/>
          <w:marTop w:val="0"/>
          <w:marBottom w:val="0"/>
          <w:divBdr>
            <w:top w:val="none" w:sz="0" w:space="0" w:color="auto"/>
            <w:left w:val="none" w:sz="0" w:space="0" w:color="auto"/>
            <w:bottom w:val="none" w:sz="0" w:space="0" w:color="auto"/>
            <w:right w:val="none" w:sz="0" w:space="0" w:color="auto"/>
          </w:divBdr>
          <w:divsChild>
            <w:div w:id="1880242311">
              <w:marLeft w:val="0"/>
              <w:marRight w:val="0"/>
              <w:marTop w:val="0"/>
              <w:marBottom w:val="0"/>
              <w:divBdr>
                <w:top w:val="none" w:sz="0" w:space="0" w:color="auto"/>
                <w:left w:val="none" w:sz="0" w:space="0" w:color="auto"/>
                <w:bottom w:val="none" w:sz="0" w:space="0" w:color="auto"/>
                <w:right w:val="none" w:sz="0" w:space="0" w:color="auto"/>
              </w:divBdr>
              <w:divsChild>
                <w:div w:id="2754927">
                  <w:marLeft w:val="0"/>
                  <w:marRight w:val="0"/>
                  <w:marTop w:val="0"/>
                  <w:marBottom w:val="0"/>
                  <w:divBdr>
                    <w:top w:val="none" w:sz="0" w:space="0" w:color="auto"/>
                    <w:left w:val="none" w:sz="0" w:space="0" w:color="auto"/>
                    <w:bottom w:val="none" w:sz="0" w:space="0" w:color="auto"/>
                    <w:right w:val="none" w:sz="0" w:space="0" w:color="auto"/>
                  </w:divBdr>
                  <w:divsChild>
                    <w:div w:id="1706632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5737895">
      <w:bodyDiv w:val="1"/>
      <w:marLeft w:val="0"/>
      <w:marRight w:val="0"/>
      <w:marTop w:val="0"/>
      <w:marBottom w:val="0"/>
      <w:divBdr>
        <w:top w:val="none" w:sz="0" w:space="0" w:color="auto"/>
        <w:left w:val="none" w:sz="0" w:space="0" w:color="auto"/>
        <w:bottom w:val="none" w:sz="0" w:space="0" w:color="auto"/>
        <w:right w:val="none" w:sz="0" w:space="0" w:color="auto"/>
      </w:divBdr>
      <w:divsChild>
        <w:div w:id="1580408556">
          <w:marLeft w:val="0"/>
          <w:marRight w:val="0"/>
          <w:marTop w:val="0"/>
          <w:marBottom w:val="0"/>
          <w:divBdr>
            <w:top w:val="none" w:sz="0" w:space="0" w:color="auto"/>
            <w:left w:val="none" w:sz="0" w:space="0" w:color="auto"/>
            <w:bottom w:val="none" w:sz="0" w:space="0" w:color="auto"/>
            <w:right w:val="none" w:sz="0" w:space="0" w:color="auto"/>
          </w:divBdr>
          <w:divsChild>
            <w:div w:id="1264655201">
              <w:marLeft w:val="0"/>
              <w:marRight w:val="0"/>
              <w:marTop w:val="0"/>
              <w:marBottom w:val="0"/>
              <w:divBdr>
                <w:top w:val="none" w:sz="0" w:space="0" w:color="auto"/>
                <w:left w:val="none" w:sz="0" w:space="0" w:color="auto"/>
                <w:bottom w:val="none" w:sz="0" w:space="0" w:color="auto"/>
                <w:right w:val="none" w:sz="0" w:space="0" w:color="auto"/>
              </w:divBdr>
              <w:divsChild>
                <w:div w:id="131946764">
                  <w:marLeft w:val="0"/>
                  <w:marRight w:val="0"/>
                  <w:marTop w:val="0"/>
                  <w:marBottom w:val="0"/>
                  <w:divBdr>
                    <w:top w:val="none" w:sz="0" w:space="0" w:color="auto"/>
                    <w:left w:val="none" w:sz="0" w:space="0" w:color="auto"/>
                    <w:bottom w:val="none" w:sz="0" w:space="0" w:color="auto"/>
                    <w:right w:val="none" w:sz="0" w:space="0" w:color="auto"/>
                  </w:divBdr>
                  <w:divsChild>
                    <w:div w:id="443816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3587602">
      <w:bodyDiv w:val="1"/>
      <w:marLeft w:val="0"/>
      <w:marRight w:val="0"/>
      <w:marTop w:val="0"/>
      <w:marBottom w:val="0"/>
      <w:divBdr>
        <w:top w:val="none" w:sz="0" w:space="0" w:color="auto"/>
        <w:left w:val="none" w:sz="0" w:space="0" w:color="auto"/>
        <w:bottom w:val="none" w:sz="0" w:space="0" w:color="auto"/>
        <w:right w:val="none" w:sz="0" w:space="0" w:color="auto"/>
      </w:divBdr>
      <w:divsChild>
        <w:div w:id="48724873">
          <w:marLeft w:val="0"/>
          <w:marRight w:val="0"/>
          <w:marTop w:val="0"/>
          <w:marBottom w:val="0"/>
          <w:divBdr>
            <w:top w:val="none" w:sz="0" w:space="0" w:color="auto"/>
            <w:left w:val="none" w:sz="0" w:space="0" w:color="auto"/>
            <w:bottom w:val="none" w:sz="0" w:space="0" w:color="auto"/>
            <w:right w:val="none" w:sz="0" w:space="0" w:color="auto"/>
          </w:divBdr>
          <w:divsChild>
            <w:div w:id="1232499747">
              <w:marLeft w:val="0"/>
              <w:marRight w:val="0"/>
              <w:marTop w:val="0"/>
              <w:marBottom w:val="0"/>
              <w:divBdr>
                <w:top w:val="none" w:sz="0" w:space="0" w:color="auto"/>
                <w:left w:val="none" w:sz="0" w:space="0" w:color="auto"/>
                <w:bottom w:val="none" w:sz="0" w:space="0" w:color="auto"/>
                <w:right w:val="none" w:sz="0" w:space="0" w:color="auto"/>
              </w:divBdr>
              <w:divsChild>
                <w:div w:id="1953321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8614367">
      <w:bodyDiv w:val="1"/>
      <w:marLeft w:val="0"/>
      <w:marRight w:val="0"/>
      <w:marTop w:val="0"/>
      <w:marBottom w:val="0"/>
      <w:divBdr>
        <w:top w:val="none" w:sz="0" w:space="0" w:color="auto"/>
        <w:left w:val="none" w:sz="0" w:space="0" w:color="auto"/>
        <w:bottom w:val="none" w:sz="0" w:space="0" w:color="auto"/>
        <w:right w:val="none" w:sz="0" w:space="0" w:color="auto"/>
      </w:divBdr>
      <w:divsChild>
        <w:div w:id="14120718">
          <w:marLeft w:val="0"/>
          <w:marRight w:val="0"/>
          <w:marTop w:val="0"/>
          <w:marBottom w:val="0"/>
          <w:divBdr>
            <w:top w:val="none" w:sz="0" w:space="0" w:color="auto"/>
            <w:left w:val="none" w:sz="0" w:space="0" w:color="auto"/>
            <w:bottom w:val="none" w:sz="0" w:space="0" w:color="auto"/>
            <w:right w:val="none" w:sz="0" w:space="0" w:color="auto"/>
          </w:divBdr>
          <w:divsChild>
            <w:div w:id="1094397508">
              <w:marLeft w:val="0"/>
              <w:marRight w:val="0"/>
              <w:marTop w:val="0"/>
              <w:marBottom w:val="0"/>
              <w:divBdr>
                <w:top w:val="none" w:sz="0" w:space="0" w:color="auto"/>
                <w:left w:val="none" w:sz="0" w:space="0" w:color="auto"/>
                <w:bottom w:val="none" w:sz="0" w:space="0" w:color="auto"/>
                <w:right w:val="none" w:sz="0" w:space="0" w:color="auto"/>
              </w:divBdr>
              <w:divsChild>
                <w:div w:id="2134203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health.qld.gov.au/__data/assets/pdf_file/0025/443572/guideline-health-service-planning.pdf"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417</Words>
  <Characters>2337</Characters>
  <Application>Microsoft Office Word</Application>
  <DocSecurity>0</DocSecurity>
  <Lines>34</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cp:lastModifiedBy>
  <cp:revision>1</cp:revision>
  <dcterms:created xsi:type="dcterms:W3CDTF">2021-05-29T08:07:00Z</dcterms:created>
  <dcterms:modified xsi:type="dcterms:W3CDTF">2021-05-29T08:43:00Z</dcterms:modified>
</cp:coreProperties>
</file>