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2CD4" w:rsidRDefault="00752CD4"/>
    <w:p w:rsidR="00752CD4" w:rsidRDefault="00752CD4"/>
    <w:p w:rsidR="00752CD4" w:rsidRDefault="00752CD4"/>
    <w:p w:rsidR="00752CD4" w:rsidRDefault="00752CD4"/>
    <w:p w:rsidR="00752CD4" w:rsidRDefault="00752CD4"/>
    <w:p w:rsidR="00752CD4" w:rsidRDefault="00752CD4"/>
    <w:p w:rsidR="00752CD4" w:rsidRDefault="00752CD4"/>
    <w:p w:rsidR="00752CD4" w:rsidRDefault="00752CD4"/>
    <w:p w:rsidR="00E45518" w:rsidRDefault="00E45518"/>
    <w:p w:rsidR="00E45518" w:rsidRDefault="00E45518"/>
    <w:p w:rsidR="00E45518" w:rsidRDefault="00E45518"/>
    <w:p w:rsidR="00752CD4" w:rsidRPr="00752CD4" w:rsidRDefault="000F3542" w:rsidP="00752CD4">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Titan Machinery Inc. Auditing</w:t>
      </w:r>
    </w:p>
    <w:p w:rsidR="00752CD4" w:rsidRPr="006D4783" w:rsidRDefault="000F3542" w:rsidP="00752CD4">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Student Name</w:t>
      </w:r>
    </w:p>
    <w:p w:rsidR="00752CD4" w:rsidRPr="006D4783" w:rsidRDefault="000F3542" w:rsidP="00752CD4">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Institution Affiliation</w:t>
      </w:r>
    </w:p>
    <w:p w:rsidR="00752CD4" w:rsidRPr="006D4783" w:rsidRDefault="000F3542" w:rsidP="00752CD4">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Date</w:t>
      </w:r>
    </w:p>
    <w:p w:rsidR="00752CD4" w:rsidRPr="006D4783" w:rsidRDefault="00752CD4" w:rsidP="00752CD4">
      <w:pPr>
        <w:jc w:val="center"/>
        <w:rPr>
          <w:rFonts w:ascii="Times New Roman" w:hAnsi="Times New Roman" w:cs="Times New Roman"/>
          <w:color w:val="000000" w:themeColor="text1"/>
          <w:sz w:val="24"/>
          <w:szCs w:val="24"/>
        </w:rPr>
      </w:pPr>
    </w:p>
    <w:p w:rsidR="00752CD4" w:rsidRDefault="00752CD4" w:rsidP="00752CD4">
      <w:pPr>
        <w:jc w:val="center"/>
      </w:pPr>
    </w:p>
    <w:p w:rsidR="00752CD4" w:rsidRDefault="00752CD4"/>
    <w:p w:rsidR="00752CD4" w:rsidRDefault="00752CD4"/>
    <w:p w:rsidR="00752CD4" w:rsidRDefault="00752CD4"/>
    <w:p w:rsidR="00752CD4" w:rsidRDefault="00752CD4"/>
    <w:p w:rsidR="00752CD4" w:rsidRDefault="00752CD4"/>
    <w:p w:rsidR="00752CD4" w:rsidRDefault="00752CD4"/>
    <w:p w:rsidR="00752CD4" w:rsidRDefault="00752CD4"/>
    <w:p w:rsidR="00752CD4" w:rsidRDefault="00752CD4"/>
    <w:p w:rsidR="00752CD4" w:rsidRDefault="00752CD4"/>
    <w:p w:rsidR="00752CD4" w:rsidRDefault="00752CD4"/>
    <w:p w:rsidR="00752CD4" w:rsidRDefault="00752CD4"/>
    <w:p w:rsidR="00752CD4" w:rsidRDefault="00752CD4"/>
    <w:p w:rsidR="00752CD4" w:rsidRPr="00752CD4" w:rsidRDefault="000F3542" w:rsidP="00F159BC">
      <w:pPr>
        <w:spacing w:after="0" w:line="480" w:lineRule="auto"/>
        <w:ind w:firstLine="851"/>
        <w:jc w:val="center"/>
        <w:rPr>
          <w:rFonts w:ascii="Times New Roman" w:hAnsi="Times New Roman" w:cs="Times New Roman"/>
          <w:sz w:val="24"/>
          <w:szCs w:val="24"/>
        </w:rPr>
      </w:pPr>
      <w:r w:rsidRPr="00752CD4">
        <w:rPr>
          <w:rFonts w:ascii="Times New Roman" w:hAnsi="Times New Roman" w:cs="Times New Roman"/>
          <w:sz w:val="24"/>
          <w:szCs w:val="24"/>
        </w:rPr>
        <w:lastRenderedPageBreak/>
        <w:t>Titan Machinery Inc. Auditing</w:t>
      </w:r>
    </w:p>
    <w:p w:rsidR="00FA3998" w:rsidRPr="00752CD4" w:rsidRDefault="000F3542" w:rsidP="00752CD4">
      <w:pPr>
        <w:spacing w:after="0" w:line="480" w:lineRule="auto"/>
        <w:ind w:firstLine="851"/>
        <w:rPr>
          <w:rFonts w:ascii="Times New Roman" w:hAnsi="Times New Roman" w:cs="Times New Roman"/>
          <w:sz w:val="24"/>
          <w:szCs w:val="24"/>
        </w:rPr>
      </w:pPr>
      <w:r w:rsidRPr="00752CD4">
        <w:rPr>
          <w:rFonts w:ascii="Times New Roman" w:hAnsi="Times New Roman" w:cs="Times New Roman"/>
          <w:sz w:val="24"/>
          <w:szCs w:val="24"/>
        </w:rPr>
        <w:t>Titan Machinery Inc. deals with various agricultural and construction equipment stores in Europe and the USA</w:t>
      </w:r>
      <w:r w:rsidR="00752CD4" w:rsidRPr="00752CD4">
        <w:rPr>
          <w:rFonts w:ascii="Times New Roman" w:hAnsi="Times New Roman" w:cs="Times New Roman"/>
          <w:sz w:val="24"/>
          <w:szCs w:val="24"/>
        </w:rPr>
        <w:t xml:space="preserve"> (</w:t>
      </w:r>
      <w:r w:rsidR="00752CD4" w:rsidRPr="00752CD4">
        <w:rPr>
          <w:rFonts w:ascii="Times New Roman" w:hAnsi="Times New Roman" w:cs="Times New Roman"/>
          <w:color w:val="000000" w:themeColor="text1"/>
          <w:sz w:val="24"/>
          <w:szCs w:val="24"/>
          <w:shd w:val="clear" w:color="auto" w:fill="FFFFFF"/>
        </w:rPr>
        <w:t>Titan Machinery Inc., 2020)</w:t>
      </w:r>
      <w:r w:rsidRPr="00752CD4">
        <w:rPr>
          <w:rFonts w:ascii="Times New Roman" w:hAnsi="Times New Roman" w:cs="Times New Roman"/>
          <w:sz w:val="24"/>
          <w:szCs w:val="24"/>
        </w:rPr>
        <w:t xml:space="preserve">. The management of the company oversees the system that enhances internal control over </w:t>
      </w:r>
      <w:r w:rsidR="004C6115" w:rsidRPr="00752CD4">
        <w:rPr>
          <w:rFonts w:ascii="Times New Roman" w:hAnsi="Times New Roman" w:cs="Times New Roman"/>
          <w:sz w:val="24"/>
          <w:szCs w:val="24"/>
        </w:rPr>
        <w:t>fiscal</w:t>
      </w:r>
      <w:r w:rsidRPr="00752CD4">
        <w:rPr>
          <w:rFonts w:ascii="Times New Roman" w:hAnsi="Times New Roman" w:cs="Times New Roman"/>
          <w:sz w:val="24"/>
          <w:szCs w:val="24"/>
        </w:rPr>
        <w:t xml:space="preserve"> reporting. The ability of the management of the </w:t>
      </w:r>
      <w:r w:rsidR="004C6115" w:rsidRPr="00752CD4">
        <w:rPr>
          <w:rFonts w:ascii="Times New Roman" w:hAnsi="Times New Roman" w:cs="Times New Roman"/>
          <w:sz w:val="24"/>
          <w:szCs w:val="24"/>
        </w:rPr>
        <w:t>corporation</w:t>
      </w:r>
      <w:r w:rsidRPr="00752CD4">
        <w:rPr>
          <w:rFonts w:ascii="Times New Roman" w:hAnsi="Times New Roman" w:cs="Times New Roman"/>
          <w:sz w:val="24"/>
          <w:szCs w:val="24"/>
        </w:rPr>
        <w:t xml:space="preserve"> to monitor internal control helps them to gain insight into the financial statement and errors that are present in the annual reports. Also, the public accounting firm</w:t>
      </w:r>
      <w:r w:rsidR="00F8131F">
        <w:rPr>
          <w:rFonts w:ascii="Times New Roman" w:hAnsi="Times New Roman" w:cs="Times New Roman"/>
          <w:sz w:val="24"/>
          <w:szCs w:val="24"/>
        </w:rPr>
        <w:t>s</w:t>
      </w:r>
      <w:r w:rsidRPr="00752CD4">
        <w:rPr>
          <w:rFonts w:ascii="Times New Roman" w:hAnsi="Times New Roman" w:cs="Times New Roman"/>
          <w:sz w:val="24"/>
          <w:szCs w:val="24"/>
        </w:rPr>
        <w:t xml:space="preserve"> play a </w:t>
      </w:r>
      <w:r w:rsidR="004C6115" w:rsidRPr="00752CD4">
        <w:rPr>
          <w:rFonts w:ascii="Times New Roman" w:hAnsi="Times New Roman" w:cs="Times New Roman"/>
          <w:sz w:val="24"/>
          <w:szCs w:val="24"/>
        </w:rPr>
        <w:t>substantial</w:t>
      </w:r>
      <w:r w:rsidR="000A2B25">
        <w:rPr>
          <w:rFonts w:ascii="Times New Roman" w:hAnsi="Times New Roman" w:cs="Times New Roman"/>
          <w:sz w:val="24"/>
          <w:szCs w:val="24"/>
        </w:rPr>
        <w:t xml:space="preserve"> </w:t>
      </w:r>
      <w:r w:rsidR="004C6115">
        <w:rPr>
          <w:rFonts w:ascii="Times New Roman" w:hAnsi="Times New Roman" w:cs="Times New Roman"/>
          <w:sz w:val="24"/>
          <w:szCs w:val="24"/>
        </w:rPr>
        <w:t>responsibility</w:t>
      </w:r>
      <w:r w:rsidRPr="00752CD4">
        <w:rPr>
          <w:rFonts w:ascii="Times New Roman" w:hAnsi="Times New Roman" w:cs="Times New Roman"/>
          <w:sz w:val="24"/>
          <w:szCs w:val="24"/>
        </w:rPr>
        <w:t xml:space="preserve"> in the company by providing explanations to inform the management about the effectiveness of the financial statements. </w:t>
      </w:r>
    </w:p>
    <w:p w:rsidR="00752CD4" w:rsidRPr="00752CD4" w:rsidRDefault="000F3542" w:rsidP="00F159BC">
      <w:pPr>
        <w:spacing w:after="0" w:line="480" w:lineRule="auto"/>
        <w:ind w:firstLine="851"/>
        <w:jc w:val="center"/>
        <w:rPr>
          <w:rFonts w:ascii="Times New Roman" w:hAnsi="Times New Roman" w:cs="Times New Roman"/>
          <w:b/>
          <w:bCs/>
          <w:sz w:val="24"/>
          <w:szCs w:val="24"/>
        </w:rPr>
      </w:pPr>
      <w:r w:rsidRPr="00752CD4">
        <w:rPr>
          <w:rFonts w:ascii="Times New Roman" w:hAnsi="Times New Roman" w:cs="Times New Roman"/>
          <w:b/>
          <w:bCs/>
          <w:sz w:val="24"/>
          <w:szCs w:val="24"/>
        </w:rPr>
        <w:t>Administration's</w:t>
      </w:r>
      <w:r w:rsidR="000A2B25">
        <w:rPr>
          <w:rFonts w:ascii="Times New Roman" w:hAnsi="Times New Roman" w:cs="Times New Roman"/>
          <w:b/>
          <w:bCs/>
          <w:sz w:val="24"/>
          <w:szCs w:val="24"/>
        </w:rPr>
        <w:t xml:space="preserve"> </w:t>
      </w:r>
      <w:r w:rsidRPr="00752CD4">
        <w:rPr>
          <w:rFonts w:ascii="Times New Roman" w:hAnsi="Times New Roman" w:cs="Times New Roman"/>
          <w:b/>
          <w:bCs/>
          <w:sz w:val="24"/>
          <w:szCs w:val="24"/>
        </w:rPr>
        <w:t>Statement</w:t>
      </w:r>
      <w:r w:rsidR="00F2194F" w:rsidRPr="00752CD4">
        <w:rPr>
          <w:rFonts w:ascii="Times New Roman" w:hAnsi="Times New Roman" w:cs="Times New Roman"/>
          <w:b/>
          <w:bCs/>
          <w:sz w:val="24"/>
          <w:szCs w:val="24"/>
        </w:rPr>
        <w:t xml:space="preserve"> on Internal Control</w:t>
      </w:r>
      <w:r w:rsidR="00671030" w:rsidRPr="00752CD4">
        <w:rPr>
          <w:rFonts w:ascii="Times New Roman" w:hAnsi="Times New Roman" w:cs="Times New Roman"/>
          <w:b/>
          <w:bCs/>
          <w:sz w:val="24"/>
          <w:szCs w:val="24"/>
        </w:rPr>
        <w:t xml:space="preserve"> </w:t>
      </w:r>
      <w:r w:rsidR="000A2B25" w:rsidRPr="00752CD4">
        <w:rPr>
          <w:rFonts w:ascii="Times New Roman" w:hAnsi="Times New Roman" w:cs="Times New Roman"/>
          <w:b/>
          <w:bCs/>
          <w:sz w:val="24"/>
          <w:szCs w:val="24"/>
        </w:rPr>
        <w:t>over</w:t>
      </w:r>
      <w:r w:rsidR="00671030" w:rsidRPr="00752CD4">
        <w:rPr>
          <w:rFonts w:ascii="Times New Roman" w:hAnsi="Times New Roman" w:cs="Times New Roman"/>
          <w:b/>
          <w:bCs/>
          <w:sz w:val="24"/>
          <w:szCs w:val="24"/>
        </w:rPr>
        <w:t xml:space="preserve"> </w:t>
      </w:r>
      <w:r w:rsidRPr="00752CD4">
        <w:rPr>
          <w:rFonts w:ascii="Times New Roman" w:hAnsi="Times New Roman" w:cs="Times New Roman"/>
          <w:b/>
          <w:bCs/>
          <w:sz w:val="24"/>
          <w:szCs w:val="24"/>
        </w:rPr>
        <w:t>Monetary</w:t>
      </w:r>
      <w:r w:rsidR="00671030" w:rsidRPr="00752CD4">
        <w:rPr>
          <w:rFonts w:ascii="Times New Roman" w:hAnsi="Times New Roman" w:cs="Times New Roman"/>
          <w:b/>
          <w:bCs/>
          <w:sz w:val="24"/>
          <w:szCs w:val="24"/>
        </w:rPr>
        <w:t xml:space="preserve"> Reporting</w:t>
      </w:r>
    </w:p>
    <w:p w:rsidR="00731F41" w:rsidRPr="00752CD4" w:rsidRDefault="000F3542" w:rsidP="00752CD4">
      <w:pPr>
        <w:spacing w:after="0" w:line="480" w:lineRule="auto"/>
        <w:ind w:firstLine="851"/>
        <w:rPr>
          <w:rFonts w:ascii="Times New Roman" w:hAnsi="Times New Roman" w:cs="Times New Roman"/>
          <w:sz w:val="24"/>
          <w:szCs w:val="24"/>
        </w:rPr>
      </w:pPr>
      <w:r w:rsidRPr="00752CD4">
        <w:rPr>
          <w:rFonts w:ascii="Times New Roman" w:hAnsi="Times New Roman" w:cs="Times New Roman"/>
          <w:sz w:val="24"/>
          <w:szCs w:val="24"/>
        </w:rPr>
        <w:t>Administration's</w:t>
      </w:r>
      <w:r w:rsidR="000A2B25">
        <w:rPr>
          <w:rFonts w:ascii="Times New Roman" w:hAnsi="Times New Roman" w:cs="Times New Roman"/>
          <w:sz w:val="24"/>
          <w:szCs w:val="24"/>
        </w:rPr>
        <w:t xml:space="preserve"> </w:t>
      </w:r>
      <w:r w:rsidRPr="00752CD4">
        <w:rPr>
          <w:rFonts w:ascii="Times New Roman" w:hAnsi="Times New Roman" w:cs="Times New Roman"/>
          <w:sz w:val="24"/>
          <w:szCs w:val="24"/>
        </w:rPr>
        <w:t>account</w:t>
      </w:r>
      <w:r w:rsidR="00F2194F" w:rsidRPr="00752CD4">
        <w:rPr>
          <w:rFonts w:ascii="Times New Roman" w:hAnsi="Times New Roman" w:cs="Times New Roman"/>
          <w:sz w:val="24"/>
          <w:szCs w:val="24"/>
        </w:rPr>
        <w:t xml:space="preserve"> on </w:t>
      </w:r>
      <w:r w:rsidR="000A2B25" w:rsidRPr="00752CD4">
        <w:rPr>
          <w:rFonts w:ascii="Times New Roman" w:hAnsi="Times New Roman" w:cs="Times New Roman"/>
          <w:sz w:val="24"/>
          <w:szCs w:val="24"/>
        </w:rPr>
        <w:t>internal</w:t>
      </w:r>
      <w:r w:rsidR="00F2194F" w:rsidRPr="00752CD4">
        <w:rPr>
          <w:rFonts w:ascii="Times New Roman" w:hAnsi="Times New Roman" w:cs="Times New Roman"/>
          <w:sz w:val="24"/>
          <w:szCs w:val="24"/>
        </w:rPr>
        <w:t xml:space="preserve"> control over financial reporting is significant in ensuring that the administration of a company </w:t>
      </w:r>
      <w:r w:rsidR="0067486D" w:rsidRPr="00752CD4">
        <w:rPr>
          <w:rFonts w:ascii="Times New Roman" w:hAnsi="Times New Roman" w:cs="Times New Roman"/>
          <w:sz w:val="24"/>
          <w:szCs w:val="24"/>
        </w:rPr>
        <w:t>understands the issues and concerns that are forgotten in the officia</w:t>
      </w:r>
      <w:r w:rsidR="00F8131F">
        <w:rPr>
          <w:rFonts w:ascii="Times New Roman" w:hAnsi="Times New Roman" w:cs="Times New Roman"/>
          <w:sz w:val="24"/>
          <w:szCs w:val="24"/>
        </w:rPr>
        <w:t>l</w:t>
      </w:r>
      <w:r w:rsidR="000A2B25">
        <w:rPr>
          <w:rFonts w:ascii="Times New Roman" w:hAnsi="Times New Roman" w:cs="Times New Roman"/>
          <w:sz w:val="24"/>
          <w:szCs w:val="24"/>
        </w:rPr>
        <w:t xml:space="preserve"> </w:t>
      </w:r>
      <w:r w:rsidRPr="00752CD4">
        <w:rPr>
          <w:rFonts w:ascii="Times New Roman" w:hAnsi="Times New Roman" w:cs="Times New Roman"/>
          <w:sz w:val="24"/>
          <w:szCs w:val="24"/>
        </w:rPr>
        <w:t>yearly</w:t>
      </w:r>
      <w:r w:rsidR="0067486D" w:rsidRPr="00752CD4">
        <w:rPr>
          <w:rFonts w:ascii="Times New Roman" w:hAnsi="Times New Roman" w:cs="Times New Roman"/>
          <w:sz w:val="24"/>
          <w:szCs w:val="24"/>
        </w:rPr>
        <w:t xml:space="preserve"> report concerning the internal control </w:t>
      </w:r>
      <w:r w:rsidRPr="00752CD4">
        <w:rPr>
          <w:rFonts w:ascii="Times New Roman" w:hAnsi="Times New Roman" w:cs="Times New Roman"/>
          <w:sz w:val="24"/>
          <w:szCs w:val="24"/>
        </w:rPr>
        <w:t>scheme</w:t>
      </w:r>
      <w:r w:rsidR="0067486D" w:rsidRPr="00752CD4">
        <w:rPr>
          <w:rFonts w:ascii="Times New Roman" w:hAnsi="Times New Roman" w:cs="Times New Roman"/>
          <w:sz w:val="24"/>
          <w:szCs w:val="24"/>
        </w:rPr>
        <w:t xml:space="preserve"> of the company.  The questions raised by the administration are essential in providing information about the impacts that the annual financial statements may suffer in the control process. The management presents the risks that they have pointed out in their discussions to the readers, which is significant in internal control</w:t>
      </w:r>
      <w:r w:rsidR="00752CD4" w:rsidRPr="00752CD4">
        <w:rPr>
          <w:rFonts w:ascii="Times New Roman" w:hAnsi="Times New Roman" w:cs="Times New Roman"/>
          <w:sz w:val="24"/>
          <w:szCs w:val="24"/>
        </w:rPr>
        <w:t xml:space="preserve"> (</w:t>
      </w:r>
      <w:r w:rsidR="00752CD4" w:rsidRPr="00752CD4">
        <w:rPr>
          <w:rFonts w:ascii="Times New Roman" w:hAnsi="Times New Roman" w:cs="Times New Roman"/>
          <w:color w:val="000000"/>
          <w:sz w:val="24"/>
          <w:szCs w:val="24"/>
          <w:shd w:val="clear" w:color="auto" w:fill="FFFFFF"/>
        </w:rPr>
        <w:t>Dowdell, Herda, &amp; Notbohm, 2014)</w:t>
      </w:r>
      <w:r w:rsidR="0067486D" w:rsidRPr="00752CD4">
        <w:rPr>
          <w:rFonts w:ascii="Times New Roman" w:hAnsi="Times New Roman" w:cs="Times New Roman"/>
          <w:sz w:val="24"/>
          <w:szCs w:val="24"/>
        </w:rPr>
        <w:t xml:space="preserve">. For example, the misstatement of the assets in the financial statements may be noted earlier, and the internal control may be significant to overlook the errors. Also, the </w:t>
      </w:r>
      <w:r w:rsidRPr="00752CD4">
        <w:rPr>
          <w:rFonts w:ascii="Times New Roman" w:hAnsi="Times New Roman" w:cs="Times New Roman"/>
          <w:sz w:val="24"/>
          <w:szCs w:val="24"/>
        </w:rPr>
        <w:t>efficiency</w:t>
      </w:r>
      <w:r w:rsidR="0067486D" w:rsidRPr="00752CD4">
        <w:rPr>
          <w:rFonts w:ascii="Times New Roman" w:hAnsi="Times New Roman" w:cs="Times New Roman"/>
          <w:sz w:val="24"/>
          <w:szCs w:val="24"/>
        </w:rPr>
        <w:t xml:space="preserve"> of th</w:t>
      </w:r>
      <w:r>
        <w:rPr>
          <w:rFonts w:ascii="Times New Roman" w:hAnsi="Times New Roman" w:cs="Times New Roman"/>
          <w:sz w:val="24"/>
          <w:szCs w:val="24"/>
        </w:rPr>
        <w:t>e</w:t>
      </w:r>
      <w:r w:rsidR="0067486D" w:rsidRPr="00752CD4">
        <w:rPr>
          <w:rFonts w:ascii="Times New Roman" w:hAnsi="Times New Roman" w:cs="Times New Roman"/>
          <w:sz w:val="24"/>
          <w:szCs w:val="24"/>
        </w:rPr>
        <w:t xml:space="preserve"> internal control </w:t>
      </w:r>
      <w:r>
        <w:rPr>
          <w:rFonts w:ascii="Times New Roman" w:hAnsi="Times New Roman" w:cs="Times New Roman"/>
          <w:sz w:val="24"/>
          <w:szCs w:val="24"/>
        </w:rPr>
        <w:t xml:space="preserve">of the </w:t>
      </w:r>
      <w:r w:rsidR="0067486D" w:rsidRPr="00752CD4">
        <w:rPr>
          <w:rFonts w:ascii="Times New Roman" w:hAnsi="Times New Roman" w:cs="Times New Roman"/>
          <w:sz w:val="24"/>
          <w:szCs w:val="24"/>
        </w:rPr>
        <w:t xml:space="preserve">financial statement can be evaluated by the management. The report provides </w:t>
      </w:r>
      <w:r w:rsidRPr="00752CD4">
        <w:rPr>
          <w:rFonts w:ascii="Times New Roman" w:hAnsi="Times New Roman" w:cs="Times New Roman"/>
          <w:sz w:val="24"/>
          <w:szCs w:val="24"/>
        </w:rPr>
        <w:t>data</w:t>
      </w:r>
      <w:r w:rsidR="0067486D" w:rsidRPr="00752CD4">
        <w:rPr>
          <w:rFonts w:ascii="Times New Roman" w:hAnsi="Times New Roman" w:cs="Times New Roman"/>
          <w:sz w:val="24"/>
          <w:szCs w:val="24"/>
        </w:rPr>
        <w:t xml:space="preserve"> about the </w:t>
      </w:r>
      <w:r w:rsidRPr="00752CD4">
        <w:rPr>
          <w:rFonts w:ascii="Times New Roman" w:hAnsi="Times New Roman" w:cs="Times New Roman"/>
          <w:sz w:val="24"/>
          <w:szCs w:val="24"/>
        </w:rPr>
        <w:t>corporation's</w:t>
      </w:r>
      <w:r w:rsidR="0067486D" w:rsidRPr="00752CD4">
        <w:rPr>
          <w:rFonts w:ascii="Times New Roman" w:hAnsi="Times New Roman" w:cs="Times New Roman"/>
          <w:sz w:val="24"/>
          <w:szCs w:val="24"/>
        </w:rPr>
        <w:t xml:space="preserve"> management responsibilities in making changes when the need arises. Also, the standards that are used by the administration to develop an internal control </w:t>
      </w:r>
      <w:r w:rsidRPr="00752CD4">
        <w:rPr>
          <w:rFonts w:ascii="Times New Roman" w:hAnsi="Times New Roman" w:cs="Times New Roman"/>
          <w:sz w:val="24"/>
          <w:szCs w:val="24"/>
        </w:rPr>
        <w:t>scheme</w:t>
      </w:r>
      <w:r w:rsidR="000A2B25">
        <w:rPr>
          <w:rFonts w:ascii="Times New Roman" w:hAnsi="Times New Roman" w:cs="Times New Roman"/>
          <w:sz w:val="24"/>
          <w:szCs w:val="24"/>
        </w:rPr>
        <w:t xml:space="preserve"> are</w:t>
      </w:r>
      <w:r w:rsidR="0067486D" w:rsidRPr="00752CD4">
        <w:rPr>
          <w:rFonts w:ascii="Times New Roman" w:hAnsi="Times New Roman" w:cs="Times New Roman"/>
          <w:sz w:val="24"/>
          <w:szCs w:val="24"/>
        </w:rPr>
        <w:t xml:space="preserve"> enhanced.</w:t>
      </w:r>
    </w:p>
    <w:p w:rsidR="00671030" w:rsidRPr="00752CD4" w:rsidRDefault="000F3542" w:rsidP="00752CD4">
      <w:pPr>
        <w:spacing w:after="0" w:line="480" w:lineRule="auto"/>
        <w:ind w:firstLine="851"/>
        <w:rPr>
          <w:rFonts w:ascii="Times New Roman" w:hAnsi="Times New Roman" w:cs="Times New Roman"/>
          <w:sz w:val="24"/>
          <w:szCs w:val="24"/>
        </w:rPr>
      </w:pPr>
      <w:r w:rsidRPr="00752CD4">
        <w:rPr>
          <w:rFonts w:ascii="Times New Roman" w:hAnsi="Times New Roman" w:cs="Times New Roman"/>
          <w:sz w:val="24"/>
          <w:szCs w:val="24"/>
        </w:rPr>
        <w:t>Conferring</w:t>
      </w:r>
      <w:r w:rsidR="00F2194F" w:rsidRPr="00752CD4">
        <w:rPr>
          <w:rFonts w:ascii="Times New Roman" w:hAnsi="Times New Roman" w:cs="Times New Roman"/>
          <w:sz w:val="24"/>
          <w:szCs w:val="24"/>
        </w:rPr>
        <w:t xml:space="preserve"> to the report provided by Titan Machinery Inc., the role of the internal control </w:t>
      </w:r>
      <w:r w:rsidRPr="00752CD4">
        <w:rPr>
          <w:rFonts w:ascii="Times New Roman" w:hAnsi="Times New Roman" w:cs="Times New Roman"/>
          <w:sz w:val="24"/>
          <w:szCs w:val="24"/>
        </w:rPr>
        <w:t>structure</w:t>
      </w:r>
      <w:r w:rsidR="00F2194F" w:rsidRPr="00752CD4">
        <w:rPr>
          <w:rFonts w:ascii="Times New Roman" w:hAnsi="Times New Roman" w:cs="Times New Roman"/>
          <w:sz w:val="24"/>
          <w:szCs w:val="24"/>
        </w:rPr>
        <w:t xml:space="preserve"> on the </w:t>
      </w:r>
      <w:r w:rsidRPr="00752CD4">
        <w:rPr>
          <w:rFonts w:ascii="Times New Roman" w:hAnsi="Times New Roman" w:cs="Times New Roman"/>
          <w:sz w:val="24"/>
          <w:szCs w:val="24"/>
        </w:rPr>
        <w:t>fiscal</w:t>
      </w:r>
      <w:r w:rsidR="00F2194F" w:rsidRPr="00752CD4">
        <w:rPr>
          <w:rFonts w:ascii="Times New Roman" w:hAnsi="Times New Roman" w:cs="Times New Roman"/>
          <w:sz w:val="24"/>
          <w:szCs w:val="24"/>
        </w:rPr>
        <w:t xml:space="preserve"> statement is established. The report shows that the internal control system reve</w:t>
      </w:r>
      <w:r w:rsidR="00F8131F">
        <w:rPr>
          <w:rFonts w:ascii="Times New Roman" w:hAnsi="Times New Roman" w:cs="Times New Roman"/>
          <w:sz w:val="24"/>
          <w:szCs w:val="24"/>
        </w:rPr>
        <w:t>a</w:t>
      </w:r>
      <w:r w:rsidR="00F2194F" w:rsidRPr="00752CD4">
        <w:rPr>
          <w:rFonts w:ascii="Times New Roman" w:hAnsi="Times New Roman" w:cs="Times New Roman"/>
          <w:sz w:val="24"/>
          <w:szCs w:val="24"/>
        </w:rPr>
        <w:t xml:space="preserve">ls the </w:t>
      </w:r>
      <w:r w:rsidRPr="00752CD4">
        <w:rPr>
          <w:rFonts w:ascii="Times New Roman" w:hAnsi="Times New Roman" w:cs="Times New Roman"/>
          <w:sz w:val="24"/>
          <w:szCs w:val="24"/>
        </w:rPr>
        <w:t>consistency</w:t>
      </w:r>
      <w:r w:rsidR="00F2194F" w:rsidRPr="00752CD4">
        <w:rPr>
          <w:rFonts w:ascii="Times New Roman" w:hAnsi="Times New Roman" w:cs="Times New Roman"/>
          <w:sz w:val="24"/>
          <w:szCs w:val="24"/>
        </w:rPr>
        <w:t xml:space="preserve"> of the annual financial report of the company. The </w:t>
      </w:r>
      <w:r w:rsidR="00F2194F" w:rsidRPr="00752CD4">
        <w:rPr>
          <w:rFonts w:ascii="Times New Roman" w:hAnsi="Times New Roman" w:cs="Times New Roman"/>
          <w:sz w:val="24"/>
          <w:szCs w:val="24"/>
        </w:rPr>
        <w:lastRenderedPageBreak/>
        <w:t xml:space="preserve">report indicates that the administration of Titan Machinery Inc. plays a </w:t>
      </w:r>
      <w:r>
        <w:rPr>
          <w:rFonts w:ascii="Times New Roman" w:hAnsi="Times New Roman" w:cs="Times New Roman"/>
          <w:sz w:val="24"/>
          <w:szCs w:val="24"/>
        </w:rPr>
        <w:t>vital</w:t>
      </w:r>
      <w:r w:rsidR="00F2194F" w:rsidRPr="00752CD4">
        <w:rPr>
          <w:rFonts w:ascii="Times New Roman" w:hAnsi="Times New Roman" w:cs="Times New Roman"/>
          <w:sz w:val="24"/>
          <w:szCs w:val="24"/>
        </w:rPr>
        <w:t xml:space="preserve"> r</w:t>
      </w:r>
      <w:r>
        <w:rPr>
          <w:rFonts w:ascii="Times New Roman" w:hAnsi="Times New Roman" w:cs="Times New Roman"/>
          <w:sz w:val="24"/>
          <w:szCs w:val="24"/>
        </w:rPr>
        <w:t>esponsibility</w:t>
      </w:r>
      <w:r w:rsidR="00F2194F" w:rsidRPr="00752CD4">
        <w:rPr>
          <w:rFonts w:ascii="Times New Roman" w:hAnsi="Times New Roman" w:cs="Times New Roman"/>
          <w:sz w:val="24"/>
          <w:szCs w:val="24"/>
        </w:rPr>
        <w:t xml:space="preserve"> in maintaining and promoting effective internal control over financial reporting. </w:t>
      </w:r>
      <w:r w:rsidR="00C54DED" w:rsidRPr="00752CD4">
        <w:rPr>
          <w:rFonts w:ascii="Times New Roman" w:hAnsi="Times New Roman" w:cs="Times New Roman"/>
          <w:sz w:val="24"/>
          <w:szCs w:val="24"/>
        </w:rPr>
        <w:t xml:space="preserve">The administration ensures that internal control is efficient in protecting the integrity of the data in the </w:t>
      </w:r>
      <w:r w:rsidRPr="00752CD4">
        <w:rPr>
          <w:rFonts w:ascii="Times New Roman" w:hAnsi="Times New Roman" w:cs="Times New Roman"/>
          <w:sz w:val="24"/>
          <w:szCs w:val="24"/>
        </w:rPr>
        <w:t>monetary</w:t>
      </w:r>
      <w:r w:rsidR="00C54DED" w:rsidRPr="00752CD4">
        <w:rPr>
          <w:rFonts w:ascii="Times New Roman" w:hAnsi="Times New Roman" w:cs="Times New Roman"/>
          <w:sz w:val="24"/>
          <w:szCs w:val="24"/>
        </w:rPr>
        <w:t xml:space="preserve"> reports. The </w:t>
      </w:r>
      <w:r w:rsidRPr="00752CD4">
        <w:rPr>
          <w:rFonts w:ascii="Times New Roman" w:hAnsi="Times New Roman" w:cs="Times New Roman"/>
          <w:sz w:val="24"/>
          <w:szCs w:val="24"/>
        </w:rPr>
        <w:t>firm</w:t>
      </w:r>
      <w:r w:rsidR="00C54DED" w:rsidRPr="00752CD4">
        <w:rPr>
          <w:rFonts w:ascii="Times New Roman" w:hAnsi="Times New Roman" w:cs="Times New Roman"/>
          <w:sz w:val="24"/>
          <w:szCs w:val="24"/>
        </w:rPr>
        <w:t xml:space="preserve"> reports through the Form 10-K that the management has proved the accuracy of the internal controls over financial reporting. The financial </w:t>
      </w:r>
      <w:r w:rsidRPr="00752CD4">
        <w:rPr>
          <w:rFonts w:ascii="Times New Roman" w:hAnsi="Times New Roman" w:cs="Times New Roman"/>
          <w:sz w:val="24"/>
          <w:szCs w:val="24"/>
        </w:rPr>
        <w:t>statements</w:t>
      </w:r>
      <w:r w:rsidR="00C54DED" w:rsidRPr="00752CD4">
        <w:rPr>
          <w:rFonts w:ascii="Times New Roman" w:hAnsi="Times New Roman" w:cs="Times New Roman"/>
          <w:sz w:val="24"/>
          <w:szCs w:val="24"/>
        </w:rPr>
        <w:t xml:space="preserve"> have been developed in line with the accounting policies and procedures, which means that the reports are credible and reliable. </w:t>
      </w:r>
      <w:r w:rsidR="0040123C" w:rsidRPr="00752CD4">
        <w:rPr>
          <w:rFonts w:ascii="Times New Roman" w:hAnsi="Times New Roman" w:cs="Times New Roman"/>
          <w:sz w:val="24"/>
          <w:szCs w:val="24"/>
        </w:rPr>
        <w:t>The company reveals that the disclosure procedures are valid under the Security Exchange Act of 1934</w:t>
      </w:r>
      <w:r w:rsidR="00752CD4" w:rsidRPr="00752CD4">
        <w:rPr>
          <w:rFonts w:ascii="Times New Roman" w:hAnsi="Times New Roman" w:cs="Times New Roman"/>
          <w:sz w:val="24"/>
          <w:szCs w:val="24"/>
        </w:rPr>
        <w:t xml:space="preserve"> (</w:t>
      </w:r>
      <w:r w:rsidR="00752CD4" w:rsidRPr="00752CD4">
        <w:rPr>
          <w:rFonts w:ascii="Times New Roman" w:hAnsi="Times New Roman" w:cs="Times New Roman"/>
          <w:color w:val="000000" w:themeColor="text1"/>
          <w:sz w:val="24"/>
          <w:szCs w:val="24"/>
          <w:shd w:val="clear" w:color="auto" w:fill="FFFFFF"/>
        </w:rPr>
        <w:t>Titan Machinery Inc., 2020)</w:t>
      </w:r>
      <w:r w:rsidR="0040123C" w:rsidRPr="00752CD4">
        <w:rPr>
          <w:rFonts w:ascii="Times New Roman" w:hAnsi="Times New Roman" w:cs="Times New Roman"/>
          <w:sz w:val="24"/>
          <w:szCs w:val="24"/>
        </w:rPr>
        <w:t xml:space="preserve">. Touche LLP &amp; Deloitte are the independent firms that audited Titan Machinery Inc., and they asserted that the </w:t>
      </w:r>
      <w:r w:rsidR="00964F82" w:rsidRPr="00752CD4">
        <w:rPr>
          <w:rFonts w:ascii="Times New Roman" w:hAnsi="Times New Roman" w:cs="Times New Roman"/>
          <w:sz w:val="24"/>
          <w:szCs w:val="24"/>
        </w:rPr>
        <w:t>firm’s fiscal</w:t>
      </w:r>
      <w:r w:rsidR="0040123C" w:rsidRPr="00752CD4">
        <w:rPr>
          <w:rFonts w:ascii="Times New Roman" w:hAnsi="Times New Roman" w:cs="Times New Roman"/>
          <w:sz w:val="24"/>
          <w:szCs w:val="24"/>
        </w:rPr>
        <w:t xml:space="preserve"> report is valid. The company reports that there are no changes that have occurred in the recently completed fiscal quarter that ended on January 31, 2020, in the internal control over </w:t>
      </w:r>
      <w:r w:rsidRPr="00752CD4">
        <w:rPr>
          <w:rFonts w:ascii="Times New Roman" w:hAnsi="Times New Roman" w:cs="Times New Roman"/>
          <w:sz w:val="24"/>
          <w:szCs w:val="24"/>
        </w:rPr>
        <w:t>monetary</w:t>
      </w:r>
      <w:r w:rsidR="0040123C" w:rsidRPr="00752CD4">
        <w:rPr>
          <w:rFonts w:ascii="Times New Roman" w:hAnsi="Times New Roman" w:cs="Times New Roman"/>
          <w:sz w:val="24"/>
          <w:szCs w:val="24"/>
        </w:rPr>
        <w:t xml:space="preserve"> reporting.</w:t>
      </w:r>
    </w:p>
    <w:p w:rsidR="0040123C" w:rsidRPr="00244914" w:rsidRDefault="000F3542" w:rsidP="004C6115">
      <w:pPr>
        <w:spacing w:after="0" w:line="480" w:lineRule="auto"/>
        <w:ind w:firstLine="851"/>
        <w:jc w:val="center"/>
        <w:rPr>
          <w:rFonts w:ascii="Times New Roman" w:hAnsi="Times New Roman" w:cs="Times New Roman"/>
          <w:b/>
          <w:bCs/>
          <w:sz w:val="24"/>
          <w:szCs w:val="24"/>
        </w:rPr>
      </w:pPr>
      <w:r>
        <w:rPr>
          <w:rFonts w:ascii="Times New Roman" w:hAnsi="Times New Roman" w:cs="Times New Roman"/>
          <w:b/>
          <w:bCs/>
          <w:sz w:val="24"/>
          <w:szCs w:val="24"/>
        </w:rPr>
        <w:t>Independent</w:t>
      </w:r>
      <w:r w:rsidR="00F2194F" w:rsidRPr="00752CD4">
        <w:rPr>
          <w:rFonts w:ascii="Times New Roman" w:hAnsi="Times New Roman" w:cs="Times New Roman"/>
          <w:b/>
          <w:bCs/>
          <w:sz w:val="24"/>
          <w:szCs w:val="24"/>
        </w:rPr>
        <w:t xml:space="preserve"> Accounting </w:t>
      </w:r>
      <w:r w:rsidR="00964F82" w:rsidRPr="00752CD4">
        <w:rPr>
          <w:rFonts w:ascii="Times New Roman" w:hAnsi="Times New Roman" w:cs="Times New Roman"/>
          <w:b/>
          <w:bCs/>
          <w:sz w:val="24"/>
          <w:szCs w:val="24"/>
        </w:rPr>
        <w:t>Organization’s</w:t>
      </w:r>
      <w:r w:rsidR="00F2194F" w:rsidRPr="00752CD4">
        <w:rPr>
          <w:rFonts w:ascii="Times New Roman" w:hAnsi="Times New Roman" w:cs="Times New Roman"/>
          <w:b/>
          <w:bCs/>
          <w:sz w:val="24"/>
          <w:szCs w:val="24"/>
        </w:rPr>
        <w:t xml:space="preserve"> Report</w:t>
      </w:r>
      <w:r w:rsidR="00244914">
        <w:rPr>
          <w:rFonts w:ascii="Times New Roman" w:hAnsi="Times New Roman" w:cs="Times New Roman"/>
          <w:b/>
          <w:bCs/>
          <w:sz w:val="24"/>
          <w:szCs w:val="24"/>
        </w:rPr>
        <w:t xml:space="preserve"> </w:t>
      </w:r>
      <w:r w:rsidR="00964F82">
        <w:rPr>
          <w:rFonts w:ascii="Times New Roman" w:hAnsi="Times New Roman" w:cs="Times New Roman"/>
          <w:b/>
          <w:bCs/>
          <w:sz w:val="24"/>
          <w:szCs w:val="24"/>
        </w:rPr>
        <w:t>about</w:t>
      </w:r>
      <w:r w:rsidR="00244914">
        <w:rPr>
          <w:rFonts w:ascii="Times New Roman" w:hAnsi="Times New Roman" w:cs="Times New Roman"/>
          <w:b/>
          <w:bCs/>
          <w:sz w:val="24"/>
          <w:szCs w:val="24"/>
        </w:rPr>
        <w:t xml:space="preserve"> the Internal Control </w:t>
      </w:r>
    </w:p>
    <w:p w:rsidR="0040123C" w:rsidRPr="00752CD4" w:rsidRDefault="000F3542" w:rsidP="00752CD4">
      <w:pPr>
        <w:spacing w:after="0" w:line="480" w:lineRule="auto"/>
        <w:ind w:firstLine="851"/>
        <w:rPr>
          <w:rFonts w:ascii="Times New Roman" w:hAnsi="Times New Roman" w:cs="Times New Roman"/>
          <w:sz w:val="24"/>
          <w:szCs w:val="24"/>
        </w:rPr>
      </w:pPr>
      <w:r w:rsidRPr="00752CD4">
        <w:rPr>
          <w:rFonts w:ascii="Times New Roman" w:hAnsi="Times New Roman" w:cs="Times New Roman"/>
          <w:sz w:val="24"/>
          <w:szCs w:val="24"/>
        </w:rPr>
        <w:t xml:space="preserve">The opinions are given by independent accounting firms concerning the internal controls over </w:t>
      </w:r>
      <w:r w:rsidR="004C6115" w:rsidRPr="00752CD4">
        <w:rPr>
          <w:rFonts w:ascii="Times New Roman" w:hAnsi="Times New Roman" w:cs="Times New Roman"/>
          <w:sz w:val="24"/>
          <w:szCs w:val="24"/>
        </w:rPr>
        <w:t>pecuniary</w:t>
      </w:r>
      <w:r w:rsidRPr="00752CD4">
        <w:rPr>
          <w:rFonts w:ascii="Times New Roman" w:hAnsi="Times New Roman" w:cs="Times New Roman"/>
          <w:sz w:val="24"/>
          <w:szCs w:val="24"/>
        </w:rPr>
        <w:t xml:space="preserve"> reporting. The views determine whether the </w:t>
      </w:r>
      <w:r w:rsidR="004C6115" w:rsidRPr="00752CD4">
        <w:rPr>
          <w:rFonts w:ascii="Times New Roman" w:hAnsi="Times New Roman" w:cs="Times New Roman"/>
          <w:sz w:val="24"/>
          <w:szCs w:val="24"/>
        </w:rPr>
        <w:t>corporation</w:t>
      </w:r>
      <w:r w:rsidRPr="00752CD4">
        <w:rPr>
          <w:rFonts w:ascii="Times New Roman" w:hAnsi="Times New Roman" w:cs="Times New Roman"/>
          <w:sz w:val="24"/>
          <w:szCs w:val="24"/>
        </w:rPr>
        <w:t xml:space="preserve"> has a comprehensive internal control that protects the fiscal figures in the annual financial report. The auditors are </w:t>
      </w:r>
      <w:r w:rsidR="004C6115" w:rsidRPr="00752CD4">
        <w:rPr>
          <w:rFonts w:ascii="Times New Roman" w:hAnsi="Times New Roman" w:cs="Times New Roman"/>
          <w:sz w:val="24"/>
          <w:szCs w:val="24"/>
        </w:rPr>
        <w:t>accountable</w:t>
      </w:r>
      <w:r w:rsidRPr="00752CD4">
        <w:rPr>
          <w:rFonts w:ascii="Times New Roman" w:hAnsi="Times New Roman" w:cs="Times New Roman"/>
          <w:sz w:val="24"/>
          <w:szCs w:val="24"/>
        </w:rPr>
        <w:t xml:space="preserve"> for reviewing the </w:t>
      </w:r>
      <w:r w:rsidR="00AA45CD" w:rsidRPr="00752CD4">
        <w:rPr>
          <w:rFonts w:ascii="Times New Roman" w:hAnsi="Times New Roman" w:cs="Times New Roman"/>
          <w:sz w:val="24"/>
          <w:szCs w:val="24"/>
        </w:rPr>
        <w:t xml:space="preserve">internal control system for the company to identify whether the </w:t>
      </w:r>
      <w:r w:rsidR="004C6115" w:rsidRPr="00752CD4">
        <w:rPr>
          <w:rFonts w:ascii="Times New Roman" w:hAnsi="Times New Roman" w:cs="Times New Roman"/>
          <w:sz w:val="24"/>
          <w:szCs w:val="24"/>
        </w:rPr>
        <w:t>business's</w:t>
      </w:r>
      <w:r w:rsidR="00AA45CD" w:rsidRPr="00752CD4">
        <w:rPr>
          <w:rFonts w:ascii="Times New Roman" w:hAnsi="Times New Roman" w:cs="Times New Roman"/>
          <w:sz w:val="24"/>
          <w:szCs w:val="24"/>
        </w:rPr>
        <w:t xml:space="preserve"> financial </w:t>
      </w:r>
      <w:r w:rsidR="004C6115" w:rsidRPr="00752CD4">
        <w:rPr>
          <w:rFonts w:ascii="Times New Roman" w:hAnsi="Times New Roman" w:cs="Times New Roman"/>
          <w:sz w:val="24"/>
          <w:szCs w:val="24"/>
        </w:rPr>
        <w:t>commentary</w:t>
      </w:r>
      <w:r w:rsidR="00AA45CD" w:rsidRPr="00752CD4">
        <w:rPr>
          <w:rFonts w:ascii="Times New Roman" w:hAnsi="Times New Roman" w:cs="Times New Roman"/>
          <w:sz w:val="24"/>
          <w:szCs w:val="24"/>
        </w:rPr>
        <w:t xml:space="preserve"> is adequate. Internal controls involve procedures and policies that ensure that a company accurately maintains its records. The internal controls are also used to enhance the development of useful financial reports</w:t>
      </w:r>
      <w:r w:rsidR="00752CD4" w:rsidRPr="00752CD4">
        <w:rPr>
          <w:rFonts w:ascii="Times New Roman" w:hAnsi="Times New Roman" w:cs="Times New Roman"/>
          <w:sz w:val="24"/>
          <w:szCs w:val="24"/>
        </w:rPr>
        <w:t xml:space="preserve"> (</w:t>
      </w:r>
      <w:r w:rsidR="00752CD4" w:rsidRPr="00752CD4">
        <w:rPr>
          <w:rFonts w:ascii="Times New Roman" w:hAnsi="Times New Roman" w:cs="Times New Roman"/>
          <w:color w:val="000000"/>
          <w:sz w:val="24"/>
          <w:szCs w:val="24"/>
          <w:shd w:val="clear" w:color="auto" w:fill="FFFFFF"/>
        </w:rPr>
        <w:t>Asare et al., 2013)</w:t>
      </w:r>
      <w:r w:rsidR="00AA45CD" w:rsidRPr="00752CD4">
        <w:rPr>
          <w:rFonts w:ascii="Times New Roman" w:hAnsi="Times New Roman" w:cs="Times New Roman"/>
          <w:sz w:val="24"/>
          <w:szCs w:val="24"/>
        </w:rPr>
        <w:t xml:space="preserve">. Therefore, independent firms play a vital role in ensuring that the </w:t>
      </w:r>
      <w:r w:rsidR="00244914" w:rsidRPr="00752CD4">
        <w:rPr>
          <w:rFonts w:ascii="Times New Roman" w:hAnsi="Times New Roman" w:cs="Times New Roman"/>
          <w:sz w:val="24"/>
          <w:szCs w:val="24"/>
        </w:rPr>
        <w:t>corporation's</w:t>
      </w:r>
      <w:r w:rsidR="00AA45CD" w:rsidRPr="00752CD4">
        <w:rPr>
          <w:rFonts w:ascii="Times New Roman" w:hAnsi="Times New Roman" w:cs="Times New Roman"/>
          <w:sz w:val="24"/>
          <w:szCs w:val="24"/>
        </w:rPr>
        <w:t xml:space="preserve"> internal controls are thorough. Also, the separate firms provide essential information about the areas that need to be improved by the company concerning the internal controls. The audits involve the standards that should be met as per the accounting policies compared to the internal controls over the company's financial reporting.</w:t>
      </w:r>
    </w:p>
    <w:p w:rsidR="00AA45CD" w:rsidRPr="00752CD4" w:rsidRDefault="000F3542" w:rsidP="00752CD4">
      <w:pPr>
        <w:spacing w:after="0" w:line="480" w:lineRule="auto"/>
        <w:ind w:firstLine="851"/>
        <w:rPr>
          <w:rFonts w:ascii="Times New Roman" w:hAnsi="Times New Roman" w:cs="Times New Roman"/>
          <w:sz w:val="24"/>
          <w:szCs w:val="24"/>
        </w:rPr>
      </w:pPr>
      <w:r w:rsidRPr="00752CD4">
        <w:rPr>
          <w:rFonts w:ascii="Times New Roman" w:hAnsi="Times New Roman" w:cs="Times New Roman"/>
          <w:sz w:val="24"/>
          <w:szCs w:val="24"/>
        </w:rPr>
        <w:lastRenderedPageBreak/>
        <w:t>T</w:t>
      </w:r>
      <w:r w:rsidR="004145F1" w:rsidRPr="00752CD4">
        <w:rPr>
          <w:rFonts w:ascii="Times New Roman" w:hAnsi="Times New Roman" w:cs="Times New Roman"/>
          <w:sz w:val="24"/>
          <w:szCs w:val="24"/>
        </w:rPr>
        <w:t>wo public accounting firms</w:t>
      </w:r>
      <w:r w:rsidRPr="00752CD4">
        <w:rPr>
          <w:rFonts w:ascii="Times New Roman" w:hAnsi="Times New Roman" w:cs="Times New Roman"/>
          <w:sz w:val="24"/>
          <w:szCs w:val="24"/>
        </w:rPr>
        <w:t xml:space="preserve"> audited Titan Machinery Inc. The two companies stated in their report that the company has an effective internal control system over </w:t>
      </w:r>
      <w:r w:rsidR="00244914" w:rsidRPr="00752CD4">
        <w:rPr>
          <w:rFonts w:ascii="Times New Roman" w:hAnsi="Times New Roman" w:cs="Times New Roman"/>
          <w:sz w:val="24"/>
          <w:szCs w:val="24"/>
        </w:rPr>
        <w:t>pecuniary</w:t>
      </w:r>
      <w:r w:rsidRPr="00752CD4">
        <w:rPr>
          <w:rFonts w:ascii="Times New Roman" w:hAnsi="Times New Roman" w:cs="Times New Roman"/>
          <w:sz w:val="24"/>
          <w:szCs w:val="24"/>
        </w:rPr>
        <w:t xml:space="preserve"> reporting. Based on the </w:t>
      </w:r>
      <w:r w:rsidR="00964F82" w:rsidRPr="00752CD4">
        <w:rPr>
          <w:rFonts w:ascii="Times New Roman" w:hAnsi="Times New Roman" w:cs="Times New Roman"/>
          <w:sz w:val="24"/>
          <w:szCs w:val="24"/>
        </w:rPr>
        <w:t>internal</w:t>
      </w:r>
      <w:r w:rsidRPr="00752CD4">
        <w:rPr>
          <w:rFonts w:ascii="Times New Roman" w:hAnsi="Times New Roman" w:cs="Times New Roman"/>
          <w:sz w:val="24"/>
          <w:szCs w:val="24"/>
        </w:rPr>
        <w:t xml:space="preserve"> control</w:t>
      </w:r>
      <w:r w:rsidR="000A2B25">
        <w:rPr>
          <w:rFonts w:ascii="Times New Roman" w:hAnsi="Times New Roman" w:cs="Times New Roman"/>
          <w:sz w:val="24"/>
          <w:szCs w:val="24"/>
        </w:rPr>
        <w:t xml:space="preserve"> </w:t>
      </w:r>
      <w:r w:rsidRPr="00752CD4">
        <w:rPr>
          <w:rFonts w:ascii="Times New Roman" w:hAnsi="Times New Roman" w:cs="Times New Roman"/>
          <w:sz w:val="24"/>
          <w:szCs w:val="24"/>
        </w:rPr>
        <w:t xml:space="preserve">integrated framework (2013), </w:t>
      </w:r>
      <w:r w:rsidR="008E07C2" w:rsidRPr="00752CD4">
        <w:rPr>
          <w:rFonts w:ascii="Times New Roman" w:hAnsi="Times New Roman" w:cs="Times New Roman"/>
          <w:sz w:val="24"/>
          <w:szCs w:val="24"/>
        </w:rPr>
        <w:t xml:space="preserve">the company was declared to have an </w:t>
      </w:r>
      <w:r w:rsidR="00244914" w:rsidRPr="00752CD4">
        <w:rPr>
          <w:rFonts w:ascii="Times New Roman" w:hAnsi="Times New Roman" w:cs="Times New Roman"/>
          <w:sz w:val="24"/>
          <w:szCs w:val="24"/>
        </w:rPr>
        <w:t>actual</w:t>
      </w:r>
      <w:r w:rsidR="008E07C2" w:rsidRPr="00752CD4">
        <w:rPr>
          <w:rFonts w:ascii="Times New Roman" w:hAnsi="Times New Roman" w:cs="Times New Roman"/>
          <w:sz w:val="24"/>
          <w:szCs w:val="24"/>
        </w:rPr>
        <w:t xml:space="preserve"> internal control system as of January 31, 2020</w:t>
      </w:r>
      <w:r w:rsidR="00752CD4" w:rsidRPr="00752CD4">
        <w:rPr>
          <w:rFonts w:ascii="Times New Roman" w:hAnsi="Times New Roman" w:cs="Times New Roman"/>
          <w:sz w:val="24"/>
          <w:szCs w:val="24"/>
        </w:rPr>
        <w:t xml:space="preserve"> (</w:t>
      </w:r>
      <w:r w:rsidR="00752CD4" w:rsidRPr="00752CD4">
        <w:rPr>
          <w:rFonts w:ascii="Times New Roman" w:hAnsi="Times New Roman" w:cs="Times New Roman"/>
          <w:color w:val="000000" w:themeColor="text1"/>
          <w:sz w:val="24"/>
          <w:szCs w:val="24"/>
          <w:shd w:val="clear" w:color="auto" w:fill="FFFFFF"/>
        </w:rPr>
        <w:t>Titan Machinery Inc., 2020)</w:t>
      </w:r>
      <w:r w:rsidR="008E07C2" w:rsidRPr="00752CD4">
        <w:rPr>
          <w:rFonts w:ascii="Times New Roman" w:hAnsi="Times New Roman" w:cs="Times New Roman"/>
          <w:sz w:val="24"/>
          <w:szCs w:val="24"/>
        </w:rPr>
        <w:t xml:space="preserve">. The company was reported to have adhered to the requirement of the policies of accounting in the internal control over </w:t>
      </w:r>
      <w:r w:rsidR="00244914" w:rsidRPr="00752CD4">
        <w:rPr>
          <w:rFonts w:ascii="Times New Roman" w:hAnsi="Times New Roman" w:cs="Times New Roman"/>
          <w:sz w:val="24"/>
          <w:szCs w:val="24"/>
        </w:rPr>
        <w:t>fiscal</w:t>
      </w:r>
      <w:r w:rsidR="008E07C2" w:rsidRPr="00752CD4">
        <w:rPr>
          <w:rFonts w:ascii="Times New Roman" w:hAnsi="Times New Roman" w:cs="Times New Roman"/>
          <w:sz w:val="24"/>
          <w:szCs w:val="24"/>
        </w:rPr>
        <w:t xml:space="preserve"> reporting. The internal control Integrated framework requires every company to have an effective system of internal control to enhance the management's financial reports. </w:t>
      </w:r>
      <w:r w:rsidR="004145F1" w:rsidRPr="00752CD4">
        <w:rPr>
          <w:rFonts w:ascii="Times New Roman" w:hAnsi="Times New Roman" w:cs="Times New Roman"/>
          <w:sz w:val="24"/>
          <w:szCs w:val="24"/>
        </w:rPr>
        <w:t xml:space="preserve">The approval of the company by the auditing shows that the internal controls </w:t>
      </w:r>
      <w:r w:rsidR="00F8131F">
        <w:rPr>
          <w:rFonts w:ascii="Times New Roman" w:hAnsi="Times New Roman" w:cs="Times New Roman"/>
          <w:sz w:val="24"/>
          <w:szCs w:val="24"/>
        </w:rPr>
        <w:t>ensure</w:t>
      </w:r>
      <w:r w:rsidR="004145F1" w:rsidRPr="00752CD4">
        <w:rPr>
          <w:rFonts w:ascii="Times New Roman" w:hAnsi="Times New Roman" w:cs="Times New Roman"/>
          <w:sz w:val="24"/>
          <w:szCs w:val="24"/>
        </w:rPr>
        <w:t xml:space="preserve"> that the financial reports reveal the correct view of the financial state of the company.</w:t>
      </w:r>
    </w:p>
    <w:p w:rsidR="004145F1" w:rsidRPr="00752CD4" w:rsidRDefault="000F3542" w:rsidP="00F159BC">
      <w:pPr>
        <w:spacing w:after="0" w:line="480" w:lineRule="auto"/>
        <w:ind w:firstLine="851"/>
        <w:jc w:val="center"/>
        <w:rPr>
          <w:rFonts w:ascii="Times New Roman" w:hAnsi="Times New Roman" w:cs="Times New Roman"/>
          <w:b/>
          <w:bCs/>
          <w:sz w:val="24"/>
          <w:szCs w:val="24"/>
        </w:rPr>
      </w:pPr>
      <w:r w:rsidRPr="00752CD4">
        <w:rPr>
          <w:rFonts w:ascii="Times New Roman" w:hAnsi="Times New Roman" w:cs="Times New Roman"/>
          <w:b/>
          <w:bCs/>
          <w:sz w:val="24"/>
          <w:szCs w:val="24"/>
        </w:rPr>
        <w:t xml:space="preserve">Public Accounting Firm's Report on the Financial </w:t>
      </w:r>
      <w:r w:rsidR="00244914" w:rsidRPr="00752CD4">
        <w:rPr>
          <w:rFonts w:ascii="Times New Roman" w:hAnsi="Times New Roman" w:cs="Times New Roman"/>
          <w:b/>
          <w:bCs/>
          <w:sz w:val="24"/>
          <w:szCs w:val="24"/>
        </w:rPr>
        <w:t>Accounts</w:t>
      </w:r>
    </w:p>
    <w:p w:rsidR="0040123C" w:rsidRPr="00752CD4" w:rsidRDefault="000F3542" w:rsidP="00752CD4">
      <w:pPr>
        <w:spacing w:after="0" w:line="480" w:lineRule="auto"/>
        <w:ind w:firstLine="851"/>
        <w:rPr>
          <w:rFonts w:ascii="Times New Roman" w:hAnsi="Times New Roman" w:cs="Times New Roman"/>
          <w:sz w:val="24"/>
          <w:szCs w:val="24"/>
        </w:rPr>
      </w:pPr>
      <w:r w:rsidRPr="00752CD4">
        <w:rPr>
          <w:rFonts w:ascii="Times New Roman" w:hAnsi="Times New Roman" w:cs="Times New Roman"/>
          <w:sz w:val="24"/>
          <w:szCs w:val="24"/>
        </w:rPr>
        <w:t xml:space="preserve">The aim of an </w:t>
      </w:r>
      <w:r w:rsidR="00244914" w:rsidRPr="00752CD4">
        <w:rPr>
          <w:rFonts w:ascii="Times New Roman" w:hAnsi="Times New Roman" w:cs="Times New Roman"/>
          <w:sz w:val="24"/>
          <w:szCs w:val="24"/>
        </w:rPr>
        <w:t>independent</w:t>
      </w:r>
      <w:r w:rsidRPr="00752CD4">
        <w:rPr>
          <w:rFonts w:ascii="Times New Roman" w:hAnsi="Times New Roman" w:cs="Times New Roman"/>
          <w:sz w:val="24"/>
          <w:szCs w:val="24"/>
        </w:rPr>
        <w:t xml:space="preserve"> public accounting firm's report over the financial statement is to ensure that the financial reports are in line with accounting policies and principles. The auditing firms provide a statement about their opinions on whether the financial reports reveal a fair and accurate state of figures presented by the management</w:t>
      </w:r>
      <w:r w:rsidR="00752CD4" w:rsidRPr="00752CD4">
        <w:rPr>
          <w:rFonts w:ascii="Times New Roman" w:hAnsi="Times New Roman" w:cs="Times New Roman"/>
          <w:sz w:val="24"/>
          <w:szCs w:val="24"/>
        </w:rPr>
        <w:t xml:space="preserve"> (</w:t>
      </w:r>
      <w:r w:rsidR="00752CD4" w:rsidRPr="00752CD4">
        <w:rPr>
          <w:rFonts w:ascii="Times New Roman" w:hAnsi="Times New Roman" w:cs="Times New Roman"/>
          <w:color w:val="000000"/>
          <w:sz w:val="24"/>
          <w:szCs w:val="24"/>
          <w:shd w:val="clear" w:color="auto" w:fill="FFFFFF"/>
        </w:rPr>
        <w:t>Asare et al., 2013)</w:t>
      </w:r>
      <w:r w:rsidRPr="00752CD4">
        <w:rPr>
          <w:rFonts w:ascii="Times New Roman" w:hAnsi="Times New Roman" w:cs="Times New Roman"/>
          <w:sz w:val="24"/>
          <w:szCs w:val="24"/>
        </w:rPr>
        <w:t xml:space="preserve">. The report shows the name of the independent firm that was used to audit the company's financial report, the standard procedures that were applied in the audit, the date of the inspection, and the statement that shows the opinion of the auditing form concerning the company. </w:t>
      </w:r>
      <w:r w:rsidR="00E81E55" w:rsidRPr="00752CD4">
        <w:rPr>
          <w:rFonts w:ascii="Times New Roman" w:hAnsi="Times New Roman" w:cs="Times New Roman"/>
          <w:sz w:val="24"/>
          <w:szCs w:val="24"/>
        </w:rPr>
        <w:t>The information about the supportive documents that were used by the auditing firm to make inferences about the financial statement of the company is also included in the auditing report. If the independent firm was not able to access all the supportive documents, the issue is displayed in the auditing report.</w:t>
      </w:r>
    </w:p>
    <w:p w:rsidR="00E81E55" w:rsidRPr="00752CD4" w:rsidRDefault="000F3542" w:rsidP="00752CD4">
      <w:pPr>
        <w:spacing w:after="0" w:line="480" w:lineRule="auto"/>
        <w:ind w:firstLine="851"/>
        <w:rPr>
          <w:rFonts w:ascii="Times New Roman" w:hAnsi="Times New Roman" w:cs="Times New Roman"/>
          <w:sz w:val="24"/>
          <w:szCs w:val="24"/>
        </w:rPr>
      </w:pPr>
      <w:r w:rsidRPr="00752CD4">
        <w:rPr>
          <w:rFonts w:ascii="Times New Roman" w:hAnsi="Times New Roman" w:cs="Times New Roman"/>
          <w:sz w:val="24"/>
          <w:szCs w:val="24"/>
        </w:rPr>
        <w:t>Touche LLP and Deloitte audited the financial reports of Titan Machinery Inc. The financial statements revealed by the company in the Form 10-K were as of January 31, 2020. The reports express</w:t>
      </w:r>
      <w:r w:rsidR="00057C40">
        <w:rPr>
          <w:rFonts w:ascii="Times New Roman" w:hAnsi="Times New Roman" w:cs="Times New Roman"/>
          <w:sz w:val="24"/>
          <w:szCs w:val="24"/>
        </w:rPr>
        <w:t>ed</w:t>
      </w:r>
      <w:r w:rsidRPr="00752CD4">
        <w:rPr>
          <w:rFonts w:ascii="Times New Roman" w:hAnsi="Times New Roman" w:cs="Times New Roman"/>
          <w:sz w:val="24"/>
          <w:szCs w:val="24"/>
        </w:rPr>
        <w:t xml:space="preserve"> the responsibility of the independent companies concerning the </w:t>
      </w:r>
      <w:r w:rsidRPr="00752CD4">
        <w:rPr>
          <w:rFonts w:ascii="Times New Roman" w:hAnsi="Times New Roman" w:cs="Times New Roman"/>
          <w:sz w:val="24"/>
          <w:szCs w:val="24"/>
        </w:rPr>
        <w:lastRenderedPageBreak/>
        <w:t>financial report of Titan Machinery Inc. The report reveals that it is the responsibility of the administration of the company to prepare the financial statement i</w:t>
      </w:r>
      <w:r w:rsidR="00057C40">
        <w:rPr>
          <w:rFonts w:ascii="Times New Roman" w:hAnsi="Times New Roman" w:cs="Times New Roman"/>
          <w:sz w:val="24"/>
          <w:szCs w:val="24"/>
        </w:rPr>
        <w:t>n</w:t>
      </w:r>
      <w:r w:rsidRPr="00752CD4">
        <w:rPr>
          <w:rFonts w:ascii="Times New Roman" w:hAnsi="Times New Roman" w:cs="Times New Roman"/>
          <w:sz w:val="24"/>
          <w:szCs w:val="24"/>
        </w:rPr>
        <w:t xml:space="preserve"> a reliable and truthful manner. The preparation of the statement was done following the procedures indicated by the accounting standards and the Public Company Accounting Oversight Board of the United States</w:t>
      </w:r>
      <w:r w:rsidR="00752CD4" w:rsidRPr="00752CD4">
        <w:rPr>
          <w:rFonts w:ascii="Times New Roman" w:hAnsi="Times New Roman" w:cs="Times New Roman"/>
          <w:sz w:val="24"/>
          <w:szCs w:val="24"/>
        </w:rPr>
        <w:t xml:space="preserve"> (</w:t>
      </w:r>
      <w:r w:rsidR="00752CD4" w:rsidRPr="00752CD4">
        <w:rPr>
          <w:rFonts w:ascii="Times New Roman" w:hAnsi="Times New Roman" w:cs="Times New Roman"/>
          <w:color w:val="000000" w:themeColor="text1"/>
          <w:sz w:val="24"/>
          <w:szCs w:val="24"/>
          <w:shd w:val="clear" w:color="auto" w:fill="FFFFFF"/>
        </w:rPr>
        <w:t>Titan Machinery Inc., 2020)</w:t>
      </w:r>
      <w:r w:rsidRPr="00752CD4">
        <w:rPr>
          <w:rFonts w:ascii="Times New Roman" w:hAnsi="Times New Roman" w:cs="Times New Roman"/>
          <w:sz w:val="24"/>
          <w:szCs w:val="24"/>
        </w:rPr>
        <w:t xml:space="preserve">. The </w:t>
      </w:r>
      <w:r w:rsidR="00B500FA" w:rsidRPr="00752CD4">
        <w:rPr>
          <w:rFonts w:ascii="Times New Roman" w:hAnsi="Times New Roman" w:cs="Times New Roman"/>
          <w:sz w:val="24"/>
          <w:szCs w:val="24"/>
        </w:rPr>
        <w:t xml:space="preserve">policy states that the audit procedure should be transparent and free to reveal accurate information. The reports provided by the audit companies indicate that the audit was done in a proper </w:t>
      </w:r>
      <w:r w:rsidR="00CF59FA">
        <w:rPr>
          <w:rFonts w:ascii="Times New Roman" w:hAnsi="Times New Roman" w:cs="Times New Roman"/>
          <w:sz w:val="24"/>
          <w:szCs w:val="24"/>
        </w:rPr>
        <w:t xml:space="preserve">manner </w:t>
      </w:r>
      <w:r w:rsidR="00B500FA" w:rsidRPr="00752CD4">
        <w:rPr>
          <w:rFonts w:ascii="Times New Roman" w:hAnsi="Times New Roman" w:cs="Times New Roman"/>
          <w:sz w:val="24"/>
          <w:szCs w:val="24"/>
        </w:rPr>
        <w:t>and fairway, and it reflects an exact representation of the company's financial statement. The inspection was performed in line with the accounting standards of the USA. The financial reports released by the company were an authentic presentation of the correct view of the commercial exhibition of the company.</w:t>
      </w:r>
    </w:p>
    <w:p w:rsidR="00B500FA" w:rsidRPr="00752CD4" w:rsidRDefault="00B500FA" w:rsidP="00752CD4">
      <w:pPr>
        <w:spacing w:after="0" w:line="480" w:lineRule="auto"/>
        <w:ind w:firstLine="851"/>
        <w:rPr>
          <w:rFonts w:ascii="Times New Roman" w:hAnsi="Times New Roman" w:cs="Times New Roman"/>
          <w:sz w:val="24"/>
          <w:szCs w:val="24"/>
        </w:rPr>
      </w:pPr>
    </w:p>
    <w:p w:rsidR="00F159BC" w:rsidRDefault="00F159BC" w:rsidP="00752CD4">
      <w:pPr>
        <w:spacing w:after="0" w:line="480" w:lineRule="auto"/>
        <w:ind w:firstLine="851"/>
        <w:rPr>
          <w:rFonts w:ascii="Times New Roman" w:hAnsi="Times New Roman" w:cs="Times New Roman"/>
          <w:sz w:val="24"/>
          <w:szCs w:val="24"/>
        </w:rPr>
      </w:pPr>
    </w:p>
    <w:p w:rsidR="00F159BC" w:rsidRDefault="00F159BC" w:rsidP="00752CD4">
      <w:pPr>
        <w:spacing w:after="0" w:line="480" w:lineRule="auto"/>
        <w:ind w:firstLine="851"/>
        <w:rPr>
          <w:rFonts w:ascii="Times New Roman" w:hAnsi="Times New Roman" w:cs="Times New Roman"/>
          <w:sz w:val="24"/>
          <w:szCs w:val="24"/>
        </w:rPr>
      </w:pPr>
    </w:p>
    <w:p w:rsidR="00F159BC" w:rsidRDefault="00F159BC" w:rsidP="00752CD4">
      <w:pPr>
        <w:spacing w:after="0" w:line="480" w:lineRule="auto"/>
        <w:ind w:firstLine="851"/>
        <w:rPr>
          <w:rFonts w:ascii="Times New Roman" w:hAnsi="Times New Roman" w:cs="Times New Roman"/>
          <w:sz w:val="24"/>
          <w:szCs w:val="24"/>
        </w:rPr>
      </w:pPr>
    </w:p>
    <w:p w:rsidR="00F159BC" w:rsidRDefault="00F159BC" w:rsidP="00752CD4">
      <w:pPr>
        <w:spacing w:after="0" w:line="480" w:lineRule="auto"/>
        <w:ind w:firstLine="851"/>
        <w:rPr>
          <w:rFonts w:ascii="Times New Roman" w:hAnsi="Times New Roman" w:cs="Times New Roman"/>
          <w:sz w:val="24"/>
          <w:szCs w:val="24"/>
        </w:rPr>
      </w:pPr>
    </w:p>
    <w:p w:rsidR="00F159BC" w:rsidRDefault="00F159BC" w:rsidP="00752CD4">
      <w:pPr>
        <w:spacing w:after="0" w:line="480" w:lineRule="auto"/>
        <w:ind w:firstLine="851"/>
        <w:rPr>
          <w:rFonts w:ascii="Times New Roman" w:hAnsi="Times New Roman" w:cs="Times New Roman"/>
          <w:sz w:val="24"/>
          <w:szCs w:val="24"/>
        </w:rPr>
      </w:pPr>
    </w:p>
    <w:p w:rsidR="00F159BC" w:rsidRDefault="00F159BC" w:rsidP="00752CD4">
      <w:pPr>
        <w:spacing w:after="0" w:line="480" w:lineRule="auto"/>
        <w:ind w:firstLine="851"/>
        <w:rPr>
          <w:rFonts w:ascii="Times New Roman" w:hAnsi="Times New Roman" w:cs="Times New Roman"/>
          <w:sz w:val="24"/>
          <w:szCs w:val="24"/>
        </w:rPr>
      </w:pPr>
    </w:p>
    <w:p w:rsidR="00F159BC" w:rsidRDefault="00F159BC" w:rsidP="00752CD4">
      <w:pPr>
        <w:spacing w:after="0" w:line="480" w:lineRule="auto"/>
        <w:ind w:firstLine="851"/>
        <w:rPr>
          <w:rFonts w:ascii="Times New Roman" w:hAnsi="Times New Roman" w:cs="Times New Roman"/>
          <w:sz w:val="24"/>
          <w:szCs w:val="24"/>
        </w:rPr>
      </w:pPr>
    </w:p>
    <w:p w:rsidR="00F159BC" w:rsidRDefault="00F159BC" w:rsidP="00752CD4">
      <w:pPr>
        <w:spacing w:after="0" w:line="480" w:lineRule="auto"/>
        <w:ind w:firstLine="851"/>
        <w:rPr>
          <w:rFonts w:ascii="Times New Roman" w:hAnsi="Times New Roman" w:cs="Times New Roman"/>
          <w:sz w:val="24"/>
          <w:szCs w:val="24"/>
        </w:rPr>
      </w:pPr>
    </w:p>
    <w:p w:rsidR="00F159BC" w:rsidRDefault="00F159BC" w:rsidP="00752CD4">
      <w:pPr>
        <w:spacing w:after="0" w:line="480" w:lineRule="auto"/>
        <w:ind w:firstLine="851"/>
        <w:rPr>
          <w:rFonts w:ascii="Times New Roman" w:hAnsi="Times New Roman" w:cs="Times New Roman"/>
          <w:sz w:val="24"/>
          <w:szCs w:val="24"/>
        </w:rPr>
      </w:pPr>
    </w:p>
    <w:p w:rsidR="00F159BC" w:rsidRDefault="00F159BC" w:rsidP="00752CD4">
      <w:pPr>
        <w:spacing w:after="0" w:line="480" w:lineRule="auto"/>
        <w:ind w:firstLine="851"/>
        <w:rPr>
          <w:rFonts w:ascii="Times New Roman" w:hAnsi="Times New Roman" w:cs="Times New Roman"/>
          <w:sz w:val="24"/>
          <w:szCs w:val="24"/>
        </w:rPr>
      </w:pPr>
    </w:p>
    <w:p w:rsidR="00F159BC" w:rsidRDefault="00F159BC" w:rsidP="00752CD4">
      <w:pPr>
        <w:spacing w:after="0" w:line="480" w:lineRule="auto"/>
        <w:ind w:firstLine="851"/>
        <w:rPr>
          <w:rFonts w:ascii="Times New Roman" w:hAnsi="Times New Roman" w:cs="Times New Roman"/>
          <w:sz w:val="24"/>
          <w:szCs w:val="24"/>
        </w:rPr>
      </w:pPr>
    </w:p>
    <w:p w:rsidR="00244914" w:rsidRDefault="00244914" w:rsidP="00F159BC">
      <w:pPr>
        <w:spacing w:after="0" w:line="480" w:lineRule="auto"/>
        <w:ind w:firstLine="851"/>
        <w:jc w:val="center"/>
        <w:rPr>
          <w:rFonts w:ascii="Times New Roman" w:hAnsi="Times New Roman" w:cs="Times New Roman"/>
          <w:sz w:val="24"/>
          <w:szCs w:val="24"/>
        </w:rPr>
      </w:pPr>
    </w:p>
    <w:p w:rsidR="00244914" w:rsidRDefault="00244914" w:rsidP="00F159BC">
      <w:pPr>
        <w:spacing w:after="0" w:line="480" w:lineRule="auto"/>
        <w:ind w:firstLine="851"/>
        <w:jc w:val="center"/>
        <w:rPr>
          <w:rFonts w:ascii="Times New Roman" w:hAnsi="Times New Roman" w:cs="Times New Roman"/>
          <w:sz w:val="24"/>
          <w:szCs w:val="24"/>
        </w:rPr>
      </w:pPr>
    </w:p>
    <w:p w:rsidR="00B500FA" w:rsidRPr="00752CD4" w:rsidRDefault="000F3542" w:rsidP="00F159BC">
      <w:pPr>
        <w:spacing w:after="0" w:line="480" w:lineRule="auto"/>
        <w:ind w:firstLine="851"/>
        <w:jc w:val="center"/>
        <w:rPr>
          <w:rFonts w:ascii="Times New Roman" w:hAnsi="Times New Roman" w:cs="Times New Roman"/>
          <w:sz w:val="24"/>
          <w:szCs w:val="24"/>
        </w:rPr>
      </w:pPr>
      <w:r w:rsidRPr="00752CD4">
        <w:rPr>
          <w:rFonts w:ascii="Times New Roman" w:hAnsi="Times New Roman" w:cs="Times New Roman"/>
          <w:sz w:val="24"/>
          <w:szCs w:val="24"/>
        </w:rPr>
        <w:lastRenderedPageBreak/>
        <w:t>References</w:t>
      </w:r>
    </w:p>
    <w:p w:rsidR="00F159BC" w:rsidRPr="00752CD4" w:rsidRDefault="000F3542" w:rsidP="00F159BC">
      <w:pPr>
        <w:spacing w:after="0" w:line="480" w:lineRule="auto"/>
        <w:ind w:left="851" w:hanging="851"/>
        <w:rPr>
          <w:rFonts w:ascii="Times New Roman" w:hAnsi="Times New Roman" w:cs="Times New Roman"/>
          <w:color w:val="000000"/>
          <w:sz w:val="24"/>
          <w:szCs w:val="24"/>
          <w:shd w:val="clear" w:color="auto" w:fill="FFFFFF"/>
        </w:rPr>
      </w:pPr>
      <w:r w:rsidRPr="00752CD4">
        <w:rPr>
          <w:rFonts w:ascii="Times New Roman" w:hAnsi="Times New Roman" w:cs="Times New Roman"/>
          <w:color w:val="000000"/>
          <w:sz w:val="24"/>
          <w:szCs w:val="24"/>
          <w:shd w:val="clear" w:color="auto" w:fill="FFFFFF"/>
        </w:rPr>
        <w:t>Asare, S., Fitzgerald, B., Graham, L., Joe, J., Negangard, E., &amp; Wolfe, C. (2013). Auditors' Internal Control over Financial Reporting Decisions: Analysis, Synthesis, and Research Directions. </w:t>
      </w:r>
      <w:r w:rsidRPr="00752CD4">
        <w:rPr>
          <w:rFonts w:ascii="Times New Roman" w:hAnsi="Times New Roman" w:cs="Times New Roman"/>
          <w:i/>
          <w:iCs/>
          <w:color w:val="000000"/>
          <w:sz w:val="24"/>
          <w:szCs w:val="24"/>
          <w:shd w:val="clear" w:color="auto" w:fill="FFFFFF"/>
        </w:rPr>
        <w:t>AUDITING: A Journal of Practice &amp; Theory</w:t>
      </w:r>
      <w:r w:rsidRPr="00752CD4">
        <w:rPr>
          <w:rFonts w:ascii="Times New Roman" w:hAnsi="Times New Roman" w:cs="Times New Roman"/>
          <w:color w:val="000000"/>
          <w:sz w:val="24"/>
          <w:szCs w:val="24"/>
          <w:shd w:val="clear" w:color="auto" w:fill="FFFFFF"/>
        </w:rPr>
        <w:t>, </w:t>
      </w:r>
      <w:r w:rsidRPr="00752CD4">
        <w:rPr>
          <w:rFonts w:ascii="Times New Roman" w:hAnsi="Times New Roman" w:cs="Times New Roman"/>
          <w:i/>
          <w:iCs/>
          <w:color w:val="000000"/>
          <w:sz w:val="24"/>
          <w:szCs w:val="24"/>
          <w:shd w:val="clear" w:color="auto" w:fill="FFFFFF"/>
        </w:rPr>
        <w:t>32</w:t>
      </w:r>
      <w:r w:rsidRPr="00752CD4">
        <w:rPr>
          <w:rFonts w:ascii="Times New Roman" w:hAnsi="Times New Roman" w:cs="Times New Roman"/>
          <w:color w:val="000000"/>
          <w:sz w:val="24"/>
          <w:szCs w:val="24"/>
          <w:shd w:val="clear" w:color="auto" w:fill="FFFFFF"/>
        </w:rPr>
        <w:t>(Supplement 1), 131-166. doi: 10.2308/ajpt-50345</w:t>
      </w:r>
    </w:p>
    <w:p w:rsidR="00F159BC" w:rsidRPr="00752CD4" w:rsidRDefault="000F3542" w:rsidP="00F159BC">
      <w:pPr>
        <w:spacing w:after="0" w:line="480" w:lineRule="auto"/>
        <w:ind w:left="851" w:hanging="851"/>
        <w:rPr>
          <w:rFonts w:ascii="Times New Roman" w:hAnsi="Times New Roman" w:cs="Times New Roman"/>
          <w:color w:val="000000"/>
          <w:sz w:val="24"/>
          <w:szCs w:val="24"/>
          <w:shd w:val="clear" w:color="auto" w:fill="FFFFFF"/>
        </w:rPr>
      </w:pPr>
      <w:r w:rsidRPr="00752CD4">
        <w:rPr>
          <w:rFonts w:ascii="Times New Roman" w:hAnsi="Times New Roman" w:cs="Times New Roman"/>
          <w:color w:val="000000"/>
          <w:sz w:val="24"/>
          <w:szCs w:val="24"/>
          <w:shd w:val="clear" w:color="auto" w:fill="FFFFFF"/>
        </w:rPr>
        <w:t>Dowdell, T., Herda, D., &amp; Notbohm, M. (2014). Do management reports on internal control over financial reporting improve financial reporting? </w:t>
      </w:r>
      <w:r w:rsidRPr="00752CD4">
        <w:rPr>
          <w:rFonts w:ascii="Times New Roman" w:hAnsi="Times New Roman" w:cs="Times New Roman"/>
          <w:i/>
          <w:iCs/>
          <w:color w:val="000000"/>
          <w:sz w:val="24"/>
          <w:szCs w:val="24"/>
          <w:shd w:val="clear" w:color="auto" w:fill="FFFFFF"/>
        </w:rPr>
        <w:t>Research in Accounting Regulation</w:t>
      </w:r>
      <w:r w:rsidRPr="00752CD4">
        <w:rPr>
          <w:rFonts w:ascii="Times New Roman" w:hAnsi="Times New Roman" w:cs="Times New Roman"/>
          <w:color w:val="000000"/>
          <w:sz w:val="24"/>
          <w:szCs w:val="24"/>
          <w:shd w:val="clear" w:color="auto" w:fill="FFFFFF"/>
        </w:rPr>
        <w:t>, </w:t>
      </w:r>
      <w:r w:rsidRPr="00752CD4">
        <w:rPr>
          <w:rFonts w:ascii="Times New Roman" w:hAnsi="Times New Roman" w:cs="Times New Roman"/>
          <w:i/>
          <w:iCs/>
          <w:color w:val="000000"/>
          <w:sz w:val="24"/>
          <w:szCs w:val="24"/>
          <w:shd w:val="clear" w:color="auto" w:fill="FFFFFF"/>
        </w:rPr>
        <w:t>26</w:t>
      </w:r>
      <w:r w:rsidRPr="00752CD4">
        <w:rPr>
          <w:rFonts w:ascii="Times New Roman" w:hAnsi="Times New Roman" w:cs="Times New Roman"/>
          <w:color w:val="000000"/>
          <w:sz w:val="24"/>
          <w:szCs w:val="24"/>
          <w:shd w:val="clear" w:color="auto" w:fill="FFFFFF"/>
        </w:rPr>
        <w:t>(1), 104-109. doi: 10.1016/j.racreg.2014.02.011</w:t>
      </w:r>
    </w:p>
    <w:p w:rsidR="00F159BC" w:rsidRPr="00752CD4" w:rsidRDefault="000F3542" w:rsidP="00F159BC">
      <w:pPr>
        <w:spacing w:after="0" w:line="480" w:lineRule="auto"/>
        <w:ind w:left="851" w:hanging="851"/>
        <w:rPr>
          <w:rFonts w:ascii="Times New Roman" w:hAnsi="Times New Roman" w:cs="Times New Roman"/>
          <w:sz w:val="24"/>
          <w:szCs w:val="24"/>
        </w:rPr>
      </w:pPr>
      <w:r w:rsidRPr="00752CD4">
        <w:rPr>
          <w:rFonts w:ascii="Times New Roman" w:hAnsi="Times New Roman" w:cs="Times New Roman"/>
          <w:color w:val="000000" w:themeColor="text1"/>
          <w:sz w:val="24"/>
          <w:szCs w:val="24"/>
          <w:shd w:val="clear" w:color="auto" w:fill="FFFFFF"/>
        </w:rPr>
        <w:t xml:space="preserve">Titan Machinery Inc. (2020). </w:t>
      </w:r>
      <w:r w:rsidRPr="00752CD4">
        <w:rPr>
          <w:rFonts w:ascii="Times New Roman" w:hAnsi="Times New Roman" w:cs="Times New Roman"/>
          <w:i/>
          <w:iCs/>
          <w:color w:val="000000" w:themeColor="text1"/>
          <w:sz w:val="24"/>
          <w:szCs w:val="24"/>
          <w:shd w:val="clear" w:color="auto" w:fill="FFFFFF"/>
        </w:rPr>
        <w:t xml:space="preserve">Annual Report on Form 10-K. </w:t>
      </w:r>
      <w:r w:rsidRPr="00752CD4">
        <w:rPr>
          <w:rFonts w:ascii="Times New Roman" w:hAnsi="Times New Roman" w:cs="Times New Roman"/>
          <w:noProof/>
          <w:color w:val="000000" w:themeColor="text1"/>
          <w:sz w:val="24"/>
          <w:szCs w:val="24"/>
        </w:rPr>
        <w:t>Washington, D.C.: Securities and Exchange Commission.</w:t>
      </w:r>
      <w:r w:rsidRPr="00752CD4">
        <w:rPr>
          <w:rFonts w:ascii="Times New Roman" w:hAnsi="Times New Roman" w:cs="Times New Roman"/>
          <w:color w:val="000000" w:themeColor="text1"/>
          <w:sz w:val="24"/>
          <w:szCs w:val="24"/>
          <w:shd w:val="clear" w:color="auto" w:fill="FFFFFF"/>
        </w:rPr>
        <w:t xml:space="preserve">Retrieved May 14, 2020, from </w:t>
      </w:r>
      <w:hyperlink r:id="rId6" w:history="1">
        <w:r w:rsidRPr="00752CD4">
          <w:rPr>
            <w:rStyle w:val="Hyperlink"/>
            <w:rFonts w:ascii="Times New Roman" w:hAnsi="Times New Roman" w:cs="Times New Roman"/>
            <w:color w:val="000000" w:themeColor="text1"/>
            <w:sz w:val="24"/>
            <w:szCs w:val="24"/>
            <w:u w:val="none"/>
            <w:shd w:val="clear" w:color="auto" w:fill="FFFFFF"/>
          </w:rPr>
          <w:t>https://www.sec.gov/Archives/edgar/data/1409171/000140917120000015/a10kfy20.htm</w:t>
        </w:r>
      </w:hyperlink>
    </w:p>
    <w:p w:rsidR="00B500FA" w:rsidRPr="00752CD4" w:rsidRDefault="00B500FA" w:rsidP="00752CD4">
      <w:pPr>
        <w:spacing w:after="0" w:line="480" w:lineRule="auto"/>
        <w:ind w:firstLine="851"/>
        <w:rPr>
          <w:rFonts w:ascii="Times New Roman" w:hAnsi="Times New Roman" w:cs="Times New Roman"/>
          <w:color w:val="000000" w:themeColor="text1"/>
          <w:sz w:val="24"/>
          <w:szCs w:val="24"/>
        </w:rPr>
      </w:pPr>
    </w:p>
    <w:p w:rsidR="00B500FA" w:rsidRPr="00752CD4" w:rsidRDefault="00B500FA" w:rsidP="00752CD4">
      <w:pPr>
        <w:spacing w:after="0" w:line="480" w:lineRule="auto"/>
        <w:ind w:firstLine="851"/>
        <w:rPr>
          <w:rFonts w:ascii="Times New Roman" w:hAnsi="Times New Roman" w:cs="Times New Roman"/>
          <w:sz w:val="24"/>
          <w:szCs w:val="24"/>
        </w:rPr>
      </w:pPr>
    </w:p>
    <w:sectPr w:rsidR="00B500FA" w:rsidRPr="00752CD4" w:rsidSect="00752CD4">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0305" w:rsidRDefault="002E0305" w:rsidP="00B10A11">
      <w:pPr>
        <w:spacing w:after="0" w:line="240" w:lineRule="auto"/>
      </w:pPr>
      <w:r>
        <w:separator/>
      </w:r>
    </w:p>
  </w:endnote>
  <w:endnote w:type="continuationSeparator" w:id="1">
    <w:p w:rsidR="002E0305" w:rsidRDefault="002E0305" w:rsidP="00B10A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0305" w:rsidRDefault="002E0305" w:rsidP="00B10A11">
      <w:pPr>
        <w:spacing w:after="0" w:line="240" w:lineRule="auto"/>
      </w:pPr>
      <w:r>
        <w:separator/>
      </w:r>
    </w:p>
  </w:footnote>
  <w:footnote w:type="continuationSeparator" w:id="1">
    <w:p w:rsidR="002E0305" w:rsidRDefault="002E0305" w:rsidP="00B10A1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CD4" w:rsidRPr="00752CD4" w:rsidRDefault="000F3542" w:rsidP="00752CD4">
    <w:pPr>
      <w:pStyle w:val="Header"/>
      <w:rPr>
        <w:rFonts w:ascii="Times New Roman" w:hAnsi="Times New Roman" w:cs="Times New Roman"/>
        <w:sz w:val="24"/>
        <w:szCs w:val="24"/>
      </w:rPr>
    </w:pPr>
    <w:r w:rsidRPr="00752CD4">
      <w:rPr>
        <w:rFonts w:ascii="Times New Roman" w:hAnsi="Times New Roman" w:cs="Times New Roman"/>
        <w:sz w:val="24"/>
        <w:szCs w:val="24"/>
      </w:rPr>
      <w:t>TITAN MACHINERY INC. AUDITING</w:t>
    </w:r>
    <w:sdt>
      <w:sdtPr>
        <w:rPr>
          <w:rFonts w:ascii="Times New Roman" w:hAnsi="Times New Roman" w:cs="Times New Roman"/>
          <w:sz w:val="24"/>
          <w:szCs w:val="24"/>
        </w:rPr>
        <w:id w:val="402272665"/>
        <w:docPartObj>
          <w:docPartGallery w:val="Page Numbers (Top of Page)"/>
          <w:docPartUnique/>
        </w:docPartObj>
      </w:sdtPr>
      <w:sdtEndPr>
        <w:rPr>
          <w:noProof/>
        </w:rPr>
      </w:sdtEndPr>
      <w:sdtContent>
        <w:r w:rsidR="00E45518">
          <w:rPr>
            <w:rFonts w:ascii="Times New Roman" w:hAnsi="Times New Roman" w:cs="Times New Roman"/>
            <w:sz w:val="24"/>
            <w:szCs w:val="24"/>
          </w:rPr>
          <w:t xml:space="preserve">                                                                                 </w:t>
        </w:r>
        <w:r w:rsidR="001F4899" w:rsidRPr="00752CD4">
          <w:rPr>
            <w:rFonts w:ascii="Times New Roman" w:hAnsi="Times New Roman" w:cs="Times New Roman"/>
            <w:sz w:val="24"/>
            <w:szCs w:val="24"/>
          </w:rPr>
          <w:fldChar w:fldCharType="begin"/>
        </w:r>
        <w:r w:rsidRPr="00752CD4">
          <w:rPr>
            <w:rFonts w:ascii="Times New Roman" w:hAnsi="Times New Roman" w:cs="Times New Roman"/>
            <w:sz w:val="24"/>
            <w:szCs w:val="24"/>
          </w:rPr>
          <w:instrText xml:space="preserve"> PAGE   \* MERGEFORMAT </w:instrText>
        </w:r>
        <w:r w:rsidR="001F4899" w:rsidRPr="00752CD4">
          <w:rPr>
            <w:rFonts w:ascii="Times New Roman" w:hAnsi="Times New Roman" w:cs="Times New Roman"/>
            <w:sz w:val="24"/>
            <w:szCs w:val="24"/>
          </w:rPr>
          <w:fldChar w:fldCharType="separate"/>
        </w:r>
        <w:r w:rsidR="00964F82">
          <w:rPr>
            <w:rFonts w:ascii="Times New Roman" w:hAnsi="Times New Roman" w:cs="Times New Roman"/>
            <w:noProof/>
            <w:sz w:val="24"/>
            <w:szCs w:val="24"/>
          </w:rPr>
          <w:t>6</w:t>
        </w:r>
        <w:r w:rsidR="001F4899" w:rsidRPr="00752CD4">
          <w:rPr>
            <w:rFonts w:ascii="Times New Roman" w:hAnsi="Times New Roman" w:cs="Times New Roman"/>
            <w:noProof/>
            <w:sz w:val="24"/>
            <w:szCs w:val="24"/>
          </w:rPr>
          <w:fldChar w:fldCharType="end"/>
        </w:r>
      </w:sdtContent>
    </w:sdt>
  </w:p>
  <w:p w:rsidR="00752CD4" w:rsidRDefault="00752CD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CD4" w:rsidRPr="00752CD4" w:rsidRDefault="000F3542" w:rsidP="00752CD4">
    <w:pPr>
      <w:pStyle w:val="Header"/>
      <w:rPr>
        <w:rFonts w:ascii="Times New Roman" w:hAnsi="Times New Roman" w:cs="Times New Roman"/>
        <w:sz w:val="24"/>
        <w:szCs w:val="24"/>
      </w:rPr>
    </w:pPr>
    <w:r w:rsidRPr="00752CD4">
      <w:rPr>
        <w:rFonts w:ascii="Times New Roman" w:hAnsi="Times New Roman" w:cs="Times New Roman"/>
        <w:sz w:val="24"/>
        <w:szCs w:val="24"/>
      </w:rPr>
      <w:t>Running head: TITAN MACHINERY INC. AUDITING</w:t>
    </w:r>
    <w:sdt>
      <w:sdtPr>
        <w:rPr>
          <w:rFonts w:ascii="Times New Roman" w:hAnsi="Times New Roman" w:cs="Times New Roman"/>
          <w:sz w:val="24"/>
          <w:szCs w:val="24"/>
        </w:rPr>
        <w:id w:val="-645746599"/>
        <w:docPartObj>
          <w:docPartGallery w:val="Page Numbers (Top of Page)"/>
          <w:docPartUnique/>
        </w:docPartObj>
      </w:sdtPr>
      <w:sdtEndPr>
        <w:rPr>
          <w:noProof/>
        </w:rPr>
      </w:sdtEndPr>
      <w:sdtContent>
        <w:r w:rsidR="00E45518">
          <w:rPr>
            <w:rFonts w:ascii="Times New Roman" w:hAnsi="Times New Roman" w:cs="Times New Roman"/>
            <w:sz w:val="24"/>
            <w:szCs w:val="24"/>
          </w:rPr>
          <w:t xml:space="preserve">                                                        </w:t>
        </w:r>
        <w:r w:rsidR="001F4899" w:rsidRPr="00752CD4">
          <w:rPr>
            <w:rFonts w:ascii="Times New Roman" w:hAnsi="Times New Roman" w:cs="Times New Roman"/>
            <w:sz w:val="24"/>
            <w:szCs w:val="24"/>
          </w:rPr>
          <w:fldChar w:fldCharType="begin"/>
        </w:r>
        <w:r w:rsidRPr="00752CD4">
          <w:rPr>
            <w:rFonts w:ascii="Times New Roman" w:hAnsi="Times New Roman" w:cs="Times New Roman"/>
            <w:sz w:val="24"/>
            <w:szCs w:val="24"/>
          </w:rPr>
          <w:instrText xml:space="preserve"> PAGE   \* MERGEFORMAT </w:instrText>
        </w:r>
        <w:r w:rsidR="001F4899" w:rsidRPr="00752CD4">
          <w:rPr>
            <w:rFonts w:ascii="Times New Roman" w:hAnsi="Times New Roman" w:cs="Times New Roman"/>
            <w:sz w:val="24"/>
            <w:szCs w:val="24"/>
          </w:rPr>
          <w:fldChar w:fldCharType="separate"/>
        </w:r>
        <w:r w:rsidR="00964F82">
          <w:rPr>
            <w:rFonts w:ascii="Times New Roman" w:hAnsi="Times New Roman" w:cs="Times New Roman"/>
            <w:noProof/>
            <w:sz w:val="24"/>
            <w:szCs w:val="24"/>
          </w:rPr>
          <w:t>1</w:t>
        </w:r>
        <w:r w:rsidR="001F4899" w:rsidRPr="00752CD4">
          <w:rPr>
            <w:rFonts w:ascii="Times New Roman" w:hAnsi="Times New Roman" w:cs="Times New Roman"/>
            <w:noProof/>
            <w:sz w:val="24"/>
            <w:szCs w:val="24"/>
          </w:rPr>
          <w:fldChar w:fldCharType="end"/>
        </w:r>
      </w:sdtContent>
    </w:sdt>
  </w:p>
  <w:p w:rsidR="00752CD4" w:rsidRPr="00752CD4" w:rsidRDefault="00752CD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rEwMzexMDCwAHIMjZV0lIJTi4sz8/NACoxqAS1UozwsAAAA"/>
  </w:docVars>
  <w:rsids>
    <w:rsidRoot w:val="00731F41"/>
    <w:rsid w:val="00057C40"/>
    <w:rsid w:val="000A2B25"/>
    <w:rsid w:val="000F3542"/>
    <w:rsid w:val="001F4899"/>
    <w:rsid w:val="00206D5E"/>
    <w:rsid w:val="00244914"/>
    <w:rsid w:val="002E0305"/>
    <w:rsid w:val="00380A5D"/>
    <w:rsid w:val="0040123C"/>
    <w:rsid w:val="004145F1"/>
    <w:rsid w:val="004C6115"/>
    <w:rsid w:val="00671030"/>
    <w:rsid w:val="0067486D"/>
    <w:rsid w:val="006D4783"/>
    <w:rsid w:val="00731F41"/>
    <w:rsid w:val="00752CD4"/>
    <w:rsid w:val="008E07C2"/>
    <w:rsid w:val="00964F82"/>
    <w:rsid w:val="00AA45CD"/>
    <w:rsid w:val="00B10A11"/>
    <w:rsid w:val="00B500FA"/>
    <w:rsid w:val="00C033C3"/>
    <w:rsid w:val="00C54DED"/>
    <w:rsid w:val="00CF59FA"/>
    <w:rsid w:val="00E45518"/>
    <w:rsid w:val="00E81E55"/>
    <w:rsid w:val="00F159BC"/>
    <w:rsid w:val="00F2194F"/>
    <w:rsid w:val="00F8131F"/>
    <w:rsid w:val="00FA399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A1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500FA"/>
    <w:rPr>
      <w:color w:val="0563C1" w:themeColor="hyperlink"/>
      <w:u w:val="single"/>
    </w:rPr>
  </w:style>
  <w:style w:type="paragraph" w:styleId="Header">
    <w:name w:val="header"/>
    <w:basedOn w:val="Normal"/>
    <w:link w:val="HeaderChar"/>
    <w:uiPriority w:val="99"/>
    <w:unhideWhenUsed/>
    <w:rsid w:val="00752C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2CD4"/>
  </w:style>
  <w:style w:type="paragraph" w:styleId="Footer">
    <w:name w:val="footer"/>
    <w:basedOn w:val="Normal"/>
    <w:link w:val="FooterChar"/>
    <w:uiPriority w:val="99"/>
    <w:unhideWhenUsed/>
    <w:rsid w:val="00752C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2CD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ec.gov/Archives/edgar/data/1409171/000140917120000015/a10kfy20.ht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1230</Words>
  <Characters>7016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2020-05-25T11:15:00Z</dcterms:created>
  <dcterms:modified xsi:type="dcterms:W3CDTF">2020-05-25T11:15:00Z</dcterms:modified>
</cp:coreProperties>
</file>