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9122D" w:rsidRDefault="00CB63AB" w:rsidP="000D1459">
      <w:pPr>
        <w:ind w:firstLine="720"/>
        <w:contextualSpacing/>
        <w:jc w:val="center"/>
      </w:pPr>
      <w:r>
        <w:t>News Media and Digital Platforms Mandatory Bargaining Code</w:t>
      </w:r>
    </w:p>
    <w:p w:rsidR="0049122D" w:rsidRDefault="00CB63AB" w:rsidP="000D1459">
      <w:pPr>
        <w:ind w:firstLine="720"/>
        <w:contextualSpacing/>
        <w:jc w:val="center"/>
      </w:pPr>
      <w:r>
        <w:t>By (Student’s Name)</w:t>
      </w:r>
    </w:p>
    <w:p w:rsidR="0049122D" w:rsidRDefault="0049122D" w:rsidP="000D1459">
      <w:pPr>
        <w:ind w:firstLine="720"/>
        <w:contextualSpacing/>
        <w:jc w:val="center"/>
      </w:pPr>
    </w:p>
    <w:p w:rsidR="0049122D" w:rsidRDefault="0049122D" w:rsidP="000D1459">
      <w:pPr>
        <w:ind w:firstLine="720"/>
        <w:contextualSpacing/>
        <w:jc w:val="center"/>
      </w:pPr>
    </w:p>
    <w:p w:rsidR="0049122D" w:rsidRDefault="0049122D" w:rsidP="000D1459">
      <w:pPr>
        <w:ind w:firstLine="720"/>
        <w:contextualSpacing/>
        <w:jc w:val="center"/>
      </w:pPr>
    </w:p>
    <w:p w:rsidR="0049122D" w:rsidRDefault="0049122D" w:rsidP="000D1459">
      <w:pPr>
        <w:ind w:firstLine="720"/>
        <w:contextualSpacing/>
        <w:jc w:val="center"/>
      </w:pPr>
    </w:p>
    <w:p w:rsidR="0049122D" w:rsidRDefault="0049122D" w:rsidP="000D1459">
      <w:pPr>
        <w:ind w:firstLine="720"/>
        <w:contextualSpacing/>
        <w:jc w:val="center"/>
      </w:pPr>
    </w:p>
    <w:p w:rsidR="0049122D" w:rsidRDefault="0049122D" w:rsidP="000D1459">
      <w:pPr>
        <w:ind w:firstLine="720"/>
        <w:contextualSpacing/>
        <w:jc w:val="center"/>
      </w:pPr>
    </w:p>
    <w:p w:rsidR="0049122D" w:rsidRDefault="0049122D" w:rsidP="000D1459">
      <w:pPr>
        <w:ind w:firstLine="720"/>
        <w:contextualSpacing/>
        <w:jc w:val="center"/>
      </w:pPr>
    </w:p>
    <w:p w:rsidR="0049122D" w:rsidRDefault="0049122D" w:rsidP="000D1459">
      <w:pPr>
        <w:ind w:firstLine="720"/>
        <w:contextualSpacing/>
        <w:jc w:val="center"/>
      </w:pPr>
    </w:p>
    <w:p w:rsidR="0049122D" w:rsidRDefault="0049122D" w:rsidP="000D1459">
      <w:pPr>
        <w:ind w:firstLine="720"/>
        <w:contextualSpacing/>
        <w:jc w:val="center"/>
      </w:pPr>
    </w:p>
    <w:p w:rsidR="0049122D" w:rsidRDefault="0049122D" w:rsidP="000D1459">
      <w:pPr>
        <w:ind w:firstLine="720"/>
        <w:contextualSpacing/>
        <w:jc w:val="center"/>
      </w:pPr>
    </w:p>
    <w:p w:rsidR="0049122D" w:rsidRDefault="0049122D" w:rsidP="000D1459">
      <w:pPr>
        <w:ind w:firstLine="720"/>
        <w:contextualSpacing/>
        <w:jc w:val="center"/>
      </w:pPr>
    </w:p>
    <w:p w:rsidR="0049122D" w:rsidRDefault="00CB63AB" w:rsidP="000D1459">
      <w:pPr>
        <w:ind w:firstLine="720"/>
        <w:contextualSpacing/>
        <w:jc w:val="center"/>
      </w:pPr>
      <w:r>
        <w:t>Professor’s Name</w:t>
      </w:r>
    </w:p>
    <w:p w:rsidR="0049122D" w:rsidRDefault="00CB63AB" w:rsidP="000D1459">
      <w:pPr>
        <w:ind w:firstLine="720"/>
        <w:contextualSpacing/>
        <w:jc w:val="center"/>
      </w:pPr>
      <w:r>
        <w:t>Department</w:t>
      </w:r>
    </w:p>
    <w:p w:rsidR="0049122D" w:rsidRDefault="00CB63AB" w:rsidP="000D1459">
      <w:pPr>
        <w:ind w:firstLine="720"/>
        <w:contextualSpacing/>
        <w:jc w:val="center"/>
      </w:pPr>
      <w:r>
        <w:t>Course</w:t>
      </w:r>
    </w:p>
    <w:p w:rsidR="0049122D" w:rsidRDefault="00CB63AB" w:rsidP="000D1459">
      <w:pPr>
        <w:ind w:firstLine="720"/>
        <w:contextualSpacing/>
        <w:jc w:val="center"/>
      </w:pPr>
      <w:r>
        <w:t>Date</w:t>
      </w:r>
    </w:p>
    <w:p w:rsidR="0049122D" w:rsidRDefault="0049122D" w:rsidP="000D1459">
      <w:pPr>
        <w:ind w:firstLine="720"/>
        <w:contextualSpacing/>
      </w:pPr>
    </w:p>
    <w:p w:rsidR="0049122D" w:rsidRDefault="0049122D" w:rsidP="000D1459">
      <w:pPr>
        <w:ind w:firstLine="720"/>
        <w:contextualSpacing/>
      </w:pPr>
    </w:p>
    <w:p w:rsidR="0049122D" w:rsidRDefault="0049122D" w:rsidP="000D1459">
      <w:pPr>
        <w:ind w:firstLine="720"/>
        <w:contextualSpacing/>
      </w:pPr>
    </w:p>
    <w:p w:rsidR="0049122D" w:rsidRDefault="0049122D" w:rsidP="000D1459">
      <w:pPr>
        <w:ind w:firstLine="720"/>
        <w:contextualSpacing/>
      </w:pPr>
    </w:p>
    <w:p w:rsidR="0049122D" w:rsidRDefault="0049122D" w:rsidP="000D1459">
      <w:pPr>
        <w:ind w:firstLine="720"/>
        <w:contextualSpacing/>
      </w:pPr>
    </w:p>
    <w:p w:rsidR="00C3514B" w:rsidRDefault="00CB63AB" w:rsidP="000D1459">
      <w:pPr>
        <w:ind w:firstLine="720"/>
        <w:contextualSpacing/>
      </w:pPr>
      <w:r>
        <w:lastRenderedPageBreak/>
        <w:t>This Bill was put in place to replace the Competition and Consumer Law Act 2010</w:t>
      </w:r>
      <w:r w:rsidR="00E00078">
        <w:t xml:space="preserve">. The aim of the Bill was to enact a mandatory Code to ensure compliance to the Australian new businesses and digital </w:t>
      </w:r>
      <w:r w:rsidR="001E17F3">
        <w:t>platforms to</w:t>
      </w:r>
      <w:r w:rsidR="00E00078">
        <w:t xml:space="preserve"> comply with the requirements that the government had put in place, including giving out the information and non-</w:t>
      </w:r>
      <w:r w:rsidR="001E17F3">
        <w:t>differentiation</w:t>
      </w:r>
      <w:r w:rsidR="00E00078">
        <w:t xml:space="preserve"> when the government required it</w:t>
      </w:r>
      <w:r w:rsidR="0049122D">
        <w:t xml:space="preserve"> (Greenleaf et al., 2019)</w:t>
      </w:r>
      <w:r w:rsidR="00E00078">
        <w:t>. Furthermore, having a bargain on the amount to be paid when the client wanted his information made available through specific news</w:t>
      </w:r>
      <w:r w:rsidR="001E17F3">
        <w:t xml:space="preserve"> channels and designated platforms. </w:t>
      </w:r>
      <w:r w:rsidR="00E00078">
        <w:t xml:space="preserve"> </w:t>
      </w:r>
    </w:p>
    <w:p w:rsidR="00063590" w:rsidRDefault="00CB63AB" w:rsidP="000D1459">
      <w:pPr>
        <w:ind w:firstLine="720"/>
        <w:contextualSpacing/>
      </w:pPr>
      <w:r>
        <w:t xml:space="preserve">The Bill sought to address six thematic issues include; one, creating a framework that the registered news corporations and digital platforms would negotiate for financial compensation </w:t>
      </w:r>
      <w:r w:rsidR="00F31D14">
        <w:t xml:space="preserve">in goodwill for the use of use and reproduction of news content. Two, if the negotiations were done outside the arbitration, no compliance would be needed with requirements, bargaining, and compulsory rules that have been put in place. Third, </w:t>
      </w:r>
      <w:r w:rsidR="00200CF8">
        <w:t>to ensure that the registered news businesses are provided with information by the designated platforms, which include planned changes notifications that might significantly affect traffic,  advertisement, and the news content covered</w:t>
      </w:r>
      <w:r w:rsidR="009965A8">
        <w:t xml:space="preserve"> (Kemp, 2020)</w:t>
      </w:r>
      <w:r w:rsidR="00200CF8">
        <w:t xml:space="preserve">. </w:t>
      </w:r>
      <w:r>
        <w:t xml:space="preserve"> </w:t>
      </w:r>
      <w:r w:rsidR="00413351">
        <w:t xml:space="preserve">Four, if the parties cannot agree on the remuneration offered, an arbitral panel is mandated to select between the two final offers made by each party. Five, digital platform corporations should not differentiate between the news businesses or participants and </w:t>
      </w:r>
      <w:r w:rsidR="00BD46AB">
        <w:t>non-participants</w:t>
      </w:r>
      <w:r w:rsidR="00413351">
        <w:t xml:space="preserve">. Lastly, digital platforms are given a chance to make standard offers to news businesses, resulting from the time and cost that come with negotiations, especially for the smaller companies. </w:t>
      </w:r>
      <w:r w:rsidR="00BD46AB">
        <w:t>These key themes were to encourage news corporations and the digital platforms to works out pricing issues voluntarily, the cash to be paid to the news corporations for making news content by the digital media available. Th</w:t>
      </w:r>
      <w:r>
        <w:t xml:space="preserve">e rationale for this Bill was meant </w:t>
      </w:r>
      <w:proofErr w:type="gramStart"/>
      <w:r>
        <w:t xml:space="preserve">to </w:t>
      </w:r>
      <w:r w:rsidR="00BD46AB">
        <w:t xml:space="preserve"> </w:t>
      </w:r>
      <w:r>
        <w:lastRenderedPageBreak/>
        <w:t>work</w:t>
      </w:r>
      <w:proofErr w:type="gramEnd"/>
      <w:r>
        <w:t xml:space="preserve"> out the</w:t>
      </w:r>
      <w:r w:rsidR="00BD46AB">
        <w:t xml:space="preserve"> imbalance</w:t>
      </w:r>
      <w:r>
        <w:t xml:space="preserve"> that exist between the digital media</w:t>
      </w:r>
      <w:r w:rsidR="00BD46AB">
        <w:t xml:space="preserve"> and the news corporations in Australia. </w:t>
      </w:r>
    </w:p>
    <w:p w:rsidR="00F23541" w:rsidRDefault="00CB63AB" w:rsidP="000D1459">
      <w:pPr>
        <w:ind w:firstLine="720"/>
        <w:contextualSpacing/>
      </w:pPr>
      <w:r>
        <w:t xml:space="preserve">The news corporations </w:t>
      </w:r>
      <w:r w:rsidR="00B87A1C">
        <w:t xml:space="preserve">that were wishing to participate in this Code would essentially choose which of their news sources should be included in this Code. Some of the news sources suggested included websites, audio and video content, television and radio programs, newspapers, and print media, among others. Upon choosing the news source, news corporations have to meet some criteria </w:t>
      </w:r>
      <w:r w:rsidR="00B64517">
        <w:t xml:space="preserve">if it has to participate in the Code. The five requirements include being the predominant producer of the </w:t>
      </w:r>
      <w:r w:rsidR="00FE1CB1">
        <w:t xml:space="preserve">core </w:t>
      </w:r>
      <w:r w:rsidR="00B64517">
        <w:t xml:space="preserve">news and publish it online. </w:t>
      </w:r>
      <w:r w:rsidR="00FE1CB1">
        <w:t xml:space="preserve">Core news implies that it is information related to the Australian community, and the events covered are within Australia. Such events may include but are not limited to court proceedings, crime reporting, and political events in Australia. The second requirement is that the news corporation must adhere to editorial professionalism. This means that the news corporations must meet standards set out by the Independent Media Council, the Press Council, or any other internal </w:t>
      </w:r>
      <w:r w:rsidR="00333109">
        <w:t>editorial house that has met the standards. Thirdly, maintaining editorial independence of their news coverage. If the news sources are controlled and owned by a third party that has a commercial interest in the coverage, the news source fails to qualify to participate in this Code. Such news sources may include sponsored magazines, publications owned by the council and are reporting for the council.</w:t>
      </w:r>
    </w:p>
    <w:p w:rsidR="00F23541" w:rsidRDefault="00333109" w:rsidP="000D1459">
      <w:pPr>
        <w:ind w:firstLine="720"/>
        <w:contextualSpacing/>
      </w:pPr>
      <w:r>
        <w:t xml:space="preserve">Furthermore, if the news source is owned and, or controlled by political parties or unions. Fourthly, the news corporation should and must operate in Australia for the purpose of serving its citizens. Lastly, </w:t>
      </w:r>
      <w:r w:rsidR="00E92DE2">
        <w:t>in terms of revenue, a news corporation must be more than $150,000 in the last financial year or three in five of the last consecutive years.</w:t>
      </w:r>
    </w:p>
    <w:p w:rsidR="00C3514B" w:rsidRDefault="00CB63AB" w:rsidP="000D1459">
      <w:pPr>
        <w:ind w:firstLine="720"/>
        <w:contextualSpacing/>
      </w:pPr>
      <w:r>
        <w:t xml:space="preserve">Facebook and Google have been at a loggerhead with the Australian government due to the introduction of the Bill that could force these technologies to pay Australian news </w:t>
      </w:r>
      <w:r>
        <w:lastRenderedPageBreak/>
        <w:t>corporations content that they produce</w:t>
      </w:r>
      <w:r w:rsidR="009965A8">
        <w:t xml:space="preserve"> (Small, 2021)</w:t>
      </w:r>
      <w:r>
        <w:t>. Prior to the enactment of this law, Google has threatened to leave the Australian market and shut its search engine. On the other hand, Microsoft was in support of the move and even had plans in place to fill the gap if Google had to actualize the move.</w:t>
      </w:r>
      <w:r w:rsidR="000333E6">
        <w:t xml:space="preserve"> Facebook and Google had critically objected to the Code, citing that these two platforms were a big help to the news corporations since they helped the news houses to get traffic; thus, Facebook and Google saw no need of paying the news corporations. </w:t>
      </w:r>
      <w:r>
        <w:t xml:space="preserve">  </w:t>
      </w:r>
      <w:r w:rsidR="000333E6">
        <w:t xml:space="preserve">However, Facebook expressed willingness to have a partnership of investment worth one billion US dollars in addition to $600 million that it had invested in news corporations. </w:t>
      </w:r>
      <w:r w:rsidR="001656A4">
        <w:t xml:space="preserve">The investment that Facebook was willing to make was similar to what it had made in the UK by paying the news corporations for the content they featured in their tabs. </w:t>
      </w:r>
    </w:p>
    <w:p w:rsidR="00077883" w:rsidRDefault="00CB63AB" w:rsidP="000D1459">
      <w:pPr>
        <w:ind w:firstLine="720"/>
        <w:contextualSpacing/>
      </w:pPr>
      <w:r>
        <w:t>On the c</w:t>
      </w:r>
      <w:r w:rsidR="001656A4">
        <w:t xml:space="preserve">ontrary, Google, on the other hand, </w:t>
      </w:r>
      <w:r w:rsidR="00D047B9">
        <w:t>expressed unwillingness citing that it did not want legislative interference since it was not ready to break the fundamental principle of the web. To support its argument, it argued that it had put several programmes in place to support journalism, and it was willing to increase this support</w:t>
      </w:r>
      <w:r w:rsidR="0049122D">
        <w:t xml:space="preserve"> (Flew et al., 2021)</w:t>
      </w:r>
      <w:r w:rsidR="00D047B9">
        <w:t xml:space="preserve">. </w:t>
      </w:r>
      <w:r w:rsidR="004347EE">
        <w:t xml:space="preserve">Google came up with a programme known as Google News Showcase, a programme that would enable payment to the news publishers, thus making Google pay for the links that it featured. Through News and Discover panels in the engine, the publishers would avail more news content through Google, making users more informed. </w:t>
      </w:r>
    </w:p>
    <w:p w:rsidR="004347EE" w:rsidRDefault="00CB63AB" w:rsidP="000D1459">
      <w:pPr>
        <w:ind w:firstLine="720"/>
        <w:contextualSpacing/>
      </w:pPr>
      <w:r>
        <w:t>To the support of this Code was Microsoft, which stated that it was willing and ready to support the law and the news publishers. Microsoft was keen to voluntarily provide its services had Google opt to leave the Australian market. Microsoft argued that it believed that there was an imbalance of bargaining power between Australian news corporations and designated digital platfo</w:t>
      </w:r>
      <w:r w:rsidR="00F702BC">
        <w:t>rms</w:t>
      </w:r>
      <w:r w:rsidR="009965A8">
        <w:t xml:space="preserve"> (Wilding, 2021)</w:t>
      </w:r>
      <w:r w:rsidR="00F702BC">
        <w:t xml:space="preserve">. Furthermore, Microsoft proposed to other countries in enforced </w:t>
      </w:r>
      <w:r w:rsidR="00F702BC">
        <w:lastRenderedPageBreak/>
        <w:t xml:space="preserve">similar legislations, especially the US during the leadership of President Biden, rather than during the administration of President Trump, who </w:t>
      </w:r>
      <w:r w:rsidR="00F06169">
        <w:t>was not f</w:t>
      </w:r>
      <w:r w:rsidR="00E17448">
        <w:t>or such idea. Other c</w:t>
      </w:r>
      <w:r w:rsidR="00F06169">
        <w:t>ountries in the European Union and Canada expressed the willingness to enact such a law.</w:t>
      </w:r>
      <w:r w:rsidR="00E17448">
        <w:t xml:space="preserve"> </w:t>
      </w:r>
    </w:p>
    <w:p w:rsidR="00E17448" w:rsidRDefault="00CB63AB" w:rsidP="000D1459">
      <w:pPr>
        <w:ind w:firstLine="720"/>
        <w:contextualSpacing/>
      </w:pPr>
      <w:r>
        <w:t>However, as soon as the law was passed, Facebook had already signed agreements with three news publishers, namely Solstice, Schwartz, and Private Media. The agreement signified the completion of the partnership, citing that the companies would be encouraged to bring</w:t>
      </w:r>
      <w:r w:rsidR="00426CDD">
        <w:t xml:space="preserve"> more paywalled content to the platform. </w:t>
      </w:r>
    </w:p>
    <w:p w:rsidR="00AD355A" w:rsidRDefault="00CB63AB" w:rsidP="000D1459">
      <w:pPr>
        <w:ind w:firstLine="720"/>
        <w:contextualSpacing/>
      </w:pPr>
      <w:r>
        <w:t>From the above study, the paper has identified some gaps that are the basis to argue against the Code. To start with, the forced payment will result in breaking the spirit of a free and open web. Forcing the digital platforms to pay the news corporations</w:t>
      </w:r>
      <w:r w:rsidR="00B55A79">
        <w:t xml:space="preserve"> in Australia will create a bad precedent for the rest of the countries. Google's leadership team argues that the intention of the internet was to ensure the information was shared between people and countries freely, and this worked to eliminate the inequality of information that existed prior to the era of the internet</w:t>
      </w:r>
      <w:r w:rsidR="009965A8">
        <w:t xml:space="preserve"> (Balkin, 2017)</w:t>
      </w:r>
      <w:r w:rsidR="00B55A79">
        <w:t xml:space="preserve">. </w:t>
      </w:r>
      <w:r w:rsidR="000E1538">
        <w:t>Bernes-Lee submitted that although the Australian leadership</w:t>
      </w:r>
      <w:r w:rsidR="00FF6501">
        <w:t xml:space="preserve"> seemed proud of the Code and benefited them, if other countries in the world were to implement the same, it would render the web unworkable. Although the Code applied for specific content, policy analysts claim that this would gradually spread to the rest of the content with time. That is, the Code could potentially open doors for another content creator</w:t>
      </w:r>
      <w:r>
        <w:t xml:space="preserve"> to seek and justify equal treatment as their counterpart. </w:t>
      </w:r>
    </w:p>
    <w:p w:rsidR="00463B70" w:rsidRDefault="00CB63AB" w:rsidP="000D1459">
      <w:pPr>
        <w:ind w:firstLine="720"/>
        <w:contextualSpacing/>
      </w:pPr>
      <w:r>
        <w:t xml:space="preserve">In addition, the Code does not favor the small and emerging content makers. The Code and its framework seem to be in favor of the big and dominant players. This means that the big and dominant players are helped to gain more revenue leaving behind the small and emerging players to struggle. </w:t>
      </w:r>
      <w:r w:rsidR="002B2EAA">
        <w:t xml:space="preserve">The move by this Code could result in unfair competition leading to the idea </w:t>
      </w:r>
      <w:r w:rsidR="002B2EAA">
        <w:lastRenderedPageBreak/>
        <w:t xml:space="preserve">of consolidation of such small players to form a big content creator so as to equally compete with the existing ones. The competitive advantage created for the big news corporations in terms of payment and algorithm has created an unfair environment and leaving out the rest from the monetary benefits that have to be gained by the entire news media if the Code was to create equality. </w:t>
      </w:r>
    </w:p>
    <w:p w:rsidR="00E85757" w:rsidRDefault="00CB63AB" w:rsidP="000D1459">
      <w:pPr>
        <w:ind w:firstLine="720"/>
        <w:contextualSpacing/>
      </w:pPr>
      <w:r>
        <w:t xml:space="preserve">Furthermore, the Code seemed to target Facebook and Google, which are US companies, resulting in a break free trade between Australia and the US. The US Congress representatives argued that the Australian Code did not determine the subject of the Code, thus to them, the Code was a target and discriminatory to the US companies. To them, </w:t>
      </w:r>
      <w:r w:rsidR="00A755C3">
        <w:t xml:space="preserve">the Code violated the US </w:t>
      </w:r>
      <w:r w:rsidR="009D25FD">
        <w:t xml:space="preserve">and Australian Free Trade and the WTO-GA on the Trade in services; thus, it was discriminatory in nature. </w:t>
      </w:r>
    </w:p>
    <w:p w:rsidR="009965A8" w:rsidRDefault="009965A8" w:rsidP="000D1459">
      <w:pPr>
        <w:ind w:firstLine="720"/>
        <w:contextualSpacing/>
      </w:pPr>
    </w:p>
    <w:p w:rsidR="009965A8" w:rsidRDefault="009965A8" w:rsidP="000D1459">
      <w:pPr>
        <w:ind w:firstLine="720"/>
        <w:contextualSpacing/>
      </w:pPr>
    </w:p>
    <w:p w:rsidR="009965A8" w:rsidRDefault="009965A8" w:rsidP="000D1459">
      <w:pPr>
        <w:ind w:firstLine="720"/>
        <w:contextualSpacing/>
      </w:pPr>
    </w:p>
    <w:p w:rsidR="009965A8" w:rsidRDefault="009965A8" w:rsidP="000D1459">
      <w:pPr>
        <w:ind w:firstLine="720"/>
        <w:contextualSpacing/>
      </w:pPr>
    </w:p>
    <w:p w:rsidR="009965A8" w:rsidRDefault="009965A8" w:rsidP="000D1459">
      <w:pPr>
        <w:ind w:firstLine="720"/>
        <w:contextualSpacing/>
      </w:pPr>
    </w:p>
    <w:p w:rsidR="009965A8" w:rsidRDefault="009965A8" w:rsidP="000D1459">
      <w:pPr>
        <w:ind w:firstLine="720"/>
        <w:contextualSpacing/>
      </w:pPr>
    </w:p>
    <w:p w:rsidR="0049122D" w:rsidRDefault="0049122D" w:rsidP="000D1459">
      <w:pPr>
        <w:ind w:firstLine="720"/>
        <w:contextualSpacing/>
        <w:jc w:val="center"/>
      </w:pPr>
    </w:p>
    <w:p w:rsidR="0049122D" w:rsidRDefault="0049122D" w:rsidP="000D1459">
      <w:pPr>
        <w:ind w:firstLine="720"/>
        <w:contextualSpacing/>
        <w:jc w:val="center"/>
      </w:pPr>
    </w:p>
    <w:p w:rsidR="0049122D" w:rsidRDefault="0049122D" w:rsidP="000D1459">
      <w:pPr>
        <w:ind w:firstLine="720"/>
        <w:contextualSpacing/>
        <w:jc w:val="center"/>
      </w:pPr>
    </w:p>
    <w:p w:rsidR="0049122D" w:rsidRDefault="0049122D" w:rsidP="000D1459">
      <w:pPr>
        <w:ind w:firstLine="720"/>
        <w:contextualSpacing/>
        <w:jc w:val="center"/>
      </w:pPr>
      <w:bookmarkStart w:id="0" w:name="_GoBack"/>
      <w:bookmarkEnd w:id="0"/>
    </w:p>
    <w:p w:rsidR="0049122D" w:rsidRDefault="0049122D" w:rsidP="000D1459">
      <w:pPr>
        <w:ind w:firstLine="720"/>
        <w:contextualSpacing/>
        <w:jc w:val="center"/>
      </w:pPr>
    </w:p>
    <w:p w:rsidR="0049122D" w:rsidRDefault="0049122D" w:rsidP="000D1459">
      <w:pPr>
        <w:contextualSpacing/>
      </w:pPr>
    </w:p>
    <w:p w:rsidR="0049122D" w:rsidRPr="0049122D" w:rsidRDefault="00CB63AB" w:rsidP="000D1459">
      <w:pPr>
        <w:ind w:firstLine="720"/>
        <w:contextualSpacing/>
        <w:jc w:val="center"/>
      </w:pPr>
      <w:r>
        <w:lastRenderedPageBreak/>
        <w:t>References</w:t>
      </w:r>
    </w:p>
    <w:p w:rsidR="0049122D" w:rsidRPr="0049122D" w:rsidRDefault="00CB63AB" w:rsidP="000D1459">
      <w:pPr>
        <w:ind w:left="720" w:hanging="720"/>
        <w:contextualSpacing/>
        <w:rPr>
          <w:rFonts w:cs="Arial"/>
          <w:szCs w:val="20"/>
          <w:shd w:val="clear" w:color="auto" w:fill="FFFFFF"/>
        </w:rPr>
      </w:pPr>
      <w:r w:rsidRPr="0049122D">
        <w:rPr>
          <w:rFonts w:cs="Arial"/>
          <w:szCs w:val="20"/>
          <w:shd w:val="clear" w:color="auto" w:fill="FFFFFF"/>
        </w:rPr>
        <w:t>Balkin, J. M. (2017). Free speech in the algorithmic society: big data, private governance, and new school speech regulation. </w:t>
      </w:r>
      <w:r w:rsidRPr="0049122D">
        <w:rPr>
          <w:rFonts w:cs="Arial"/>
          <w:iCs/>
          <w:szCs w:val="20"/>
          <w:shd w:val="clear" w:color="auto" w:fill="FFFFFF"/>
        </w:rPr>
        <w:t>UCDL Rev.</w:t>
      </w:r>
      <w:r w:rsidRPr="0049122D">
        <w:rPr>
          <w:rFonts w:cs="Arial"/>
          <w:szCs w:val="20"/>
          <w:shd w:val="clear" w:color="auto" w:fill="FFFFFF"/>
        </w:rPr>
        <w:t>, </w:t>
      </w:r>
      <w:r w:rsidRPr="0049122D">
        <w:rPr>
          <w:rFonts w:cs="Arial"/>
          <w:iCs/>
          <w:szCs w:val="20"/>
          <w:shd w:val="clear" w:color="auto" w:fill="FFFFFF"/>
        </w:rPr>
        <w:t>51</w:t>
      </w:r>
      <w:r w:rsidRPr="0049122D">
        <w:rPr>
          <w:rFonts w:cs="Arial"/>
          <w:szCs w:val="20"/>
          <w:shd w:val="clear" w:color="auto" w:fill="FFFFFF"/>
        </w:rPr>
        <w:t>, 1149.</w:t>
      </w:r>
    </w:p>
    <w:p w:rsidR="0049122D" w:rsidRPr="0049122D" w:rsidRDefault="00CB63AB" w:rsidP="000D1459">
      <w:pPr>
        <w:ind w:left="720" w:hanging="720"/>
        <w:contextualSpacing/>
        <w:rPr>
          <w:rFonts w:cs="Arial"/>
          <w:szCs w:val="20"/>
          <w:shd w:val="clear" w:color="auto" w:fill="FFFFFF"/>
        </w:rPr>
      </w:pPr>
      <w:r w:rsidRPr="0049122D">
        <w:rPr>
          <w:rFonts w:cs="Arial"/>
          <w:szCs w:val="20"/>
          <w:shd w:val="clear" w:color="auto" w:fill="FFFFFF"/>
        </w:rPr>
        <w:t>Competition, A., &amp; Consumer Commission. (2019). Digital Platforms Inquiry: Preliminary Report.</w:t>
      </w:r>
    </w:p>
    <w:p w:rsidR="0049122D" w:rsidRPr="0049122D" w:rsidRDefault="00CB63AB" w:rsidP="000D1459">
      <w:pPr>
        <w:ind w:left="720" w:hanging="720"/>
        <w:contextualSpacing/>
      </w:pPr>
      <w:r w:rsidRPr="0049122D">
        <w:rPr>
          <w:rFonts w:cs="Arial"/>
          <w:szCs w:val="20"/>
          <w:shd w:val="clear" w:color="auto" w:fill="FFFFFF"/>
        </w:rPr>
        <w:t>Flew, T., Gillett, R., Martin, F., &amp; Sunman, L. (2021). Return of the regulatory state: A stakeholder analysis of Australia’s Digital Platforms Inquiry and online news policy. </w:t>
      </w:r>
      <w:r w:rsidRPr="0049122D">
        <w:rPr>
          <w:rFonts w:cs="Arial"/>
          <w:iCs/>
          <w:szCs w:val="20"/>
          <w:shd w:val="clear" w:color="auto" w:fill="FFFFFF"/>
        </w:rPr>
        <w:t>The Information Society</w:t>
      </w:r>
      <w:r w:rsidRPr="0049122D">
        <w:rPr>
          <w:rFonts w:cs="Arial"/>
          <w:szCs w:val="20"/>
          <w:shd w:val="clear" w:color="auto" w:fill="FFFFFF"/>
        </w:rPr>
        <w:t>, </w:t>
      </w:r>
      <w:r w:rsidRPr="0049122D">
        <w:rPr>
          <w:rFonts w:cs="Arial"/>
          <w:iCs/>
          <w:szCs w:val="20"/>
          <w:shd w:val="clear" w:color="auto" w:fill="FFFFFF"/>
        </w:rPr>
        <w:t>37</w:t>
      </w:r>
      <w:r w:rsidRPr="0049122D">
        <w:rPr>
          <w:rFonts w:cs="Arial"/>
          <w:szCs w:val="20"/>
          <w:shd w:val="clear" w:color="auto" w:fill="FFFFFF"/>
        </w:rPr>
        <w:t>(2), 128-145.</w:t>
      </w:r>
    </w:p>
    <w:p w:rsidR="0049122D" w:rsidRPr="0049122D" w:rsidRDefault="00CB63AB" w:rsidP="000D1459">
      <w:pPr>
        <w:ind w:left="720" w:hanging="720"/>
        <w:contextualSpacing/>
        <w:rPr>
          <w:rFonts w:cs="Arial"/>
          <w:szCs w:val="20"/>
          <w:shd w:val="clear" w:color="auto" w:fill="FFFFFF"/>
        </w:rPr>
      </w:pPr>
      <w:r w:rsidRPr="0049122D">
        <w:rPr>
          <w:rFonts w:cs="Arial"/>
          <w:szCs w:val="20"/>
          <w:shd w:val="clear" w:color="auto" w:fill="FFFFFF"/>
        </w:rPr>
        <w:t>Greenleaf, G., Lindsay, D. F., Arnold, B., Clarke, R., Lane, K., Waters, N., &amp; Coombs, E. (2019). Regulation of Digital Platforms as Part of Economy-Wide Reforms to Australia's Failed Privacy Laws (Australian Privacy Foundation Submission to the Australian Government on Implementation of the ACCC's Digital Platforms Inquiry—Final Report).</w:t>
      </w:r>
    </w:p>
    <w:p w:rsidR="0049122D" w:rsidRPr="0049122D" w:rsidRDefault="00CB63AB" w:rsidP="000D1459">
      <w:pPr>
        <w:ind w:left="720" w:hanging="720"/>
        <w:contextualSpacing/>
        <w:rPr>
          <w:rFonts w:cs="Arial"/>
          <w:szCs w:val="20"/>
          <w:shd w:val="clear" w:color="auto" w:fill="FFFFFF"/>
        </w:rPr>
      </w:pPr>
      <w:r w:rsidRPr="0049122D">
        <w:rPr>
          <w:rFonts w:cs="Arial"/>
          <w:szCs w:val="20"/>
          <w:shd w:val="clear" w:color="auto" w:fill="FFFFFF"/>
        </w:rPr>
        <w:t>Kemp, K. (2020). Australia’s Draft News Media Bargaining Code. </w:t>
      </w:r>
      <w:r w:rsidRPr="0049122D">
        <w:rPr>
          <w:rFonts w:cs="Arial"/>
          <w:iCs/>
          <w:szCs w:val="20"/>
          <w:shd w:val="clear" w:color="auto" w:fill="FFFFFF"/>
        </w:rPr>
        <w:t>Competition Law International</w:t>
      </w:r>
      <w:r w:rsidRPr="0049122D">
        <w:rPr>
          <w:rFonts w:cs="Arial"/>
          <w:szCs w:val="20"/>
          <w:shd w:val="clear" w:color="auto" w:fill="FFFFFF"/>
        </w:rPr>
        <w:t>, </w:t>
      </w:r>
      <w:r w:rsidRPr="0049122D">
        <w:rPr>
          <w:rFonts w:cs="Arial"/>
          <w:iCs/>
          <w:szCs w:val="20"/>
          <w:shd w:val="clear" w:color="auto" w:fill="FFFFFF"/>
        </w:rPr>
        <w:t>16</w:t>
      </w:r>
      <w:r w:rsidRPr="0049122D">
        <w:rPr>
          <w:rFonts w:cs="Arial"/>
          <w:szCs w:val="20"/>
          <w:shd w:val="clear" w:color="auto" w:fill="FFFFFF"/>
        </w:rPr>
        <w:t>(2).</w:t>
      </w:r>
    </w:p>
    <w:p w:rsidR="0049122D" w:rsidRPr="0049122D" w:rsidRDefault="00CB63AB" w:rsidP="000D1459">
      <w:pPr>
        <w:ind w:left="720" w:hanging="720"/>
        <w:contextualSpacing/>
        <w:rPr>
          <w:rFonts w:cs="Arial"/>
          <w:szCs w:val="20"/>
          <w:shd w:val="clear" w:color="auto" w:fill="FFFFFF"/>
        </w:rPr>
      </w:pPr>
      <w:r w:rsidRPr="0049122D">
        <w:rPr>
          <w:rFonts w:cs="Arial"/>
          <w:szCs w:val="20"/>
          <w:shd w:val="clear" w:color="auto" w:fill="FFFFFF"/>
        </w:rPr>
        <w:t>Small, V. (2021). Losing the Brand in the Australian Media Landscape. In </w:t>
      </w:r>
      <w:r w:rsidRPr="0049122D">
        <w:rPr>
          <w:rFonts w:cs="Arial"/>
          <w:iCs/>
          <w:szCs w:val="20"/>
          <w:shd w:val="clear" w:color="auto" w:fill="FFFFFF"/>
        </w:rPr>
        <w:t>Strangling Aunty: Perilous Times for the Australian Broadcasting Corporation</w:t>
      </w:r>
      <w:r w:rsidRPr="0049122D">
        <w:rPr>
          <w:rFonts w:cs="Arial"/>
          <w:szCs w:val="20"/>
          <w:shd w:val="clear" w:color="auto" w:fill="FFFFFF"/>
        </w:rPr>
        <w:t> (pp. 621-789). Palgrave Macmillan, Singapore.</w:t>
      </w:r>
    </w:p>
    <w:p w:rsidR="0049122D" w:rsidRPr="0049122D" w:rsidRDefault="00CB63AB" w:rsidP="000D1459">
      <w:pPr>
        <w:ind w:left="720" w:hanging="720"/>
        <w:contextualSpacing/>
        <w:rPr>
          <w:rFonts w:cs="Arial"/>
          <w:szCs w:val="20"/>
          <w:shd w:val="clear" w:color="auto" w:fill="FFFFFF"/>
        </w:rPr>
      </w:pPr>
      <w:r w:rsidRPr="0049122D">
        <w:rPr>
          <w:rFonts w:cs="Arial"/>
          <w:szCs w:val="20"/>
          <w:shd w:val="clear" w:color="auto" w:fill="FFFFFF"/>
        </w:rPr>
        <w:t>Wilding, D. (2021). Regulating news and disinformation on digital platforms: Self-regulation or prevarication?. </w:t>
      </w:r>
      <w:r w:rsidRPr="0049122D">
        <w:rPr>
          <w:rFonts w:cs="Arial"/>
          <w:iCs/>
          <w:szCs w:val="20"/>
          <w:shd w:val="clear" w:color="auto" w:fill="FFFFFF"/>
        </w:rPr>
        <w:t>Journal of Telecommunications and the Digital Economy</w:t>
      </w:r>
      <w:r w:rsidRPr="0049122D">
        <w:rPr>
          <w:rFonts w:cs="Arial"/>
          <w:szCs w:val="20"/>
          <w:shd w:val="clear" w:color="auto" w:fill="FFFFFF"/>
        </w:rPr>
        <w:t>, </w:t>
      </w:r>
      <w:r w:rsidRPr="0049122D">
        <w:rPr>
          <w:rFonts w:cs="Arial"/>
          <w:iCs/>
          <w:szCs w:val="20"/>
          <w:shd w:val="clear" w:color="auto" w:fill="FFFFFF"/>
        </w:rPr>
        <w:t>9</w:t>
      </w:r>
      <w:r w:rsidRPr="0049122D">
        <w:rPr>
          <w:rFonts w:cs="Arial"/>
          <w:szCs w:val="20"/>
          <w:shd w:val="clear" w:color="auto" w:fill="FFFFFF"/>
        </w:rPr>
        <w:t>(2), 11-46.</w:t>
      </w:r>
    </w:p>
    <w:p w:rsidR="005B373B" w:rsidRDefault="005B373B" w:rsidP="000D1459">
      <w:pPr>
        <w:contextualSpacing/>
      </w:pPr>
    </w:p>
    <w:p w:rsidR="005B373B" w:rsidRDefault="005B373B" w:rsidP="000D1459">
      <w:pPr>
        <w:contextualSpacing/>
      </w:pPr>
    </w:p>
    <w:p w:rsidR="005B373B" w:rsidRDefault="005B373B" w:rsidP="000D1459">
      <w:pPr>
        <w:contextualSpacing/>
      </w:pPr>
    </w:p>
    <w:p w:rsidR="0040606E" w:rsidRDefault="0040606E" w:rsidP="000D1459">
      <w:pPr>
        <w:contextualSpacing/>
      </w:pPr>
    </w:p>
    <w:sectPr w:rsidR="0040606E">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D09BB" w:rsidRDefault="00BD09BB" w:rsidP="00FF0704">
      <w:pPr>
        <w:spacing w:line="240" w:lineRule="auto"/>
      </w:pPr>
      <w:r>
        <w:separator/>
      </w:r>
    </w:p>
  </w:endnote>
  <w:endnote w:type="continuationSeparator" w:id="0">
    <w:p w:rsidR="00BD09BB" w:rsidRDefault="00BD09BB" w:rsidP="00FF070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D09BB" w:rsidRDefault="00BD09BB" w:rsidP="00FF0704">
      <w:pPr>
        <w:spacing w:line="240" w:lineRule="auto"/>
      </w:pPr>
      <w:r>
        <w:separator/>
      </w:r>
    </w:p>
  </w:footnote>
  <w:footnote w:type="continuationSeparator" w:id="0">
    <w:p w:rsidR="00BD09BB" w:rsidRDefault="00BD09BB" w:rsidP="00FF0704">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80778934"/>
      <w:docPartObj>
        <w:docPartGallery w:val="Page Numbers (Top of Page)"/>
        <w:docPartUnique/>
      </w:docPartObj>
    </w:sdtPr>
    <w:sdtEndPr>
      <w:rPr>
        <w:noProof/>
      </w:rPr>
    </w:sdtEndPr>
    <w:sdtContent>
      <w:p w:rsidR="00FF0704" w:rsidRDefault="00FF0704">
        <w:pPr>
          <w:pStyle w:val="Header"/>
          <w:jc w:val="right"/>
        </w:pPr>
        <w:r>
          <w:fldChar w:fldCharType="begin"/>
        </w:r>
        <w:r>
          <w:instrText xml:space="preserve"> PAGE   \* MERGEFORMAT </w:instrText>
        </w:r>
        <w:r>
          <w:fldChar w:fldCharType="separate"/>
        </w:r>
        <w:r w:rsidR="000D1459">
          <w:rPr>
            <w:noProof/>
          </w:rPr>
          <w:t>6</w:t>
        </w:r>
        <w:r>
          <w:rPr>
            <w:noProof/>
          </w:rPr>
          <w:fldChar w:fldCharType="end"/>
        </w:r>
      </w:p>
    </w:sdtContent>
  </w:sdt>
  <w:p w:rsidR="00FF0704" w:rsidRDefault="00FF070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B13DD"/>
    <w:rsid w:val="000333E6"/>
    <w:rsid w:val="00063590"/>
    <w:rsid w:val="00077883"/>
    <w:rsid w:val="000D072A"/>
    <w:rsid w:val="000D1459"/>
    <w:rsid w:val="000E1538"/>
    <w:rsid w:val="001178B7"/>
    <w:rsid w:val="001656A4"/>
    <w:rsid w:val="001E17F3"/>
    <w:rsid w:val="00200CF8"/>
    <w:rsid w:val="002B2EAA"/>
    <w:rsid w:val="00301974"/>
    <w:rsid w:val="00333109"/>
    <w:rsid w:val="0040606E"/>
    <w:rsid w:val="00413351"/>
    <w:rsid w:val="00426CDD"/>
    <w:rsid w:val="004347EE"/>
    <w:rsid w:val="00463B70"/>
    <w:rsid w:val="0049122D"/>
    <w:rsid w:val="005B373B"/>
    <w:rsid w:val="00685165"/>
    <w:rsid w:val="00934A0D"/>
    <w:rsid w:val="009965A8"/>
    <w:rsid w:val="009D25FD"/>
    <w:rsid w:val="00A67F96"/>
    <w:rsid w:val="00A755C3"/>
    <w:rsid w:val="00AD355A"/>
    <w:rsid w:val="00B55A79"/>
    <w:rsid w:val="00B64517"/>
    <w:rsid w:val="00B71942"/>
    <w:rsid w:val="00B87A1C"/>
    <w:rsid w:val="00BA4415"/>
    <w:rsid w:val="00BB13DD"/>
    <w:rsid w:val="00BD09BB"/>
    <w:rsid w:val="00BD46AB"/>
    <w:rsid w:val="00C3514B"/>
    <w:rsid w:val="00CB63AB"/>
    <w:rsid w:val="00D047B9"/>
    <w:rsid w:val="00D67B2A"/>
    <w:rsid w:val="00DD4615"/>
    <w:rsid w:val="00E00078"/>
    <w:rsid w:val="00E17448"/>
    <w:rsid w:val="00E85757"/>
    <w:rsid w:val="00E92DE2"/>
    <w:rsid w:val="00F06169"/>
    <w:rsid w:val="00F23541"/>
    <w:rsid w:val="00F31D14"/>
    <w:rsid w:val="00F702BC"/>
    <w:rsid w:val="00FE1CB1"/>
    <w:rsid w:val="00FF0704"/>
    <w:rsid w:val="00FF65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2"/>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F0704"/>
    <w:pPr>
      <w:tabs>
        <w:tab w:val="center" w:pos="4513"/>
        <w:tab w:val="right" w:pos="9026"/>
      </w:tabs>
      <w:spacing w:line="240" w:lineRule="auto"/>
    </w:pPr>
  </w:style>
  <w:style w:type="character" w:customStyle="1" w:styleId="HeaderChar">
    <w:name w:val="Header Char"/>
    <w:basedOn w:val="DefaultParagraphFont"/>
    <w:link w:val="Header"/>
    <w:uiPriority w:val="99"/>
    <w:rsid w:val="00FF0704"/>
  </w:style>
  <w:style w:type="paragraph" w:styleId="Footer">
    <w:name w:val="footer"/>
    <w:basedOn w:val="Normal"/>
    <w:link w:val="FooterChar"/>
    <w:uiPriority w:val="99"/>
    <w:unhideWhenUsed/>
    <w:rsid w:val="00FF0704"/>
    <w:pPr>
      <w:tabs>
        <w:tab w:val="center" w:pos="4513"/>
        <w:tab w:val="right" w:pos="9026"/>
      </w:tabs>
      <w:spacing w:line="240" w:lineRule="auto"/>
    </w:pPr>
  </w:style>
  <w:style w:type="character" w:customStyle="1" w:styleId="FooterChar">
    <w:name w:val="Footer Char"/>
    <w:basedOn w:val="DefaultParagraphFont"/>
    <w:link w:val="Footer"/>
    <w:uiPriority w:val="99"/>
    <w:rsid w:val="00FF070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2"/>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F0704"/>
    <w:pPr>
      <w:tabs>
        <w:tab w:val="center" w:pos="4513"/>
        <w:tab w:val="right" w:pos="9026"/>
      </w:tabs>
      <w:spacing w:line="240" w:lineRule="auto"/>
    </w:pPr>
  </w:style>
  <w:style w:type="character" w:customStyle="1" w:styleId="HeaderChar">
    <w:name w:val="Header Char"/>
    <w:basedOn w:val="DefaultParagraphFont"/>
    <w:link w:val="Header"/>
    <w:uiPriority w:val="99"/>
    <w:rsid w:val="00FF0704"/>
  </w:style>
  <w:style w:type="paragraph" w:styleId="Footer">
    <w:name w:val="footer"/>
    <w:basedOn w:val="Normal"/>
    <w:link w:val="FooterChar"/>
    <w:uiPriority w:val="99"/>
    <w:unhideWhenUsed/>
    <w:rsid w:val="00FF0704"/>
    <w:pPr>
      <w:tabs>
        <w:tab w:val="center" w:pos="4513"/>
        <w:tab w:val="right" w:pos="9026"/>
      </w:tabs>
      <w:spacing w:line="240" w:lineRule="auto"/>
    </w:pPr>
  </w:style>
  <w:style w:type="character" w:customStyle="1" w:styleId="FooterChar">
    <w:name w:val="Footer Char"/>
    <w:basedOn w:val="DefaultParagraphFont"/>
    <w:link w:val="Footer"/>
    <w:uiPriority w:val="99"/>
    <w:rsid w:val="00FF070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1545</Words>
  <Characters>8807</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account</dc:creator>
  <cp:lastModifiedBy>WeedSeed</cp:lastModifiedBy>
  <cp:revision>3</cp:revision>
  <dcterms:created xsi:type="dcterms:W3CDTF">2021-10-06T11:17:00Z</dcterms:created>
  <dcterms:modified xsi:type="dcterms:W3CDTF">2021-10-06T11:17:00Z</dcterms:modified>
</cp:coreProperties>
</file>