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AC71" w14:textId="77777777" w:rsidR="00DB3A96" w:rsidRDefault="00DB3A96" w:rsidP="00DB3A96">
      <w:pPr>
        <w:spacing w:line="480" w:lineRule="auto"/>
        <w:ind w:firstLine="720"/>
        <w:jc w:val="center"/>
      </w:pPr>
    </w:p>
    <w:p w14:paraId="7B94189B" w14:textId="77777777" w:rsidR="00DB3A96" w:rsidRDefault="00DB3A96" w:rsidP="00DB3A96">
      <w:pPr>
        <w:spacing w:line="480" w:lineRule="auto"/>
        <w:ind w:firstLine="720"/>
        <w:jc w:val="center"/>
      </w:pPr>
    </w:p>
    <w:p w14:paraId="7B80DCEE" w14:textId="77777777" w:rsidR="00DB3A96" w:rsidRDefault="00DB3A96" w:rsidP="00DB3A96">
      <w:pPr>
        <w:spacing w:line="480" w:lineRule="auto"/>
        <w:ind w:firstLine="720"/>
        <w:jc w:val="center"/>
      </w:pPr>
    </w:p>
    <w:p w14:paraId="3A393D78" w14:textId="77777777" w:rsidR="00DB3A96" w:rsidRDefault="00DB3A96" w:rsidP="00DB3A96">
      <w:pPr>
        <w:spacing w:line="480" w:lineRule="auto"/>
        <w:ind w:firstLine="720"/>
        <w:jc w:val="center"/>
      </w:pPr>
    </w:p>
    <w:p w14:paraId="40F7FE95" w14:textId="77777777" w:rsidR="00DB3A96" w:rsidRDefault="00DB3A96" w:rsidP="00DB3A96">
      <w:pPr>
        <w:spacing w:line="480" w:lineRule="auto"/>
        <w:ind w:firstLine="720"/>
        <w:jc w:val="center"/>
      </w:pPr>
    </w:p>
    <w:p w14:paraId="04EE79BE" w14:textId="77777777" w:rsidR="00DB3A96" w:rsidRDefault="00DB3A96" w:rsidP="00DB3A96">
      <w:pPr>
        <w:spacing w:line="480" w:lineRule="auto"/>
        <w:ind w:firstLine="720"/>
        <w:jc w:val="center"/>
      </w:pPr>
    </w:p>
    <w:p w14:paraId="4BC118CF" w14:textId="77777777" w:rsidR="00DB3A96" w:rsidRDefault="00DB3A96" w:rsidP="00DB3A96">
      <w:pPr>
        <w:spacing w:line="480" w:lineRule="auto"/>
        <w:ind w:firstLine="720"/>
        <w:jc w:val="center"/>
      </w:pPr>
    </w:p>
    <w:p w14:paraId="49E18C2C" w14:textId="77777777" w:rsidR="00DB3A96" w:rsidRDefault="00DB3A96" w:rsidP="00DB3A96">
      <w:pPr>
        <w:spacing w:line="480" w:lineRule="auto"/>
        <w:ind w:firstLine="720"/>
        <w:jc w:val="center"/>
      </w:pPr>
    </w:p>
    <w:p w14:paraId="291FB554" w14:textId="6F5FCF51" w:rsidR="00D00FF6" w:rsidRPr="00D00FF6" w:rsidRDefault="00E90282" w:rsidP="00D00FF6">
      <w:pPr>
        <w:spacing w:line="480" w:lineRule="auto"/>
        <w:ind w:firstLine="720"/>
        <w:jc w:val="center"/>
      </w:pPr>
      <w:r>
        <w:t>Tree of Knowledge</w:t>
      </w:r>
    </w:p>
    <w:p w14:paraId="6CCB5F0E" w14:textId="6C63520C" w:rsidR="00DB3A96" w:rsidRDefault="00124E96" w:rsidP="00DB3A96">
      <w:pPr>
        <w:spacing w:line="480" w:lineRule="auto"/>
        <w:ind w:firstLine="720"/>
        <w:jc w:val="center"/>
      </w:pPr>
      <w:r>
        <w:t>Student’s Name</w:t>
      </w:r>
    </w:p>
    <w:p w14:paraId="6262339F" w14:textId="76831DC4" w:rsidR="00DB3A96" w:rsidRDefault="00124E96" w:rsidP="00DB3A96">
      <w:pPr>
        <w:spacing w:line="480" w:lineRule="auto"/>
        <w:ind w:firstLine="720"/>
        <w:jc w:val="center"/>
      </w:pPr>
      <w:r>
        <w:t xml:space="preserve">Institution </w:t>
      </w:r>
      <w:r w:rsidR="000C5964">
        <w:t>Affiliation</w:t>
      </w:r>
      <w:r>
        <w:t xml:space="preserve"> </w:t>
      </w:r>
    </w:p>
    <w:p w14:paraId="70A66C29" w14:textId="77777777" w:rsidR="00DB3A96" w:rsidRDefault="00DB3A96" w:rsidP="00DB3A96">
      <w:pPr>
        <w:spacing w:line="480" w:lineRule="auto"/>
        <w:ind w:firstLine="720"/>
        <w:jc w:val="center"/>
      </w:pPr>
    </w:p>
    <w:p w14:paraId="3B905F86" w14:textId="77777777" w:rsidR="00DB3A96" w:rsidRDefault="00DB3A96" w:rsidP="00DB3A96">
      <w:pPr>
        <w:spacing w:line="480" w:lineRule="auto"/>
        <w:ind w:firstLine="720"/>
        <w:jc w:val="center"/>
      </w:pPr>
    </w:p>
    <w:p w14:paraId="2CAD709F" w14:textId="77777777" w:rsidR="00DB3A96" w:rsidRDefault="00DB3A96" w:rsidP="00DB3A96">
      <w:pPr>
        <w:spacing w:line="480" w:lineRule="auto"/>
        <w:ind w:firstLine="720"/>
        <w:jc w:val="center"/>
      </w:pPr>
    </w:p>
    <w:p w14:paraId="14C64E8B" w14:textId="77777777" w:rsidR="00DB3A96" w:rsidRDefault="00DB3A96" w:rsidP="00DB3A96">
      <w:pPr>
        <w:spacing w:line="480" w:lineRule="auto"/>
        <w:ind w:firstLine="720"/>
        <w:jc w:val="center"/>
      </w:pPr>
    </w:p>
    <w:p w14:paraId="14FC2CFC" w14:textId="77777777" w:rsidR="00DB3A96" w:rsidRDefault="00DB3A96" w:rsidP="00DB3A96">
      <w:pPr>
        <w:spacing w:line="480" w:lineRule="auto"/>
      </w:pPr>
    </w:p>
    <w:p w14:paraId="03599C0E" w14:textId="77777777" w:rsidR="00DB3A96" w:rsidRDefault="00DB3A96" w:rsidP="0038573A">
      <w:pPr>
        <w:spacing w:line="480" w:lineRule="auto"/>
      </w:pPr>
    </w:p>
    <w:p w14:paraId="7615EC4F" w14:textId="77777777" w:rsidR="00DB3A96" w:rsidRDefault="00DB3A96" w:rsidP="00DB3A96">
      <w:pPr>
        <w:spacing w:line="480" w:lineRule="auto"/>
        <w:ind w:firstLine="720"/>
        <w:jc w:val="center"/>
      </w:pPr>
    </w:p>
    <w:p w14:paraId="4ABB75C4" w14:textId="77777777" w:rsidR="00E90282" w:rsidRPr="00D00FF6" w:rsidRDefault="00E90282" w:rsidP="00E90282">
      <w:pPr>
        <w:spacing w:line="480" w:lineRule="auto"/>
        <w:ind w:firstLine="720"/>
        <w:jc w:val="center"/>
      </w:pPr>
      <w:r>
        <w:lastRenderedPageBreak/>
        <w:t>Tree of Knowledge</w:t>
      </w:r>
    </w:p>
    <w:p w14:paraId="1C95FF60" w14:textId="0AF023AE" w:rsidR="00501975" w:rsidRDefault="00E90282" w:rsidP="00501975">
      <w:pPr>
        <w:spacing w:line="480" w:lineRule="auto"/>
        <w:ind w:firstLine="720"/>
        <w:rPr>
          <w:rFonts w:eastAsia="Times New Roman"/>
        </w:rPr>
      </w:pPr>
      <w:r>
        <w:rPr>
          <w:rFonts w:eastAsia="Times New Roman"/>
        </w:rPr>
        <w:t xml:space="preserve">The article, </w:t>
      </w:r>
      <w:r w:rsidRPr="0017180E">
        <w:rPr>
          <w:rFonts w:eastAsia="Times New Roman"/>
          <w:i/>
        </w:rPr>
        <w:t>The Tree of Knowledge is Not an Apple or an Oak but a Banyan</w:t>
      </w:r>
      <w:r>
        <w:rPr>
          <w:rFonts w:eastAsia="Times New Roman"/>
        </w:rPr>
        <w:t xml:space="preserve">, written by philosopher </w:t>
      </w:r>
      <w:proofErr w:type="spellStart"/>
      <w:r>
        <w:rPr>
          <w:rFonts w:eastAsia="Times New Roman"/>
        </w:rPr>
        <w:t>Jonardon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Ganeri</w:t>
      </w:r>
      <w:proofErr w:type="spellEnd"/>
      <w:r>
        <w:rPr>
          <w:rFonts w:eastAsia="Times New Roman"/>
        </w:rPr>
        <w:t xml:space="preserve"> tries to expound </w:t>
      </w:r>
      <w:r w:rsidR="0017180E">
        <w:rPr>
          <w:rFonts w:eastAsia="Times New Roman"/>
        </w:rPr>
        <w:t>about</w:t>
      </w:r>
      <w:r>
        <w:rPr>
          <w:rFonts w:eastAsia="Times New Roman"/>
        </w:rPr>
        <w:t xml:space="preserve"> the grounds on which knowledge should be based. According to </w:t>
      </w:r>
      <w:proofErr w:type="spellStart"/>
      <w:r>
        <w:rPr>
          <w:rFonts w:eastAsia="Times New Roman"/>
        </w:rPr>
        <w:t>Ganeri</w:t>
      </w:r>
      <w:proofErr w:type="spellEnd"/>
      <w:r>
        <w:rPr>
          <w:rFonts w:eastAsia="Times New Roman"/>
        </w:rPr>
        <w:t xml:space="preserve">, knowledge should not be like a tree that has one tap root from which other roots, stem and branches emerge, rather, it should be like the banyan tree </w:t>
      </w:r>
      <w:proofErr w:type="gramStart"/>
      <w:r>
        <w:rPr>
          <w:rFonts w:eastAsia="Times New Roman"/>
        </w:rPr>
        <w:t>which,</w:t>
      </w:r>
      <w:proofErr w:type="gramEnd"/>
      <w:r>
        <w:rPr>
          <w:rFonts w:eastAsia="Times New Roman"/>
        </w:rPr>
        <w:t xml:space="preserve"> contains multiple aerial roots and thus sustaining a center-less organic system. His article tries to exemplify the openness of knowledge seekers and condemning the people who think that one cannot be termed knowledgeable unless they are </w:t>
      </w:r>
      <w:r w:rsidR="00B77C57">
        <w:rPr>
          <w:rFonts w:eastAsia="Times New Roman"/>
        </w:rPr>
        <w:t>geniuses in certain fields, for instance, science</w:t>
      </w:r>
      <w:r w:rsidR="00DE2AD8">
        <w:rPr>
          <w:rFonts w:eastAsia="Times New Roman"/>
        </w:rPr>
        <w:t xml:space="preserve"> (</w:t>
      </w:r>
      <w:r w:rsidR="00DE2AD8">
        <w:rPr>
          <w:rFonts w:eastAsia="Calibri"/>
          <w:bCs/>
        </w:rPr>
        <w:t>Wollstonecraft, 2019)</w:t>
      </w:r>
      <w:r w:rsidR="00B77C57">
        <w:rPr>
          <w:rFonts w:eastAsia="Times New Roman"/>
        </w:rPr>
        <w:t xml:space="preserve">. </w:t>
      </w:r>
      <w:proofErr w:type="spellStart"/>
      <w:r w:rsidR="00B77C57">
        <w:rPr>
          <w:rFonts w:eastAsia="Times New Roman"/>
        </w:rPr>
        <w:t>Ganeri</w:t>
      </w:r>
      <w:proofErr w:type="spellEnd"/>
      <w:r w:rsidR="00B77C57">
        <w:rPr>
          <w:rFonts w:eastAsia="Times New Roman"/>
        </w:rPr>
        <w:t xml:space="preserve"> argues that relying on general normative propositions</w:t>
      </w:r>
      <w:r w:rsidR="0017180E">
        <w:rPr>
          <w:rFonts w:eastAsia="Times New Roman"/>
        </w:rPr>
        <w:t>,</w:t>
      </w:r>
      <w:r w:rsidR="00B77C57">
        <w:rPr>
          <w:rFonts w:eastAsia="Times New Roman"/>
        </w:rPr>
        <w:t xml:space="preserve"> which specify the conditions under which a belief is justified</w:t>
      </w:r>
      <w:r w:rsidR="0017180E">
        <w:rPr>
          <w:rFonts w:eastAsia="Times New Roman"/>
        </w:rPr>
        <w:t>,</w:t>
      </w:r>
      <w:r w:rsidR="00B77C57">
        <w:rPr>
          <w:rFonts w:eastAsia="Times New Roman"/>
        </w:rPr>
        <w:t xml:space="preserve"> would divide knowledge into multiple trees that are isolated from one another, instead of having one single definition of knowledge, with multiple branches, just like the banyan tree.</w:t>
      </w:r>
    </w:p>
    <w:p w14:paraId="2BCCBFAC" w14:textId="3B1BFBDB" w:rsidR="00B77C57" w:rsidRDefault="00B77C57" w:rsidP="00501975">
      <w:pPr>
        <w:spacing w:line="480" w:lineRule="auto"/>
        <w:ind w:firstLine="720"/>
        <w:rPr>
          <w:rFonts w:eastAsia="Times New Roman"/>
        </w:rPr>
      </w:pPr>
      <w:r>
        <w:rPr>
          <w:rFonts w:eastAsia="Times New Roman"/>
        </w:rPr>
        <w:t xml:space="preserve">However, </w:t>
      </w:r>
      <w:proofErr w:type="spellStart"/>
      <w:r w:rsidR="0038573A">
        <w:rPr>
          <w:rFonts w:eastAsia="Times New Roman"/>
        </w:rPr>
        <w:t>Ganeri’s</w:t>
      </w:r>
      <w:proofErr w:type="spellEnd"/>
      <w:r w:rsidR="0038573A">
        <w:rPr>
          <w:rFonts w:eastAsia="Times New Roman"/>
        </w:rPr>
        <w:t xml:space="preserve"> </w:t>
      </w:r>
      <w:r>
        <w:rPr>
          <w:rFonts w:eastAsia="Times New Roman"/>
        </w:rPr>
        <w:t xml:space="preserve">philosophy is not easily understood as he tries to describe the manner in which we view knowledge with the center-less system of a banyan tree. The article gives an example of a wrong way to interrogate reality stated by the </w:t>
      </w:r>
      <w:r w:rsidR="0038573A">
        <w:rPr>
          <w:rFonts w:eastAsia="Times New Roman"/>
        </w:rPr>
        <w:t xml:space="preserve">collection of epistemic principles as </w:t>
      </w:r>
      <w:r w:rsidR="0017180E">
        <w:rPr>
          <w:rFonts w:eastAsia="Times New Roman"/>
        </w:rPr>
        <w:t>illustrated</w:t>
      </w:r>
      <w:r w:rsidR="0038573A">
        <w:rPr>
          <w:rFonts w:eastAsia="Times New Roman"/>
        </w:rPr>
        <w:t xml:space="preserve"> by Paul </w:t>
      </w:r>
      <w:proofErr w:type="spellStart"/>
      <w:r w:rsidR="0038573A">
        <w:rPr>
          <w:rFonts w:eastAsia="Times New Roman"/>
        </w:rPr>
        <w:t>Boghossian</w:t>
      </w:r>
      <w:proofErr w:type="spellEnd"/>
      <w:r w:rsidR="0038573A">
        <w:rPr>
          <w:rFonts w:eastAsia="Times New Roman"/>
        </w:rPr>
        <w:t xml:space="preserve">- the general normative propositions. </w:t>
      </w:r>
      <w:proofErr w:type="spellStart"/>
      <w:r w:rsidR="0038573A">
        <w:rPr>
          <w:rFonts w:eastAsia="Times New Roman"/>
        </w:rPr>
        <w:t>Ganeri</w:t>
      </w:r>
      <w:proofErr w:type="spellEnd"/>
      <w:r w:rsidR="0038573A">
        <w:rPr>
          <w:rFonts w:eastAsia="Times New Roman"/>
        </w:rPr>
        <w:t xml:space="preserve"> contrasts the basis of modern science which </w:t>
      </w:r>
      <w:proofErr w:type="gramStart"/>
      <w:r w:rsidR="0038573A">
        <w:rPr>
          <w:rFonts w:eastAsia="Times New Roman"/>
        </w:rPr>
        <w:t>are</w:t>
      </w:r>
      <w:proofErr w:type="gramEnd"/>
      <w:r w:rsidR="0038573A">
        <w:rPr>
          <w:rFonts w:eastAsia="Times New Roman"/>
        </w:rPr>
        <w:t xml:space="preserve"> observation and testing, with the pre-modern societies whose basis was divination and witchcraft</w:t>
      </w:r>
      <w:r w:rsidR="00DE2AD8">
        <w:rPr>
          <w:rFonts w:eastAsia="Times New Roman"/>
        </w:rPr>
        <w:t xml:space="preserve"> (</w:t>
      </w:r>
      <w:r w:rsidR="00DE2AD8">
        <w:rPr>
          <w:rFonts w:eastAsia="Calibri"/>
          <w:bCs/>
        </w:rPr>
        <w:t>Clemens, 2020)</w:t>
      </w:r>
      <w:r w:rsidR="0038573A">
        <w:rPr>
          <w:rFonts w:eastAsia="Times New Roman"/>
        </w:rPr>
        <w:t>. Out of this contrast, he argues that</w:t>
      </w:r>
      <w:r w:rsidR="0017180E">
        <w:rPr>
          <w:rFonts w:eastAsia="Times New Roman"/>
        </w:rPr>
        <w:t>, though</w:t>
      </w:r>
      <w:r w:rsidR="0038573A">
        <w:rPr>
          <w:rFonts w:eastAsia="Times New Roman"/>
        </w:rPr>
        <w:t xml:space="preserve"> the two basis of knowledge are justified and correct, they tend to bring out knowledge </w:t>
      </w:r>
      <w:r w:rsidR="0017180E">
        <w:rPr>
          <w:rFonts w:eastAsia="Times New Roman"/>
        </w:rPr>
        <w:t>in</w:t>
      </w:r>
      <w:r w:rsidR="0038573A">
        <w:rPr>
          <w:rFonts w:eastAsia="Times New Roman"/>
        </w:rPr>
        <w:t xml:space="preserve"> numerous independent definitions. How this becomes different to the multiplicity of definitions of knowledge as portrayed by the image of the banyan tree is difficult to comprehend.</w:t>
      </w:r>
    </w:p>
    <w:p w14:paraId="538B7CB3" w14:textId="6098C135" w:rsidR="0038573A" w:rsidRDefault="0038573A" w:rsidP="00501975">
      <w:pPr>
        <w:spacing w:line="480" w:lineRule="auto"/>
        <w:ind w:firstLine="720"/>
        <w:rPr>
          <w:rFonts w:eastAsia="Times New Roman"/>
        </w:rPr>
      </w:pPr>
      <w:r>
        <w:rPr>
          <w:rFonts w:eastAsia="Times New Roman"/>
        </w:rPr>
        <w:t xml:space="preserve">Another </w:t>
      </w:r>
      <w:r w:rsidR="00A23515">
        <w:rPr>
          <w:rFonts w:eastAsia="Times New Roman"/>
        </w:rPr>
        <w:t xml:space="preserve">unclear part in this article is about the </w:t>
      </w:r>
      <w:proofErr w:type="spellStart"/>
      <w:r w:rsidR="00A23515">
        <w:rPr>
          <w:rFonts w:eastAsia="Times New Roman"/>
        </w:rPr>
        <w:t>nayas</w:t>
      </w:r>
      <w:proofErr w:type="spellEnd"/>
      <w:r w:rsidR="00A23515">
        <w:rPr>
          <w:rFonts w:eastAsia="Times New Roman"/>
        </w:rPr>
        <w:t xml:space="preserve"> which means epistemic standpoints or stances and epistemic principles. According to </w:t>
      </w:r>
      <w:proofErr w:type="spellStart"/>
      <w:r w:rsidR="00A23515">
        <w:rPr>
          <w:rFonts w:eastAsia="Times New Roman"/>
        </w:rPr>
        <w:t>Ganeri</w:t>
      </w:r>
      <w:proofErr w:type="spellEnd"/>
      <w:r w:rsidR="00A23515">
        <w:rPr>
          <w:rFonts w:eastAsia="Times New Roman"/>
        </w:rPr>
        <w:t xml:space="preserve">, both the </w:t>
      </w:r>
      <w:proofErr w:type="spellStart"/>
      <w:r w:rsidR="00A23515">
        <w:rPr>
          <w:rFonts w:eastAsia="Times New Roman"/>
        </w:rPr>
        <w:t>nayas</w:t>
      </w:r>
      <w:proofErr w:type="spellEnd"/>
      <w:r w:rsidR="00A23515">
        <w:rPr>
          <w:rFonts w:eastAsia="Times New Roman"/>
        </w:rPr>
        <w:t xml:space="preserve"> and the epistemic </w:t>
      </w:r>
      <w:r w:rsidR="00A23515">
        <w:rPr>
          <w:rFonts w:eastAsia="Times New Roman"/>
        </w:rPr>
        <w:lastRenderedPageBreak/>
        <w:t>principles are significant constituents of an epistemic system</w:t>
      </w:r>
      <w:r w:rsidR="0017180E">
        <w:rPr>
          <w:rFonts w:eastAsia="Times New Roman"/>
        </w:rPr>
        <w:t>.</w:t>
      </w:r>
      <w:r w:rsidR="00DE2AD8">
        <w:rPr>
          <w:rFonts w:eastAsia="Times New Roman"/>
        </w:rPr>
        <w:t xml:space="preserve"> </w:t>
      </w:r>
      <w:r w:rsidR="00A23515">
        <w:rPr>
          <w:rFonts w:eastAsia="Times New Roman"/>
        </w:rPr>
        <w:t xml:space="preserve">A </w:t>
      </w:r>
      <w:proofErr w:type="spellStart"/>
      <w:r w:rsidR="00A23515">
        <w:rPr>
          <w:rFonts w:eastAsia="Times New Roman"/>
        </w:rPr>
        <w:t>naya</w:t>
      </w:r>
      <w:proofErr w:type="spellEnd"/>
      <w:r w:rsidR="00A23515">
        <w:rPr>
          <w:rFonts w:eastAsia="Times New Roman"/>
        </w:rPr>
        <w:t xml:space="preserve"> is an approach to the problem of generating knowledge and not a proposition on sources of justification</w:t>
      </w:r>
      <w:r w:rsidR="0017180E">
        <w:rPr>
          <w:rFonts w:eastAsia="Times New Roman"/>
        </w:rPr>
        <w:t xml:space="preserve"> (</w:t>
      </w:r>
      <w:r w:rsidR="0017180E">
        <w:rPr>
          <w:rFonts w:eastAsia="Calibri"/>
          <w:bCs/>
        </w:rPr>
        <w:t>Clemens, 2020)</w:t>
      </w:r>
      <w:r w:rsidR="00A23515">
        <w:rPr>
          <w:rFonts w:eastAsia="Times New Roman"/>
        </w:rPr>
        <w:t xml:space="preserve">. </w:t>
      </w:r>
      <w:proofErr w:type="spellStart"/>
      <w:r w:rsidR="00A23515">
        <w:rPr>
          <w:rFonts w:eastAsia="Times New Roman"/>
        </w:rPr>
        <w:t>Ganeri</w:t>
      </w:r>
      <w:proofErr w:type="spellEnd"/>
      <w:r w:rsidR="00A23515">
        <w:rPr>
          <w:rFonts w:eastAsia="Times New Roman"/>
        </w:rPr>
        <w:t xml:space="preserve"> gives examples of policies including attending to what</w:t>
      </w:r>
      <w:r w:rsidR="00FD5052">
        <w:rPr>
          <w:rFonts w:eastAsia="Times New Roman"/>
        </w:rPr>
        <w:t xml:space="preserve"> is present in experience, enumerating everything encountered without making any categorical distinction, attending to stasis rather than flux or underlying interconnections instead of essential attributes</w:t>
      </w:r>
      <w:r w:rsidR="00DE2AD8">
        <w:rPr>
          <w:rFonts w:eastAsia="Times New Roman"/>
        </w:rPr>
        <w:t xml:space="preserve"> (</w:t>
      </w:r>
      <w:r w:rsidR="00DE2AD8">
        <w:rPr>
          <w:rFonts w:eastAsia="Calibri"/>
          <w:bCs/>
        </w:rPr>
        <w:t>Wollstonecraft, 2019)</w:t>
      </w:r>
      <w:r w:rsidR="00FD5052">
        <w:rPr>
          <w:rFonts w:eastAsia="Times New Roman"/>
        </w:rPr>
        <w:t xml:space="preserve">. It is quite difficult to comprehend what these policies are and how they are connected to the </w:t>
      </w:r>
      <w:proofErr w:type="spellStart"/>
      <w:r w:rsidR="00FD5052">
        <w:rPr>
          <w:rFonts w:eastAsia="Times New Roman"/>
        </w:rPr>
        <w:t>nayas</w:t>
      </w:r>
      <w:proofErr w:type="spellEnd"/>
      <w:r w:rsidR="00FD5052">
        <w:rPr>
          <w:rFonts w:eastAsia="Times New Roman"/>
        </w:rPr>
        <w:t xml:space="preserve"> and</w:t>
      </w:r>
      <w:r w:rsidR="0017180E">
        <w:rPr>
          <w:rFonts w:eastAsia="Times New Roman"/>
        </w:rPr>
        <w:t>,</w:t>
      </w:r>
      <w:r w:rsidR="00FD5052">
        <w:rPr>
          <w:rFonts w:eastAsia="Times New Roman"/>
        </w:rPr>
        <w:t xml:space="preserve"> from a broader viewpoint, the generation of knowledge.</w:t>
      </w:r>
      <w:r w:rsidR="00A23515">
        <w:rPr>
          <w:rFonts w:eastAsia="Times New Roman"/>
        </w:rPr>
        <w:t xml:space="preserve"> </w:t>
      </w:r>
    </w:p>
    <w:p w14:paraId="77F10345" w14:textId="3FCF8CF6" w:rsidR="00FD5052" w:rsidRDefault="00FD5052" w:rsidP="00501975">
      <w:pPr>
        <w:spacing w:line="480" w:lineRule="auto"/>
        <w:ind w:firstLine="720"/>
        <w:rPr>
          <w:rFonts w:eastAsia="Times New Roman"/>
        </w:rPr>
      </w:pPr>
      <w:r>
        <w:rPr>
          <w:rFonts w:eastAsia="Times New Roman"/>
        </w:rPr>
        <w:t xml:space="preserve">Nevertheless, the consideration of the philosophical point depicted by this article is inevitable. A question would arise </w:t>
      </w:r>
      <w:r w:rsidR="00DC7D8F">
        <w:rPr>
          <w:rFonts w:eastAsia="Times New Roman"/>
        </w:rPr>
        <w:t xml:space="preserve">to invoke critical thinking </w:t>
      </w:r>
      <w:r w:rsidR="0017180E">
        <w:rPr>
          <w:rFonts w:eastAsia="Times New Roman"/>
        </w:rPr>
        <w:t>in matters pertaining knowledge:</w:t>
      </w:r>
      <w:r w:rsidR="00DC7D8F">
        <w:rPr>
          <w:rFonts w:eastAsia="Times New Roman"/>
        </w:rPr>
        <w:t xml:space="preserve"> is the picture of knowledge as a banyan tree encouraging an epistemic ideal? The idea that all the valuable sources of knowledge are contained around a single epistemic organism is not just interesting but though</w:t>
      </w:r>
      <w:r w:rsidR="0017180E">
        <w:rPr>
          <w:rFonts w:eastAsia="Times New Roman"/>
        </w:rPr>
        <w:t>t</w:t>
      </w:r>
      <w:r w:rsidR="00DC7D8F">
        <w:rPr>
          <w:rFonts w:eastAsia="Times New Roman"/>
        </w:rPr>
        <w:t>-provoking. The practitioners of</w:t>
      </w:r>
      <w:r w:rsidR="0017180E">
        <w:rPr>
          <w:rFonts w:eastAsia="Times New Roman"/>
        </w:rPr>
        <w:t xml:space="preserve"> some</w:t>
      </w:r>
      <w:r w:rsidR="00DC7D8F">
        <w:rPr>
          <w:rFonts w:eastAsia="Times New Roman"/>
        </w:rPr>
        <w:t xml:space="preserve"> </w:t>
      </w:r>
      <w:r w:rsidR="0017180E">
        <w:rPr>
          <w:rFonts w:eastAsia="Times New Roman"/>
        </w:rPr>
        <w:t xml:space="preserve">branches of </w:t>
      </w:r>
      <w:r w:rsidR="00DC7D8F">
        <w:rPr>
          <w:rFonts w:eastAsia="Times New Roman"/>
        </w:rPr>
        <w:t>knowledge like philosophy, literature and linguistics, sociology and other principles that are thought to be minor always struggle to fit in among scientific disciplines</w:t>
      </w:r>
      <w:r w:rsidR="00DE2AD8">
        <w:rPr>
          <w:rFonts w:eastAsia="Times New Roman"/>
        </w:rPr>
        <w:t xml:space="preserve"> (</w:t>
      </w:r>
      <w:r w:rsidR="00DE2AD8">
        <w:rPr>
          <w:rFonts w:eastAsia="Calibri"/>
          <w:bCs/>
        </w:rPr>
        <w:t>Clemens, 2020)</w:t>
      </w:r>
      <w:r w:rsidR="00DC7D8F">
        <w:rPr>
          <w:rFonts w:eastAsia="Times New Roman"/>
        </w:rPr>
        <w:t xml:space="preserve">. Would they manage to come out and feel the sense of belonging </w:t>
      </w:r>
      <w:r w:rsidR="002C5D0E">
        <w:rPr>
          <w:rFonts w:eastAsia="Times New Roman"/>
        </w:rPr>
        <w:t>in</w:t>
      </w:r>
      <w:r w:rsidR="00DC7D8F">
        <w:rPr>
          <w:rFonts w:eastAsia="Times New Roman"/>
        </w:rPr>
        <w:t xml:space="preserve"> the wide epistemic system, if the system was to be re-structured </w:t>
      </w:r>
      <w:r w:rsidR="0017180E">
        <w:rPr>
          <w:rFonts w:eastAsia="Times New Roman"/>
        </w:rPr>
        <w:t>to</w:t>
      </w:r>
      <w:r w:rsidR="00DC7D8F">
        <w:rPr>
          <w:rFonts w:eastAsia="Times New Roman"/>
        </w:rPr>
        <w:t xml:space="preserve"> become one single and center-less epistemic system? </w:t>
      </w:r>
      <w:r w:rsidR="00353A3C">
        <w:rPr>
          <w:rFonts w:eastAsia="Times New Roman"/>
        </w:rPr>
        <w:t>The most important question would be; is it true that the foundation of knowledge is built on some departments dominating in the system than others?</w:t>
      </w:r>
    </w:p>
    <w:p w14:paraId="460D21B1" w14:textId="33152144" w:rsidR="00DE2AD8" w:rsidRDefault="00353A3C" w:rsidP="00DE2AD8">
      <w:pPr>
        <w:spacing w:line="480" w:lineRule="auto"/>
        <w:ind w:firstLine="720"/>
        <w:rPr>
          <w:rFonts w:eastAsia="Times New Roman"/>
        </w:rPr>
      </w:pPr>
      <w:proofErr w:type="spellStart"/>
      <w:r>
        <w:rPr>
          <w:rFonts w:eastAsia="Times New Roman"/>
        </w:rPr>
        <w:t>Ganeri’s</w:t>
      </w:r>
      <w:proofErr w:type="spellEnd"/>
      <w:r>
        <w:rPr>
          <w:rFonts w:eastAsia="Times New Roman"/>
        </w:rPr>
        <w:t xml:space="preserve"> philosophy might have been an eye opener or perhaps a reminder that the generation of knowledge has been focused on </w:t>
      </w:r>
      <w:r w:rsidR="0017180E">
        <w:rPr>
          <w:rFonts w:eastAsia="Times New Roman"/>
        </w:rPr>
        <w:t>some</w:t>
      </w:r>
      <w:r>
        <w:rPr>
          <w:rFonts w:eastAsia="Times New Roman"/>
        </w:rPr>
        <w:t xml:space="preserve"> </w:t>
      </w:r>
      <w:r w:rsidR="0017180E">
        <w:rPr>
          <w:rFonts w:eastAsia="Times New Roman"/>
        </w:rPr>
        <w:t xml:space="preserve">fields </w:t>
      </w:r>
      <w:r>
        <w:rPr>
          <w:rFonts w:eastAsia="Times New Roman"/>
        </w:rPr>
        <w:t>for way too long, forgetting other departments that play major roles in shaping the direction of learning</w:t>
      </w:r>
      <w:r w:rsidR="00DE2AD8">
        <w:rPr>
          <w:rFonts w:eastAsia="Times New Roman"/>
        </w:rPr>
        <w:t xml:space="preserve"> (</w:t>
      </w:r>
      <w:r w:rsidR="00DE2AD8">
        <w:rPr>
          <w:rFonts w:eastAsia="Calibri"/>
          <w:bCs/>
        </w:rPr>
        <w:t>Wollstonecraft, 2019)</w:t>
      </w:r>
      <w:r>
        <w:rPr>
          <w:rFonts w:eastAsia="Times New Roman"/>
        </w:rPr>
        <w:t xml:space="preserve">. Scientific departments in the epistemic system seem to prevail over others hence having a society that is scientifically driven but one that cares less about other sources of knowledge. It wouldn’t </w:t>
      </w:r>
      <w:r>
        <w:rPr>
          <w:rFonts w:eastAsia="Times New Roman"/>
        </w:rPr>
        <w:lastRenderedPageBreak/>
        <w:t xml:space="preserve">be a wonder that the society we are living in </w:t>
      </w:r>
      <w:r w:rsidR="00EC2290">
        <w:rPr>
          <w:rFonts w:eastAsia="Times New Roman"/>
        </w:rPr>
        <w:t>forgets the basic principles in its language of communication.</w:t>
      </w:r>
    </w:p>
    <w:p w14:paraId="0692DE1E" w14:textId="7FF91198" w:rsidR="00DE2AD8" w:rsidRDefault="00DE2AD8" w:rsidP="00DE2AD8">
      <w:pPr>
        <w:rPr>
          <w:rFonts w:eastAsia="Times New Roman"/>
        </w:rPr>
      </w:pPr>
      <w:r>
        <w:rPr>
          <w:rFonts w:eastAsia="Times New Roman"/>
        </w:rPr>
        <w:br w:type="page"/>
      </w:r>
    </w:p>
    <w:p w14:paraId="01B97547" w14:textId="77777777" w:rsidR="00501975" w:rsidRDefault="00501975" w:rsidP="00501975">
      <w:pPr>
        <w:spacing w:line="480" w:lineRule="auto"/>
        <w:ind w:firstLine="720"/>
        <w:jc w:val="center"/>
        <w:rPr>
          <w:rFonts w:eastAsia="Times New Roman"/>
        </w:rPr>
      </w:pPr>
      <w:r>
        <w:rPr>
          <w:rFonts w:eastAsia="Times New Roman"/>
        </w:rPr>
        <w:lastRenderedPageBreak/>
        <w:t>References</w:t>
      </w:r>
    </w:p>
    <w:p w14:paraId="40E3F68E" w14:textId="77777777" w:rsidR="00DE2AD8" w:rsidRPr="00DE2AD8" w:rsidRDefault="00DE2AD8" w:rsidP="00DE2AD8">
      <w:pPr>
        <w:spacing w:line="480" w:lineRule="auto"/>
        <w:ind w:left="720" w:hanging="720"/>
        <w:rPr>
          <w:rFonts w:eastAsia="Calibri"/>
          <w:bCs/>
        </w:rPr>
      </w:pPr>
      <w:r w:rsidRPr="00DE2AD8">
        <w:rPr>
          <w:rFonts w:eastAsia="Calibri"/>
          <w:bCs/>
        </w:rPr>
        <w:t>Wollstonecraft, M. (2019). How Do Epistemic Principles Guide</w:t>
      </w:r>
      <w:proofErr w:type="gramStart"/>
      <w:r w:rsidRPr="00DE2AD8">
        <w:rPr>
          <w:rFonts w:eastAsia="Calibri"/>
          <w:bCs/>
        </w:rPr>
        <w:t>?.</w:t>
      </w:r>
      <w:proofErr w:type="gramEnd"/>
      <w:r w:rsidRPr="00DE2AD8">
        <w:rPr>
          <w:rFonts w:eastAsia="Calibri"/>
          <w:bCs/>
        </w:rPr>
        <w:t xml:space="preserve"> Knowing Our Limits, 61.</w:t>
      </w:r>
    </w:p>
    <w:p w14:paraId="047687AC" w14:textId="77777777" w:rsidR="00DE2AD8" w:rsidRPr="00DE2AD8" w:rsidRDefault="00DE2AD8" w:rsidP="00DE2AD8">
      <w:pPr>
        <w:spacing w:line="480" w:lineRule="auto"/>
        <w:ind w:left="720" w:hanging="720"/>
        <w:rPr>
          <w:rFonts w:eastAsia="Calibri"/>
          <w:bCs/>
        </w:rPr>
      </w:pPr>
      <w:r w:rsidRPr="00DE2AD8">
        <w:rPr>
          <w:rFonts w:eastAsia="Calibri"/>
          <w:bCs/>
        </w:rPr>
        <w:t>Clemens, I. (2020). Decolonizing Know</w:t>
      </w:r>
      <w:bookmarkStart w:id="0" w:name="_GoBack"/>
      <w:bookmarkEnd w:id="0"/>
      <w:r w:rsidRPr="00DE2AD8">
        <w:rPr>
          <w:rFonts w:eastAsia="Calibri"/>
          <w:bCs/>
        </w:rPr>
        <w:t xml:space="preserve">ledge. Starting Points, Consequences and Challenges. </w:t>
      </w:r>
      <w:proofErr w:type="spellStart"/>
      <w:r w:rsidRPr="00DE2AD8">
        <w:rPr>
          <w:rFonts w:eastAsia="Calibri"/>
          <w:bCs/>
        </w:rPr>
        <w:t>Foro</w:t>
      </w:r>
      <w:proofErr w:type="spellEnd"/>
      <w:r w:rsidRPr="00DE2AD8">
        <w:rPr>
          <w:rFonts w:eastAsia="Calibri"/>
          <w:bCs/>
        </w:rPr>
        <w:t xml:space="preserve"> de </w:t>
      </w:r>
      <w:proofErr w:type="spellStart"/>
      <w:r w:rsidRPr="00DE2AD8">
        <w:rPr>
          <w:rFonts w:eastAsia="Calibri"/>
          <w:bCs/>
        </w:rPr>
        <w:t>Educación</w:t>
      </w:r>
      <w:proofErr w:type="spellEnd"/>
      <w:r w:rsidRPr="00DE2AD8">
        <w:rPr>
          <w:rFonts w:eastAsia="Calibri"/>
          <w:bCs/>
        </w:rPr>
        <w:t>, 18(1), 11-25.</w:t>
      </w:r>
    </w:p>
    <w:p w14:paraId="5FB01604" w14:textId="77777777" w:rsidR="0067082D" w:rsidRPr="00DE2AD8" w:rsidRDefault="0067082D" w:rsidP="00DE2AD8">
      <w:pPr>
        <w:spacing w:line="480" w:lineRule="auto"/>
        <w:ind w:left="720" w:hanging="720"/>
      </w:pPr>
    </w:p>
    <w:sectPr w:rsidR="0067082D" w:rsidRPr="00DE2AD8" w:rsidSect="000C596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815750" w14:textId="77777777" w:rsidR="00983E66" w:rsidRDefault="00983E66">
      <w:pPr>
        <w:spacing w:after="0" w:line="240" w:lineRule="auto"/>
      </w:pPr>
      <w:r>
        <w:separator/>
      </w:r>
    </w:p>
  </w:endnote>
  <w:endnote w:type="continuationSeparator" w:id="0">
    <w:p w14:paraId="09F05413" w14:textId="77777777" w:rsidR="00983E66" w:rsidRDefault="00983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B3BE5C" w14:textId="77777777" w:rsidR="00983E66" w:rsidRDefault="00983E66">
      <w:pPr>
        <w:spacing w:after="0" w:line="240" w:lineRule="auto"/>
      </w:pPr>
      <w:r>
        <w:separator/>
      </w:r>
    </w:p>
  </w:footnote>
  <w:footnote w:type="continuationSeparator" w:id="0">
    <w:p w14:paraId="1B1D8664" w14:textId="77777777" w:rsidR="00983E66" w:rsidRDefault="00983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EBF9E" w14:textId="0818D5DE" w:rsidR="000C5964" w:rsidRDefault="00E90282">
    <w:pPr>
      <w:pStyle w:val="Header"/>
    </w:pPr>
    <w:r w:rsidRPr="00E90282">
      <w:t>TREE OF KNOWLEDGE</w:t>
    </w:r>
    <w:r w:rsidR="00124E96">
      <w:tab/>
    </w:r>
    <w:r w:rsidR="00124E96">
      <w:tab/>
    </w:r>
    <w:r w:rsidR="00124E96">
      <w:fldChar w:fldCharType="begin"/>
    </w:r>
    <w:r w:rsidR="00124E96">
      <w:instrText xml:space="preserve"> PAGE   \* MERGEFORMAT </w:instrText>
    </w:r>
    <w:r w:rsidR="00124E96">
      <w:fldChar w:fldCharType="separate"/>
    </w:r>
    <w:r w:rsidR="00D01B42">
      <w:rPr>
        <w:noProof/>
      </w:rPr>
      <w:t>5</w:t>
    </w:r>
    <w:r w:rsidR="00124E96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23F8" w14:textId="52DBF85F" w:rsidR="000C5964" w:rsidRDefault="00124E96" w:rsidP="000C5964">
    <w:pPr>
      <w:pStyle w:val="Header"/>
    </w:pPr>
    <w:r>
      <w:t xml:space="preserve">Running head: </w:t>
    </w:r>
    <w:r w:rsidR="00E90282" w:rsidRPr="00E90282">
      <w:t>TREE OF KNOWLEDGE</w:t>
    </w:r>
    <w:r w:rsidR="00E90282">
      <w:t xml:space="preserve">                      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01B42">
      <w:rPr>
        <w:noProof/>
      </w:rPr>
      <w:t>1</w:t>
    </w:r>
    <w:r>
      <w:rPr>
        <w:noProof/>
      </w:rPr>
      <w:fldChar w:fldCharType="end"/>
    </w:r>
  </w:p>
  <w:p w14:paraId="4EA8277C" w14:textId="666EA904" w:rsidR="000C5964" w:rsidRDefault="000C59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4"/>
    <w:rsid w:val="00012B23"/>
    <w:rsid w:val="000609DC"/>
    <w:rsid w:val="00060A0A"/>
    <w:rsid w:val="000858DE"/>
    <w:rsid w:val="000942A1"/>
    <w:rsid w:val="000C5964"/>
    <w:rsid w:val="000E26FC"/>
    <w:rsid w:val="000E586C"/>
    <w:rsid w:val="000F0D68"/>
    <w:rsid w:val="00120FC6"/>
    <w:rsid w:val="00123208"/>
    <w:rsid w:val="00124E96"/>
    <w:rsid w:val="00127E8D"/>
    <w:rsid w:val="00170C50"/>
    <w:rsid w:val="001717BF"/>
    <w:rsid w:val="0017180E"/>
    <w:rsid w:val="001922D4"/>
    <w:rsid w:val="001954F1"/>
    <w:rsid w:val="001B78AC"/>
    <w:rsid w:val="001C3356"/>
    <w:rsid w:val="001C514F"/>
    <w:rsid w:val="001E69BA"/>
    <w:rsid w:val="00200448"/>
    <w:rsid w:val="00205334"/>
    <w:rsid w:val="00205F60"/>
    <w:rsid w:val="00235EF5"/>
    <w:rsid w:val="00240E41"/>
    <w:rsid w:val="00250936"/>
    <w:rsid w:val="0025568D"/>
    <w:rsid w:val="00274616"/>
    <w:rsid w:val="00283A80"/>
    <w:rsid w:val="002A00CA"/>
    <w:rsid w:val="002A3E80"/>
    <w:rsid w:val="002C5D0E"/>
    <w:rsid w:val="002E42EA"/>
    <w:rsid w:val="002E5CCB"/>
    <w:rsid w:val="00312ECD"/>
    <w:rsid w:val="00325EA2"/>
    <w:rsid w:val="00341A79"/>
    <w:rsid w:val="00353A3C"/>
    <w:rsid w:val="0038573A"/>
    <w:rsid w:val="00391085"/>
    <w:rsid w:val="003A4C4D"/>
    <w:rsid w:val="003C0699"/>
    <w:rsid w:val="003C5096"/>
    <w:rsid w:val="003E0DF3"/>
    <w:rsid w:val="00400081"/>
    <w:rsid w:val="004011FA"/>
    <w:rsid w:val="0041003C"/>
    <w:rsid w:val="00411C50"/>
    <w:rsid w:val="0042628F"/>
    <w:rsid w:val="00430421"/>
    <w:rsid w:val="004336C7"/>
    <w:rsid w:val="00445721"/>
    <w:rsid w:val="004575B8"/>
    <w:rsid w:val="004856FF"/>
    <w:rsid w:val="00501975"/>
    <w:rsid w:val="005178DE"/>
    <w:rsid w:val="00524E71"/>
    <w:rsid w:val="005262DA"/>
    <w:rsid w:val="00542539"/>
    <w:rsid w:val="00562A86"/>
    <w:rsid w:val="00596F43"/>
    <w:rsid w:val="005C6DE9"/>
    <w:rsid w:val="0061517F"/>
    <w:rsid w:val="00642861"/>
    <w:rsid w:val="006518DD"/>
    <w:rsid w:val="0066468A"/>
    <w:rsid w:val="0067082D"/>
    <w:rsid w:val="0068160D"/>
    <w:rsid w:val="006A4049"/>
    <w:rsid w:val="006A69D2"/>
    <w:rsid w:val="006E4A0E"/>
    <w:rsid w:val="006E6301"/>
    <w:rsid w:val="006E68AE"/>
    <w:rsid w:val="006E72B6"/>
    <w:rsid w:val="00780E21"/>
    <w:rsid w:val="007907D2"/>
    <w:rsid w:val="0079459F"/>
    <w:rsid w:val="00795EA9"/>
    <w:rsid w:val="007E7A9F"/>
    <w:rsid w:val="00861423"/>
    <w:rsid w:val="008978BA"/>
    <w:rsid w:val="008B14DF"/>
    <w:rsid w:val="008D4196"/>
    <w:rsid w:val="008E0EC4"/>
    <w:rsid w:val="008F4073"/>
    <w:rsid w:val="008F49DB"/>
    <w:rsid w:val="00901608"/>
    <w:rsid w:val="00954BED"/>
    <w:rsid w:val="009649B3"/>
    <w:rsid w:val="00983470"/>
    <w:rsid w:val="00983CF5"/>
    <w:rsid w:val="00983E66"/>
    <w:rsid w:val="00990F8C"/>
    <w:rsid w:val="009B0442"/>
    <w:rsid w:val="009C5022"/>
    <w:rsid w:val="00A21CAB"/>
    <w:rsid w:val="00A23515"/>
    <w:rsid w:val="00A23F14"/>
    <w:rsid w:val="00A305D2"/>
    <w:rsid w:val="00A7614D"/>
    <w:rsid w:val="00A91C43"/>
    <w:rsid w:val="00A9271E"/>
    <w:rsid w:val="00A935B4"/>
    <w:rsid w:val="00A95C54"/>
    <w:rsid w:val="00AA0EB5"/>
    <w:rsid w:val="00AA6F5A"/>
    <w:rsid w:val="00AC5101"/>
    <w:rsid w:val="00AD42BE"/>
    <w:rsid w:val="00AD78D0"/>
    <w:rsid w:val="00B3541B"/>
    <w:rsid w:val="00B651CF"/>
    <w:rsid w:val="00B77C57"/>
    <w:rsid w:val="00C01E80"/>
    <w:rsid w:val="00C24DE0"/>
    <w:rsid w:val="00C66B5D"/>
    <w:rsid w:val="00C82270"/>
    <w:rsid w:val="00C82553"/>
    <w:rsid w:val="00C84394"/>
    <w:rsid w:val="00CB3EEF"/>
    <w:rsid w:val="00D00FF6"/>
    <w:rsid w:val="00D01B42"/>
    <w:rsid w:val="00D40778"/>
    <w:rsid w:val="00D822DC"/>
    <w:rsid w:val="00D824D6"/>
    <w:rsid w:val="00DB3A96"/>
    <w:rsid w:val="00DC03AF"/>
    <w:rsid w:val="00DC7D8F"/>
    <w:rsid w:val="00DD0658"/>
    <w:rsid w:val="00DE2AD8"/>
    <w:rsid w:val="00DF099D"/>
    <w:rsid w:val="00DF46A2"/>
    <w:rsid w:val="00E46D5E"/>
    <w:rsid w:val="00E90282"/>
    <w:rsid w:val="00E906C8"/>
    <w:rsid w:val="00EB70AD"/>
    <w:rsid w:val="00EC2290"/>
    <w:rsid w:val="00F03B24"/>
    <w:rsid w:val="00F707FD"/>
    <w:rsid w:val="00FD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2990F-7E63-4CD0-927E-18ACE0F9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2020-02-04T20:12:00Z</dcterms:created>
  <dcterms:modified xsi:type="dcterms:W3CDTF">2020-02-04T20:12:00Z</dcterms:modified>
</cp:coreProperties>
</file>