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1F243C" w14:textId="71CCE41B" w:rsidR="009C3B55" w:rsidRDefault="009C3B55" w:rsidP="00C52226">
      <w:pPr>
        <w:jc w:val="center"/>
      </w:pPr>
    </w:p>
    <w:p w14:paraId="5C57D36C" w14:textId="3056BA91" w:rsidR="00C52226" w:rsidRDefault="00C52226" w:rsidP="00C52226">
      <w:pPr>
        <w:jc w:val="center"/>
      </w:pPr>
    </w:p>
    <w:p w14:paraId="0A400879" w14:textId="5591BB7C" w:rsidR="00C52226" w:rsidRDefault="00C52226" w:rsidP="00C52226">
      <w:pPr>
        <w:jc w:val="center"/>
      </w:pPr>
    </w:p>
    <w:p w14:paraId="52D2605C" w14:textId="6BC77ADE" w:rsidR="00C52226" w:rsidRDefault="00C52226" w:rsidP="00C52226">
      <w:pPr>
        <w:jc w:val="center"/>
      </w:pPr>
    </w:p>
    <w:p w14:paraId="5EC1817F" w14:textId="218A1974" w:rsidR="00C52226" w:rsidRPr="00C52226" w:rsidRDefault="00FA3443" w:rsidP="00C52226">
      <w:pPr>
        <w:jc w:val="center"/>
        <w:rPr>
          <w:b/>
          <w:bCs/>
        </w:rPr>
      </w:pPr>
      <w:r w:rsidRPr="00C52226">
        <w:rPr>
          <w:b/>
          <w:bCs/>
        </w:rPr>
        <w:t>Trifles</w:t>
      </w:r>
    </w:p>
    <w:p w14:paraId="521B9539" w14:textId="49FF2B4A" w:rsidR="00C52226" w:rsidRDefault="00C52226" w:rsidP="00C52226">
      <w:pPr>
        <w:jc w:val="center"/>
      </w:pPr>
    </w:p>
    <w:p w14:paraId="475D5283" w14:textId="0881F20C" w:rsidR="00C52226" w:rsidRDefault="00FA3443" w:rsidP="00C52226">
      <w:pPr>
        <w:jc w:val="center"/>
      </w:pPr>
      <w:r>
        <w:t>Name</w:t>
      </w:r>
    </w:p>
    <w:p w14:paraId="0D08241B" w14:textId="6AD96AC4" w:rsidR="00C52226" w:rsidRDefault="00FA3443" w:rsidP="00C52226">
      <w:pPr>
        <w:jc w:val="center"/>
      </w:pPr>
      <w:r>
        <w:t>Affiliation</w:t>
      </w:r>
    </w:p>
    <w:p w14:paraId="4FDB0047" w14:textId="72AD918C" w:rsidR="00C52226" w:rsidRDefault="00FA3443" w:rsidP="00C52226">
      <w:pPr>
        <w:jc w:val="center"/>
      </w:pPr>
      <w:r>
        <w:t>Date</w:t>
      </w:r>
    </w:p>
    <w:p w14:paraId="7E92F9DB" w14:textId="5BCA047E" w:rsidR="00C52226" w:rsidRDefault="00C52226" w:rsidP="00C52226">
      <w:pPr>
        <w:jc w:val="center"/>
      </w:pPr>
    </w:p>
    <w:p w14:paraId="701B2E56" w14:textId="5DCD8DE7" w:rsidR="00C52226" w:rsidRDefault="00C52226" w:rsidP="00C52226">
      <w:pPr>
        <w:jc w:val="center"/>
      </w:pPr>
    </w:p>
    <w:p w14:paraId="31C9D014" w14:textId="26405E18" w:rsidR="00C52226" w:rsidRDefault="00C52226" w:rsidP="00C52226">
      <w:pPr>
        <w:jc w:val="center"/>
      </w:pPr>
    </w:p>
    <w:p w14:paraId="0E66757F" w14:textId="0BB63426" w:rsidR="00C52226" w:rsidRDefault="00C52226" w:rsidP="00C52226">
      <w:pPr>
        <w:jc w:val="center"/>
      </w:pPr>
    </w:p>
    <w:p w14:paraId="67FB5352" w14:textId="2FB84F80" w:rsidR="00C52226" w:rsidRDefault="00C52226" w:rsidP="00C52226">
      <w:pPr>
        <w:jc w:val="center"/>
      </w:pPr>
    </w:p>
    <w:p w14:paraId="4CCEABC1" w14:textId="2F9FE52E" w:rsidR="00C52226" w:rsidRDefault="00C52226" w:rsidP="00C52226">
      <w:pPr>
        <w:jc w:val="center"/>
      </w:pPr>
    </w:p>
    <w:p w14:paraId="2427D5ED" w14:textId="2746B220" w:rsidR="00C52226" w:rsidRDefault="00C52226" w:rsidP="00C52226">
      <w:pPr>
        <w:jc w:val="center"/>
      </w:pPr>
    </w:p>
    <w:p w14:paraId="5E2C44F9" w14:textId="635EEC02" w:rsidR="00C52226" w:rsidRDefault="00C52226" w:rsidP="00C52226">
      <w:pPr>
        <w:jc w:val="center"/>
      </w:pPr>
    </w:p>
    <w:p w14:paraId="4B90E39D" w14:textId="1078E48A" w:rsidR="00C52226" w:rsidRDefault="00C52226" w:rsidP="00C52226">
      <w:pPr>
        <w:jc w:val="center"/>
      </w:pPr>
    </w:p>
    <w:p w14:paraId="08E44832" w14:textId="38B25346" w:rsidR="00C52226" w:rsidRDefault="00C52226" w:rsidP="00C52226">
      <w:pPr>
        <w:jc w:val="center"/>
      </w:pPr>
    </w:p>
    <w:p w14:paraId="2C31653F" w14:textId="7E05D9EE" w:rsidR="00C52226" w:rsidRDefault="00C52226" w:rsidP="00C52226">
      <w:pPr>
        <w:jc w:val="center"/>
      </w:pPr>
    </w:p>
    <w:p w14:paraId="41867A91" w14:textId="5F18F74C" w:rsidR="00C52226" w:rsidRDefault="00C52226" w:rsidP="00C52226">
      <w:pPr>
        <w:jc w:val="center"/>
      </w:pPr>
    </w:p>
    <w:p w14:paraId="5BD40AA8" w14:textId="70A9A605" w:rsidR="00C52226" w:rsidRDefault="00C52226" w:rsidP="00C52226">
      <w:pPr>
        <w:jc w:val="center"/>
      </w:pPr>
    </w:p>
    <w:p w14:paraId="37530999" w14:textId="07A40F1F" w:rsidR="00C52226" w:rsidRDefault="00C52226" w:rsidP="00C52226">
      <w:pPr>
        <w:jc w:val="center"/>
      </w:pPr>
    </w:p>
    <w:p w14:paraId="3BE4D840" w14:textId="69D52102" w:rsidR="00C52226" w:rsidRDefault="00FA3443" w:rsidP="00C52226">
      <w:pPr>
        <w:jc w:val="center"/>
        <w:rPr>
          <w:b/>
          <w:bCs/>
        </w:rPr>
      </w:pPr>
      <w:r w:rsidRPr="00C52226">
        <w:rPr>
          <w:b/>
          <w:bCs/>
        </w:rPr>
        <w:lastRenderedPageBreak/>
        <w:t>Trifles</w:t>
      </w:r>
    </w:p>
    <w:p w14:paraId="30603028" w14:textId="35549B19" w:rsidR="00C52226" w:rsidRDefault="00FA3443" w:rsidP="008E2EB2">
      <w:pPr>
        <w:pStyle w:val="ListParagraph"/>
        <w:numPr>
          <w:ilvl w:val="0"/>
          <w:numId w:val="1"/>
        </w:numPr>
      </w:pPr>
      <w:r w:rsidRPr="008E2EB2">
        <w:rPr>
          <w:b/>
          <w:bCs/>
        </w:rPr>
        <w:t>Who are the protagonist and the antagonist in trifles?</w:t>
      </w:r>
    </w:p>
    <w:p w14:paraId="09CED066" w14:textId="43E7B64D" w:rsidR="00C52226" w:rsidRDefault="00FA3443" w:rsidP="00C52226">
      <w:r>
        <w:tab/>
        <w:t xml:space="preserve">The protagonist is </w:t>
      </w:r>
      <w:r w:rsidR="00CE5C85">
        <w:t>Mr. Wright</w:t>
      </w:r>
      <w:r>
        <w:t xml:space="preserve">, and the </w:t>
      </w:r>
      <w:r w:rsidR="00CE5C85">
        <w:t>antagonist</w:t>
      </w:r>
      <w:r>
        <w:t xml:space="preserve"> is Minnie, </w:t>
      </w:r>
      <w:r w:rsidR="00CE5C85">
        <w:t>Mr. Wright’s</w:t>
      </w:r>
      <w:r>
        <w:t xml:space="preserve"> wife.</w:t>
      </w:r>
    </w:p>
    <w:p w14:paraId="71052896" w14:textId="48D077F9" w:rsidR="00C52226" w:rsidRDefault="00FA3443" w:rsidP="008E2EB2">
      <w:pPr>
        <w:pStyle w:val="ListParagraph"/>
        <w:numPr>
          <w:ilvl w:val="0"/>
          <w:numId w:val="1"/>
        </w:numPr>
      </w:pPr>
      <w:r w:rsidRPr="008E2EB2">
        <w:rPr>
          <w:b/>
          <w:bCs/>
        </w:rPr>
        <w:t>What are important elements of the setting (place and time; social politics, etc.)?</w:t>
      </w:r>
    </w:p>
    <w:p w14:paraId="0097769C" w14:textId="375C6958" w:rsidR="00C52226" w:rsidRDefault="00FA3443" w:rsidP="00C52226">
      <w:r>
        <w:tab/>
        <w:t xml:space="preserve">The setting of “trifles” is the social and physical context in </w:t>
      </w:r>
      <w:r w:rsidR="00CE5C85">
        <w:t>which</w:t>
      </w:r>
      <w:r>
        <w:t xml:space="preserve"> the play's action </w:t>
      </w:r>
      <w:r w:rsidR="00CE5C85">
        <w:t>occurs. Elements</w:t>
      </w:r>
      <w:r>
        <w:t xml:space="preserve"> such as the place also set the play's mood and help a reader </w:t>
      </w:r>
      <w:r w:rsidR="00CE5C85">
        <w:t>visualize</w:t>
      </w:r>
      <w:r>
        <w:t xml:space="preserve"> the idea of what is </w:t>
      </w:r>
      <w:r w:rsidR="00CE5C85">
        <w:t>transacting. The</w:t>
      </w:r>
      <w:r>
        <w:t xml:space="preserve"> essential elements of the setting are the social </w:t>
      </w:r>
      <w:r w:rsidR="00CE5C85">
        <w:t>environment, place</w:t>
      </w:r>
      <w:r>
        <w:t xml:space="preserve">, and </w:t>
      </w:r>
      <w:r w:rsidR="00CE5C85">
        <w:t>time that</w:t>
      </w:r>
      <w:r>
        <w:t xml:space="preserve"> frame the </w:t>
      </w:r>
      <w:r w:rsidR="00CE5C85">
        <w:t>characters. The</w:t>
      </w:r>
      <w:r>
        <w:t xml:space="preserve"> play </w:t>
      </w:r>
      <w:r w:rsidR="00CE5C85">
        <w:t>portrays</w:t>
      </w:r>
      <w:r>
        <w:t xml:space="preserve"> a lonely and dark </w:t>
      </w:r>
      <w:r w:rsidR="00CE5C85">
        <w:t>background. The</w:t>
      </w:r>
      <w:r>
        <w:t xml:space="preserve"> author uses symbolic objects for a better understanding of the </w:t>
      </w:r>
      <w:r w:rsidR="00CE5C85">
        <w:t>characters. The</w:t>
      </w:r>
      <w:r>
        <w:t xml:space="preserve"> major symbols used in the set include a </w:t>
      </w:r>
      <w:r w:rsidR="00CE5C85">
        <w:t>rope, a</w:t>
      </w:r>
      <w:r>
        <w:t xml:space="preserve"> bird, and a </w:t>
      </w:r>
      <w:r w:rsidR="00CE5C85">
        <w:t>birdcage. The</w:t>
      </w:r>
      <w:r>
        <w:t xml:space="preserve"> rope is a symbol of rebellion and revenge against her </w:t>
      </w:r>
      <w:r w:rsidR="00CE5C85">
        <w:t>husband. She</w:t>
      </w:r>
      <w:r w:rsidR="0093359B">
        <w:t xml:space="preserve"> uses the rope to strangle </w:t>
      </w:r>
      <w:proofErr w:type="spellStart"/>
      <w:r w:rsidR="0093359B">
        <w:t>Mr.Wright.Besides</w:t>
      </w:r>
      <w:proofErr w:type="spellEnd"/>
      <w:r w:rsidR="0093359B">
        <w:t xml:space="preserve">, The bird represents </w:t>
      </w:r>
      <w:r w:rsidR="00CE5C85">
        <w:t>Mrs. Wright, shy</w:t>
      </w:r>
      <w:r w:rsidR="0093359B">
        <w:t xml:space="preserve"> but </w:t>
      </w:r>
      <w:proofErr w:type="spellStart"/>
      <w:r w:rsidR="0093359B">
        <w:t>lovely.Mrs.Hale</w:t>
      </w:r>
      <w:proofErr w:type="spellEnd"/>
      <w:r w:rsidR="0093359B">
        <w:t xml:space="preserve"> says that </w:t>
      </w:r>
      <w:r w:rsidR="00CE5C85">
        <w:t>Mrs. Wright</w:t>
      </w:r>
      <w:r w:rsidR="0093359B">
        <w:t xml:space="preserve"> is like a </w:t>
      </w:r>
      <w:r w:rsidR="00CE5C85">
        <w:t>pretty, sweet</w:t>
      </w:r>
      <w:r w:rsidR="0093359B">
        <w:t xml:space="preserve">, and natural bird but fluttery and </w:t>
      </w:r>
      <w:r w:rsidR="00CE5C85">
        <w:t>timid. The</w:t>
      </w:r>
      <w:r w:rsidR="0093359B">
        <w:t xml:space="preserve"> birdcage represents how John Wright’s </w:t>
      </w:r>
      <w:r w:rsidR="00CE5C85">
        <w:t>wife was</w:t>
      </w:r>
      <w:r w:rsidR="0093359B">
        <w:t xml:space="preserve"> trapped </w:t>
      </w:r>
      <w:r w:rsidR="00CE5C85">
        <w:t>in his</w:t>
      </w:r>
      <w:r w:rsidR="0093359B">
        <w:t xml:space="preserve"> marriage and did not </w:t>
      </w:r>
      <w:r w:rsidR="00CE5C85">
        <w:t>escape. The</w:t>
      </w:r>
      <w:r w:rsidR="0093359B">
        <w:t xml:space="preserve"> broken state of the birdcage represents her failed </w:t>
      </w:r>
      <w:r w:rsidR="00CE5C85">
        <w:t>marriage to</w:t>
      </w:r>
      <w:r w:rsidR="0093359B">
        <w:t xml:space="preserve"> John </w:t>
      </w:r>
      <w:r w:rsidR="00CE5C85">
        <w:t>Wright. The</w:t>
      </w:r>
      <w:r w:rsidR="0093359B">
        <w:t xml:space="preserve"> birdcage also means </w:t>
      </w:r>
      <w:r w:rsidR="00CE5C85">
        <w:t>Mrs. Wright’s</w:t>
      </w:r>
      <w:r w:rsidR="0093359B">
        <w:t xml:space="preserve"> wife is running away from the union.</w:t>
      </w:r>
    </w:p>
    <w:p w14:paraId="3EA231B3" w14:textId="677C4793" w:rsidR="0093359B" w:rsidRPr="008E2EB2" w:rsidRDefault="00FA3443" w:rsidP="008E2EB2">
      <w:pPr>
        <w:pStyle w:val="ListParagraph"/>
        <w:numPr>
          <w:ilvl w:val="0"/>
          <w:numId w:val="1"/>
        </w:numPr>
        <w:rPr>
          <w:b/>
          <w:bCs/>
        </w:rPr>
      </w:pPr>
      <w:r w:rsidRPr="008E2EB2">
        <w:rPr>
          <w:b/>
          <w:bCs/>
        </w:rPr>
        <w:t>What do you consider the Inciting incident, the Point of Attack, and the Climax of the play?</w:t>
      </w:r>
    </w:p>
    <w:p w14:paraId="5BCEE6A0" w14:textId="3DBA592D" w:rsidR="00C52226" w:rsidRDefault="00FA3443" w:rsidP="00C52226">
      <w:r>
        <w:tab/>
        <w:t xml:space="preserve">I consider the effect of the murder </w:t>
      </w:r>
      <w:r w:rsidR="00CE5C85">
        <w:t>of Minnie’s</w:t>
      </w:r>
      <w:r w:rsidR="00C82C91">
        <w:t xml:space="preserve"> husband, </w:t>
      </w:r>
      <w:r w:rsidR="00CE5C85">
        <w:t>Mrs. Wright</w:t>
      </w:r>
      <w:r w:rsidR="00C82C91">
        <w:t xml:space="preserve">, as an </w:t>
      </w:r>
      <w:r w:rsidR="00CE5C85">
        <w:t>inciting incident. The</w:t>
      </w:r>
      <w:r w:rsidR="00C82C91">
        <w:t xml:space="preserve"> murder of </w:t>
      </w:r>
      <w:r w:rsidR="00CE5C85">
        <w:t>Mrs. Wright</w:t>
      </w:r>
      <w:r w:rsidR="00C82C91">
        <w:t xml:space="preserve"> has deeply affected the more profound understanding in the hearts of </w:t>
      </w:r>
      <w:r w:rsidR="00CE5C85">
        <w:t>Mrs. Peters</w:t>
      </w:r>
      <w:r w:rsidR="00C82C91">
        <w:t xml:space="preserve"> and </w:t>
      </w:r>
      <w:r w:rsidR="00CE5C85">
        <w:t>Mrs. Hale</w:t>
      </w:r>
      <w:r w:rsidR="00C82C91">
        <w:t xml:space="preserve"> for the oppression that </w:t>
      </w:r>
      <w:r w:rsidR="00CE5C85">
        <w:t>Mrs. Wright</w:t>
      </w:r>
      <w:r w:rsidR="00C82C91">
        <w:t xml:space="preserve"> underwent in her marriage.</w:t>
      </w:r>
    </w:p>
    <w:p w14:paraId="6978E5FA" w14:textId="7896C7C0" w:rsidR="00C82C91" w:rsidRDefault="00FA3443" w:rsidP="00C52226">
      <w:r>
        <w:lastRenderedPageBreak/>
        <w:tab/>
        <w:t xml:space="preserve">The point of attack is when </w:t>
      </w:r>
      <w:r w:rsidR="00CE5C85">
        <w:t>Mr. Hale</w:t>
      </w:r>
      <w:r>
        <w:t xml:space="preserve"> learns that </w:t>
      </w:r>
      <w:r w:rsidR="00CE5C85">
        <w:t>Mr. Wright</w:t>
      </w:r>
      <w:r>
        <w:t xml:space="preserve"> has been </w:t>
      </w:r>
      <w:r w:rsidR="00CE5C85">
        <w:t>killed. The</w:t>
      </w:r>
      <w:r>
        <w:t xml:space="preserve"> action leads to a murder investigation.</w:t>
      </w:r>
    </w:p>
    <w:p w14:paraId="344BA359" w14:textId="1F8DF525" w:rsidR="00C82C91" w:rsidRDefault="00FA3443" w:rsidP="00C52226">
      <w:r>
        <w:tab/>
        <w:t xml:space="preserve">The climax happens late in the play when the women’s eyes meet after they comprehend the bird’s </w:t>
      </w:r>
      <w:r w:rsidR="006B0C55">
        <w:t>neck</w:t>
      </w:r>
      <w:r>
        <w:t xml:space="preserve"> was </w:t>
      </w:r>
      <w:r w:rsidR="006B0C55">
        <w:t>twisted</w:t>
      </w:r>
      <w:r>
        <w:t xml:space="preserve"> </w:t>
      </w:r>
      <w:r w:rsidR="006B0C55">
        <w:t xml:space="preserve">and that </w:t>
      </w:r>
      <w:r w:rsidR="00CE5C85">
        <w:t>Mrs. Wright</w:t>
      </w:r>
      <w:r w:rsidR="006B0C55">
        <w:t xml:space="preserve"> murdered his husband in </w:t>
      </w:r>
      <w:r w:rsidR="00CE5C85">
        <w:t>vengeance. The</w:t>
      </w:r>
      <w:r w:rsidR="006B0C55">
        <w:t xml:space="preserve"> event marks the moment of defeat since the women have enough for conviction.</w:t>
      </w:r>
    </w:p>
    <w:p w14:paraId="335EC94C" w14:textId="0E552161" w:rsidR="006B0C55" w:rsidRDefault="00FA3443" w:rsidP="008E2EB2">
      <w:pPr>
        <w:pStyle w:val="ListParagraph"/>
        <w:numPr>
          <w:ilvl w:val="0"/>
          <w:numId w:val="1"/>
        </w:numPr>
      </w:pPr>
      <w:r w:rsidRPr="008E2EB2">
        <w:rPr>
          <w:b/>
          <w:bCs/>
        </w:rPr>
        <w:t>What are Glaspell's major themes of the play?</w:t>
      </w:r>
    </w:p>
    <w:p w14:paraId="72EE3FC8" w14:textId="6ABA9CF5" w:rsidR="006B0C55" w:rsidRDefault="00FA3443" w:rsidP="00C52226">
      <w:r>
        <w:tab/>
        <w:t xml:space="preserve">There are different themes in the play "trifles," such as social oppression of </w:t>
      </w:r>
      <w:r w:rsidR="00CE5C85">
        <w:t>women and</w:t>
      </w:r>
      <w:r>
        <w:t xml:space="preserve"> blindness of </w:t>
      </w:r>
      <w:r w:rsidR="00CE5C85">
        <w:t>men. The</w:t>
      </w:r>
      <w:r>
        <w:t xml:space="preserve"> story </w:t>
      </w:r>
      <w:r w:rsidR="00CE5C85">
        <w:t>presents a</w:t>
      </w:r>
      <w:r>
        <w:t xml:space="preserve"> universe of strict gender roles in which men cover the work sphere and women </w:t>
      </w:r>
      <w:r w:rsidR="00CE5C85">
        <w:t>exist in work tasks only. The main themes of the play are justice, isolation, female solidarity, and gender. Women aim to understand the emotional pain that forced Mrs. Wright to murder Mr. Wright, while male characters only want to gather indications of Minnie's crime. Although Mrs. Peter and Mrs. Hale do not know each other, they quickly form a team to help Mrs. wright. The different central theme is the status of women in society.</w:t>
      </w:r>
    </w:p>
    <w:p w14:paraId="14244649" w14:textId="4EA92BD8" w:rsidR="008E2EB2" w:rsidRDefault="008E2EB2" w:rsidP="00C52226"/>
    <w:p w14:paraId="4B03E8B1" w14:textId="7002A55D" w:rsidR="008E2EB2" w:rsidRDefault="008E2EB2" w:rsidP="00C52226"/>
    <w:p w14:paraId="308EE389" w14:textId="74BBD742" w:rsidR="008E2EB2" w:rsidRDefault="008E2EB2" w:rsidP="00C52226"/>
    <w:p w14:paraId="653DECAB" w14:textId="13AD5954" w:rsidR="008E2EB2" w:rsidRDefault="008E2EB2" w:rsidP="00C52226"/>
    <w:p w14:paraId="7C48B2FE" w14:textId="0C07C56B" w:rsidR="008E2EB2" w:rsidRDefault="008E2EB2" w:rsidP="00C52226"/>
    <w:p w14:paraId="212D5930" w14:textId="63C34C92" w:rsidR="008E2EB2" w:rsidRDefault="008E2EB2" w:rsidP="00C52226"/>
    <w:p w14:paraId="565D577A" w14:textId="55F1C660" w:rsidR="008E2EB2" w:rsidRDefault="008E2EB2" w:rsidP="00C52226"/>
    <w:p w14:paraId="37542FA9" w14:textId="33B5379E" w:rsidR="008E2EB2" w:rsidRDefault="008E2EB2" w:rsidP="00C52226"/>
    <w:p w14:paraId="4A237E57" w14:textId="4EB2B68E" w:rsidR="008E2EB2" w:rsidRDefault="008E2EB2" w:rsidP="00C52226"/>
    <w:p w14:paraId="39125574" w14:textId="0F652440" w:rsidR="008E2EB2" w:rsidRDefault="008E2EB2" w:rsidP="00C52226"/>
    <w:p w14:paraId="362C6E50" w14:textId="6190BC57" w:rsidR="008E2EB2" w:rsidRDefault="008E2EB2" w:rsidP="00C52226"/>
    <w:p w14:paraId="0896482D" w14:textId="085B8F69" w:rsidR="008E2EB2" w:rsidRDefault="008E2EB2" w:rsidP="00C52226"/>
    <w:p w14:paraId="2326B2A0" w14:textId="05B54227" w:rsidR="008E2EB2" w:rsidRPr="008E2EB2" w:rsidRDefault="008E2EB2" w:rsidP="008E2EB2">
      <w:pPr>
        <w:shd w:val="clear" w:color="auto" w:fill="FFFFFF"/>
        <w:spacing w:line="240" w:lineRule="auto"/>
        <w:jc w:val="center"/>
        <w:rPr>
          <w:rFonts w:eastAsia="Times New Roman" w:cs="Times New Roman"/>
          <w:color w:val="000000"/>
          <w:szCs w:val="24"/>
        </w:rPr>
      </w:pPr>
      <w:r w:rsidRPr="008E2EB2">
        <w:rPr>
          <w:rFonts w:eastAsia="Times New Roman" w:cs="Times New Roman"/>
          <w:color w:val="000000"/>
          <w:szCs w:val="24"/>
        </w:rPr>
        <w:t>Reference</w:t>
      </w:r>
    </w:p>
    <w:p w14:paraId="1E9F5787" w14:textId="77777777" w:rsidR="008E2EB2" w:rsidRPr="008E2EB2" w:rsidRDefault="008E2EB2" w:rsidP="008E2EB2">
      <w:pPr>
        <w:shd w:val="clear" w:color="auto" w:fill="FFFFFF"/>
        <w:spacing w:line="550" w:lineRule="atLeast"/>
        <w:ind w:left="720" w:right="75" w:hanging="720"/>
        <w:rPr>
          <w:rFonts w:eastAsia="Times New Roman" w:cs="Times New Roman"/>
          <w:color w:val="000000"/>
          <w:szCs w:val="24"/>
        </w:rPr>
      </w:pPr>
      <w:r w:rsidRPr="008E2EB2">
        <w:rPr>
          <w:rFonts w:eastAsia="Times New Roman" w:cs="Times New Roman"/>
          <w:color w:val="000000"/>
          <w:szCs w:val="24"/>
        </w:rPr>
        <w:t>Glaspell, S. (2010). </w:t>
      </w:r>
      <w:r w:rsidRPr="008E2EB2">
        <w:rPr>
          <w:rFonts w:eastAsia="Times New Roman" w:cs="Times New Roman"/>
          <w:i/>
          <w:iCs/>
          <w:color w:val="000000"/>
          <w:szCs w:val="24"/>
        </w:rPr>
        <w:t>Trifles: A play in one act</w:t>
      </w:r>
      <w:r w:rsidRPr="008E2EB2">
        <w:rPr>
          <w:rFonts w:eastAsia="Times New Roman" w:cs="Times New Roman"/>
          <w:color w:val="000000"/>
          <w:szCs w:val="24"/>
        </w:rPr>
        <w:t>. Baker's Plays.</w:t>
      </w:r>
    </w:p>
    <w:p w14:paraId="3B99774D" w14:textId="77777777" w:rsidR="008E2EB2" w:rsidRPr="006B0C55" w:rsidRDefault="008E2EB2" w:rsidP="00C52226"/>
    <w:sectPr w:rsidR="008E2EB2" w:rsidRPr="006B0C5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18A47" w14:textId="77777777" w:rsidR="00FA3443" w:rsidRDefault="00FA3443">
      <w:pPr>
        <w:spacing w:line="240" w:lineRule="auto"/>
      </w:pPr>
      <w:r>
        <w:separator/>
      </w:r>
    </w:p>
  </w:endnote>
  <w:endnote w:type="continuationSeparator" w:id="0">
    <w:p w14:paraId="16787A29" w14:textId="77777777" w:rsidR="00FA3443" w:rsidRDefault="00FA34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977F28" w14:textId="77777777" w:rsidR="00FA3443" w:rsidRDefault="00FA3443">
      <w:pPr>
        <w:spacing w:line="240" w:lineRule="auto"/>
      </w:pPr>
      <w:r>
        <w:separator/>
      </w:r>
    </w:p>
  </w:footnote>
  <w:footnote w:type="continuationSeparator" w:id="0">
    <w:p w14:paraId="452FF16E" w14:textId="77777777" w:rsidR="00FA3443" w:rsidRDefault="00FA34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7352498"/>
      <w:docPartObj>
        <w:docPartGallery w:val="Page Numbers (Top of Page)"/>
        <w:docPartUnique/>
      </w:docPartObj>
    </w:sdtPr>
    <w:sdtEndPr>
      <w:rPr>
        <w:noProof/>
      </w:rPr>
    </w:sdtEndPr>
    <w:sdtContent>
      <w:p w14:paraId="429BD794" w14:textId="6CAB09BA" w:rsidR="00C52226" w:rsidRDefault="00FA34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A5E847D" w14:textId="77777777" w:rsidR="00C52226" w:rsidRDefault="00C522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1F074B"/>
    <w:multiLevelType w:val="hybridMultilevel"/>
    <w:tmpl w:val="E646A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226"/>
    <w:rsid w:val="00010A12"/>
    <w:rsid w:val="000E5B73"/>
    <w:rsid w:val="001C4CD1"/>
    <w:rsid w:val="001C63B8"/>
    <w:rsid w:val="00264955"/>
    <w:rsid w:val="002853EC"/>
    <w:rsid w:val="00306297"/>
    <w:rsid w:val="00323F97"/>
    <w:rsid w:val="006B0C55"/>
    <w:rsid w:val="006E3BE0"/>
    <w:rsid w:val="007A3E1E"/>
    <w:rsid w:val="008E2C11"/>
    <w:rsid w:val="008E2EB2"/>
    <w:rsid w:val="0093359B"/>
    <w:rsid w:val="009C3B55"/>
    <w:rsid w:val="00B00F3D"/>
    <w:rsid w:val="00BE0B2F"/>
    <w:rsid w:val="00BE2972"/>
    <w:rsid w:val="00C52226"/>
    <w:rsid w:val="00C82C91"/>
    <w:rsid w:val="00CA212C"/>
    <w:rsid w:val="00CE5C85"/>
    <w:rsid w:val="00FA3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85CA6"/>
  <w15:chartTrackingRefBased/>
  <w15:docId w15:val="{8A1BDB41-8811-42F3-B72C-E873CB26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226"/>
    <w:pPr>
      <w:tabs>
        <w:tab w:val="center" w:pos="4680"/>
        <w:tab w:val="right" w:pos="9360"/>
      </w:tabs>
      <w:spacing w:line="240" w:lineRule="auto"/>
    </w:pPr>
  </w:style>
  <w:style w:type="character" w:customStyle="1" w:styleId="HeaderChar">
    <w:name w:val="Header Char"/>
    <w:basedOn w:val="DefaultParagraphFont"/>
    <w:link w:val="Header"/>
    <w:uiPriority w:val="99"/>
    <w:rsid w:val="00C52226"/>
  </w:style>
  <w:style w:type="paragraph" w:styleId="Footer">
    <w:name w:val="footer"/>
    <w:basedOn w:val="Normal"/>
    <w:link w:val="FooterChar"/>
    <w:uiPriority w:val="99"/>
    <w:unhideWhenUsed/>
    <w:rsid w:val="00C52226"/>
    <w:pPr>
      <w:tabs>
        <w:tab w:val="center" w:pos="4680"/>
        <w:tab w:val="right" w:pos="9360"/>
      </w:tabs>
      <w:spacing w:line="240" w:lineRule="auto"/>
    </w:pPr>
  </w:style>
  <w:style w:type="character" w:customStyle="1" w:styleId="FooterChar">
    <w:name w:val="Footer Char"/>
    <w:basedOn w:val="DefaultParagraphFont"/>
    <w:link w:val="Footer"/>
    <w:uiPriority w:val="99"/>
    <w:rsid w:val="00C52226"/>
  </w:style>
  <w:style w:type="paragraph" w:styleId="ListParagraph">
    <w:name w:val="List Paragraph"/>
    <w:basedOn w:val="Normal"/>
    <w:uiPriority w:val="34"/>
    <w:qFormat/>
    <w:rsid w:val="008E2EB2"/>
    <w:pPr>
      <w:ind w:left="720"/>
      <w:contextualSpacing/>
    </w:pPr>
  </w:style>
  <w:style w:type="paragraph" w:styleId="NormalWeb">
    <w:name w:val="Normal (Web)"/>
    <w:basedOn w:val="Normal"/>
    <w:uiPriority w:val="99"/>
    <w:semiHidden/>
    <w:unhideWhenUsed/>
    <w:rsid w:val="008E2EB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E2E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599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2021-09-20T00:00:00Z</dcterms:created>
  <dcterms:modified xsi:type="dcterms:W3CDTF">2021-09-20T00:00:00Z</dcterms:modified>
</cp:coreProperties>
</file>