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576193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sz w:val="24"/>
          <w:szCs w:val="24"/>
        </w:rPr>
        <w:t>Name</w:t>
      </w:r>
    </w:p>
    <w:p w:rsidR="00C515BE" w:rsidRPr="0043595E" w:rsidRDefault="00576193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sz w:val="24"/>
          <w:szCs w:val="24"/>
        </w:rPr>
        <w:t>Instructor</w:t>
      </w:r>
    </w:p>
    <w:p w:rsidR="00C515BE" w:rsidRPr="0043595E" w:rsidRDefault="0043595E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595E" w:rsidRPr="0043595E" w:rsidRDefault="0043595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15BE" w:rsidRPr="0043595E" w:rsidRDefault="00C515B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595E" w:rsidRPr="0043595E" w:rsidRDefault="00576193" w:rsidP="004359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sz w:val="24"/>
          <w:szCs w:val="24"/>
        </w:rPr>
        <w:t xml:space="preserve">Twilio gives software developers the chance to make and receive calls through their mobile phones and send and receive short messages, among other communication activities, using its system service APIs. </w:t>
      </w:r>
      <w:r w:rsidR="000E0E0C" w:rsidRPr="0043595E">
        <w:rPr>
          <w:rFonts w:ascii="Times New Roman" w:hAnsi="Times New Roman" w:cs="Times New Roman"/>
          <w:sz w:val="24"/>
          <w:szCs w:val="24"/>
        </w:rPr>
        <w:t>The financial position of Twilio has increased over the last few years. It has recently announced that its revenue base stands at US$1.13 billion</w:t>
      </w:r>
      <w:r w:rsidR="006375AA" w:rsidRPr="0043595E">
        <w:rPr>
          <w:rFonts w:ascii="Times New Roman" w:hAnsi="Times New Roman" w:cs="Times New Roman"/>
          <w:sz w:val="24"/>
          <w:szCs w:val="24"/>
        </w:rPr>
        <w:t>, which has seen it acquire the</w:t>
      </w:r>
      <w:r w:rsidR="003065BC" w:rsidRPr="0043595E">
        <w:rPr>
          <w:rFonts w:ascii="Times New Roman" w:hAnsi="Times New Roman" w:cs="Times New Roman"/>
          <w:sz w:val="24"/>
          <w:szCs w:val="24"/>
        </w:rPr>
        <w:t xml:space="preserve"> </w:t>
      </w:r>
      <w:r w:rsidR="006375AA" w:rsidRPr="0043595E">
        <w:rPr>
          <w:rFonts w:ascii="Times New Roman" w:hAnsi="Times New Roman" w:cs="Times New Roman"/>
          <w:sz w:val="24"/>
          <w:szCs w:val="24"/>
        </w:rPr>
        <w:t xml:space="preserve">Electric Imp, a company which deals an internet of things though it didn't disclose the acquisition amount. </w:t>
      </w:r>
      <w:r w:rsidR="00DC10E1" w:rsidRPr="0043595E">
        <w:rPr>
          <w:rFonts w:ascii="Times New Roman" w:hAnsi="Times New Roman" w:cs="Times New Roman"/>
          <w:sz w:val="24"/>
          <w:szCs w:val="24"/>
        </w:rPr>
        <w:t>On 4</w:t>
      </w:r>
      <w:r w:rsidR="00DC10E1" w:rsidRPr="004359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C10E1" w:rsidRPr="0043595E">
        <w:rPr>
          <w:rFonts w:ascii="Times New Roman" w:hAnsi="Times New Roman" w:cs="Times New Roman"/>
          <w:sz w:val="24"/>
          <w:szCs w:val="24"/>
        </w:rPr>
        <w:t xml:space="preserve"> August 2020, the CompanyCompany issued a press release to announce its stakeholders the results of its operations from the previous quarter</w:t>
      </w:r>
      <w:r w:rsidR="00F479E6" w:rsidRPr="0043595E">
        <w:rPr>
          <w:rFonts w:ascii="Times New Roman" w:hAnsi="Times New Roman" w:cs="Times New Roman"/>
          <w:sz w:val="24"/>
          <w:szCs w:val="24"/>
        </w:rPr>
        <w:t>ly perio</w:t>
      </w:r>
      <w:r w:rsidR="0043595E">
        <w:rPr>
          <w:rFonts w:ascii="Times New Roman" w:hAnsi="Times New Roman" w:cs="Times New Roman"/>
          <w:sz w:val="24"/>
          <w:szCs w:val="24"/>
        </w:rPr>
        <w:t xml:space="preserve">d and ascertain that the </w:t>
      </w:r>
      <w:r w:rsidR="00F479E6" w:rsidRPr="0043595E">
        <w:rPr>
          <w:rFonts w:ascii="Times New Roman" w:hAnsi="Times New Roman" w:cs="Times New Roman"/>
          <w:sz w:val="24"/>
          <w:szCs w:val="24"/>
        </w:rPr>
        <w:t>Company was going concerned as per the accounting principles.</w:t>
      </w:r>
    </w:p>
    <w:p w:rsidR="00F479E6" w:rsidRPr="0043595E" w:rsidRDefault="00576193" w:rsidP="004359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sz w:val="24"/>
          <w:szCs w:val="24"/>
        </w:rPr>
        <w:t>Twilio Inc. passed the information that it preliminary</w:t>
      </w:r>
      <w:r w:rsidR="00751991" w:rsidRPr="0043595E">
        <w:rPr>
          <w:rFonts w:ascii="Times New Roman" w:hAnsi="Times New Roman" w:cs="Times New Roman"/>
          <w:sz w:val="24"/>
          <w:szCs w:val="24"/>
        </w:rPr>
        <w:t xml:space="preserve"> focused</w:t>
      </w:r>
      <w:r w:rsidRPr="0043595E">
        <w:rPr>
          <w:rFonts w:ascii="Times New Roman" w:hAnsi="Times New Roman" w:cs="Times New Roman"/>
          <w:sz w:val="24"/>
          <w:szCs w:val="24"/>
        </w:rPr>
        <w:t xml:space="preserve"> that the </w:t>
      </w:r>
      <w:r w:rsidR="00751991" w:rsidRPr="0043595E">
        <w:rPr>
          <w:rFonts w:ascii="Times New Roman" w:hAnsi="Times New Roman" w:cs="Times New Roman"/>
          <w:sz w:val="24"/>
          <w:szCs w:val="24"/>
        </w:rPr>
        <w:t>Company'sCompany's total income for the period ended 30</w:t>
      </w:r>
      <w:r w:rsidR="00751991" w:rsidRPr="0043595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51991" w:rsidRPr="0043595E">
        <w:rPr>
          <w:rFonts w:ascii="Times New Roman" w:hAnsi="Times New Roman" w:cs="Times New Roman"/>
          <w:sz w:val="24"/>
          <w:szCs w:val="24"/>
        </w:rPr>
        <w:t xml:space="preserve"> September this year exceeded the previously set threshold of between $400 million and $406 million. Its real results could be different from what they had earlier predicted in their budgets. </w:t>
      </w:r>
      <w:r w:rsidR="00586D04" w:rsidRPr="0043595E">
        <w:rPr>
          <w:rFonts w:ascii="Times New Roman" w:hAnsi="Times New Roman" w:cs="Times New Roman"/>
          <w:sz w:val="24"/>
          <w:szCs w:val="24"/>
        </w:rPr>
        <w:t>During the first quarter of the 2020 financial year, the CompanyCompany saw its profits as $364.9 million, representing an increase of 56.5% per year. Estimations from consensus during the same period were $327.6 million, representing a growth of 40.5%. It outperformed its target revenue by $37.3 million, which equals 16% of the yearly growth outperformance. Currently, Twilio stock's value at the New York Security Exchange has increased by 124% this year only. Many financial analysts argue that the extreme valuation of this Company'sCompany's stock interprets that its rally is overdone.</w:t>
      </w:r>
    </w:p>
    <w:p w:rsidR="00F479E6" w:rsidRPr="0043595E" w:rsidRDefault="0043595E" w:rsidP="004359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Nevertheless, the </w:t>
      </w:r>
      <w:r w:rsidR="00586D04" w:rsidRPr="0043595E">
        <w:rPr>
          <w:rFonts w:ascii="Times New Roman" w:hAnsi="Times New Roman" w:cs="Times New Roman"/>
          <w:sz w:val="24"/>
          <w:szCs w:val="24"/>
        </w:rPr>
        <w:t xml:space="preserve">Company's stock is trading for twenty-four times the value of its sales. Additionally, Twilio's perceived image is strong sufficient </w:t>
      </w:r>
      <w:r w:rsidR="00EC7D37" w:rsidRPr="0043595E">
        <w:rPr>
          <w:rFonts w:ascii="Times New Roman" w:hAnsi="Times New Roman" w:cs="Times New Roman"/>
          <w:sz w:val="24"/>
          <w:szCs w:val="24"/>
        </w:rPr>
        <w:t xml:space="preserve">to allow more of its trading shares to continue accumulating and increasing their values for their benefit as a business in the time to come. The CompanyCompany is experiencing its business operating times as reflected in its books of account and its </w:t>
      </w:r>
      <w:r w:rsidR="00C515BE" w:rsidRPr="0043595E">
        <w:rPr>
          <w:rFonts w:ascii="Times New Roman" w:hAnsi="Times New Roman" w:cs="Times New Roman"/>
          <w:sz w:val="24"/>
          <w:szCs w:val="24"/>
        </w:rPr>
        <w:t>ability to meet all obligations (Micel et al., 2017).</w:t>
      </w: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595E" w:rsidRDefault="0043595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595E" w:rsidRDefault="0043595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595E" w:rsidRPr="0043595E" w:rsidRDefault="0043595E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576193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sz w:val="24"/>
          <w:szCs w:val="24"/>
        </w:rPr>
        <w:t>Reference</w:t>
      </w:r>
    </w:p>
    <w:p w:rsidR="00EC7D37" w:rsidRPr="0043595E" w:rsidRDefault="00576193" w:rsidP="0043595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59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Micek, P., &amp; Aydin, D. D. (2017). Non-financial Disclosures in the Tech Sector: Furthering the Trend. </w:t>
      </w:r>
      <w:r w:rsidRPr="004359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Responsibilities of Online Service Providers</w:t>
      </w:r>
      <w:r w:rsidRPr="004359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(pp. 241-261). Springer, Cham.</w:t>
      </w: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Pr="0043595E" w:rsidRDefault="00EC7D37" w:rsidP="004359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7D37" w:rsidRDefault="00EC7D37"/>
    <w:p w:rsidR="00EC7D37" w:rsidRDefault="00EC7D37"/>
    <w:p w:rsidR="00EC7D37" w:rsidRDefault="00EC7D37"/>
    <w:p w:rsidR="00EC7D37" w:rsidRDefault="00EC7D37"/>
    <w:p w:rsidR="00EC7D37" w:rsidRDefault="00EC7D37"/>
    <w:p w:rsidR="00EC7D37" w:rsidRDefault="00EC7D37"/>
    <w:p w:rsidR="00EC7D37" w:rsidRDefault="00EC7D37"/>
    <w:sectPr w:rsidR="00EC7D3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76193" w:rsidRDefault="00576193" w:rsidP="0043595E">
      <w:pPr>
        <w:spacing w:after="0" w:line="240" w:lineRule="auto"/>
      </w:pPr>
      <w:r>
        <w:separator/>
      </w:r>
    </w:p>
  </w:endnote>
  <w:endnote w:type="continuationSeparator" w:id="0">
    <w:p w:rsidR="00576193" w:rsidRDefault="00576193" w:rsidP="00435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76193" w:rsidRDefault="00576193" w:rsidP="0043595E">
      <w:pPr>
        <w:spacing w:after="0" w:line="240" w:lineRule="auto"/>
      </w:pPr>
      <w:r>
        <w:separator/>
      </w:r>
    </w:p>
  </w:footnote>
  <w:footnote w:type="continuationSeparator" w:id="0">
    <w:p w:rsidR="00576193" w:rsidRDefault="00576193" w:rsidP="004359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772553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595E" w:rsidRDefault="0043595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595E" w:rsidRDefault="004359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907"/>
    <w:rsid w:val="000E0E0C"/>
    <w:rsid w:val="003065BC"/>
    <w:rsid w:val="0043595E"/>
    <w:rsid w:val="00576193"/>
    <w:rsid w:val="00586D04"/>
    <w:rsid w:val="006375AA"/>
    <w:rsid w:val="00751991"/>
    <w:rsid w:val="00906431"/>
    <w:rsid w:val="00AA4CB7"/>
    <w:rsid w:val="00C515BE"/>
    <w:rsid w:val="00D744B3"/>
    <w:rsid w:val="00DC10E1"/>
    <w:rsid w:val="00E50907"/>
    <w:rsid w:val="00EC7D37"/>
    <w:rsid w:val="00F4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3064C-A548-4A40-8FFB-61C6DC10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95E"/>
  </w:style>
  <w:style w:type="paragraph" w:styleId="Footer">
    <w:name w:val="footer"/>
    <w:basedOn w:val="Normal"/>
    <w:link w:val="FooterChar"/>
    <w:uiPriority w:val="99"/>
    <w:unhideWhenUsed/>
    <w:rsid w:val="004359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nyoike31@gmail.com</cp:lastModifiedBy>
  <cp:revision>2</cp:revision>
  <dcterms:created xsi:type="dcterms:W3CDTF">2020-12-09T20:33:00Z</dcterms:created>
  <dcterms:modified xsi:type="dcterms:W3CDTF">2020-12-09T20:33:00Z</dcterms:modified>
</cp:coreProperties>
</file>