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0DEC" w:rsidRPr="00930DEC" w:rsidRDefault="00930DEC" w:rsidP="00930DEC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25"/>
          <w:szCs w:val="25"/>
        </w:rPr>
      </w:pPr>
      <w:r w:rsidRPr="00930DEC">
        <w:rPr>
          <w:rFonts w:ascii="Arial" w:eastAsia="Times New Roman" w:hAnsi="Arial" w:cs="Arial"/>
          <w:color w:val="191919"/>
          <w:sz w:val="25"/>
          <w:szCs w:val="25"/>
        </w:rPr>
        <w:t>Identify the stressors that exist in the case study from each of the following categories: stressors related to family, occupation, and health.</w:t>
      </w:r>
    </w:p>
    <w:p w:rsidR="00930DEC" w:rsidRPr="00930DEC" w:rsidRDefault="00930DEC" w:rsidP="00930DEC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25"/>
          <w:szCs w:val="25"/>
        </w:rPr>
      </w:pPr>
      <w:r w:rsidRPr="00930DEC">
        <w:rPr>
          <w:rFonts w:ascii="Arial" w:eastAsia="Times New Roman" w:hAnsi="Arial" w:cs="Arial"/>
          <w:color w:val="191919"/>
          <w:sz w:val="25"/>
          <w:szCs w:val="25"/>
        </w:rPr>
        <w:t>Explain how stress is measured. Identify at least one coping resource for each of the following categories: psychological, biological, and social coping resources that can be used to decrease stress? Describe what happens to a person’s body when he/she does not use positive coping mechanisms for stress?</w:t>
      </w:r>
    </w:p>
    <w:p w:rsidR="00930DEC" w:rsidRPr="00930DEC" w:rsidRDefault="00930DEC" w:rsidP="00930DEC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25"/>
          <w:szCs w:val="25"/>
        </w:rPr>
      </w:pPr>
      <w:r w:rsidRPr="00930DEC">
        <w:rPr>
          <w:rFonts w:ascii="Arial" w:eastAsia="Times New Roman" w:hAnsi="Arial" w:cs="Arial"/>
          <w:color w:val="191919"/>
          <w:sz w:val="25"/>
          <w:szCs w:val="25"/>
        </w:rPr>
        <w:t>Nancy is clearly using tobacco to cope with stress. What are some problems that can result from tobacco use?</w:t>
      </w:r>
    </w:p>
    <w:p w:rsidR="00930DEC" w:rsidRPr="00930DEC" w:rsidRDefault="00930DEC" w:rsidP="00930DEC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25"/>
          <w:szCs w:val="25"/>
        </w:rPr>
      </w:pPr>
      <w:r w:rsidRPr="00930DEC">
        <w:rPr>
          <w:rFonts w:ascii="Arial" w:eastAsia="Times New Roman" w:hAnsi="Arial" w:cs="Arial"/>
          <w:color w:val="191919"/>
          <w:sz w:val="25"/>
          <w:szCs w:val="25"/>
        </w:rPr>
        <w:t>How can stress-related chronic illnesses be prevented? If a person suffers with a chronic illness, what are can he or she do to accept the illness and develop a healthier lifestyle? What would you recommend to Nancy to make changes in her life?</w:t>
      </w:r>
    </w:p>
    <w:p w:rsidR="00930DEC" w:rsidRPr="00930DEC" w:rsidRDefault="00930DEC" w:rsidP="00930DEC">
      <w:pPr>
        <w:spacing w:before="100" w:after="100" w:line="390" w:lineRule="atLeast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0DEC">
        <w:rPr>
          <w:rFonts w:ascii="Arial" w:eastAsia="Times New Roman" w:hAnsi="Arial" w:cs="Arial"/>
          <w:color w:val="000000"/>
          <w:sz w:val="24"/>
          <w:szCs w:val="24"/>
        </w:rPr>
        <w:t>Finally, discuss how you will use the concepts in this paper in your personal and professional life.</w:t>
      </w:r>
    </w:p>
    <w:p w:rsidR="003F48D5" w:rsidRDefault="003F48D5">
      <w:bookmarkStart w:id="0" w:name="_GoBack"/>
      <w:bookmarkEnd w:id="0"/>
    </w:p>
    <w:sectPr w:rsidR="003F48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CD146E"/>
    <w:multiLevelType w:val="multilevel"/>
    <w:tmpl w:val="0CF20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DEC"/>
    <w:rsid w:val="003F48D5"/>
    <w:rsid w:val="00930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EC3502-7E61-45C2-989B-71CA7CC64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0DEC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40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AIRBORNE 82nd</dc:creator>
  <cp:keywords/>
  <dc:description/>
  <cp:lastModifiedBy>AIRBORNE 82nd</cp:lastModifiedBy>
  <cp:revision>1</cp:revision>
  <dcterms:created xsi:type="dcterms:W3CDTF">2019-06-24T23:40:00Z</dcterms:created>
  <dcterms:modified xsi:type="dcterms:W3CDTF">2019-06-24T23:41:00Z</dcterms:modified>
</cp:coreProperties>
</file>