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494" w:rsidRDefault="00935494" w:rsidP="004C6B67">
      <w:pPr>
        <w:spacing w:after="0" w:line="480" w:lineRule="auto"/>
        <w:contextualSpacing/>
        <w:jc w:val="center"/>
        <w:rPr>
          <w:rFonts w:ascii="Times New Roman" w:hAnsi="Times New Roman" w:cs="Times New Roman"/>
          <w:sz w:val="24"/>
          <w:szCs w:val="24"/>
        </w:rPr>
      </w:pPr>
    </w:p>
    <w:p w:rsidR="00935494" w:rsidRDefault="00935494" w:rsidP="004C6B67">
      <w:pPr>
        <w:spacing w:after="0" w:line="480" w:lineRule="auto"/>
        <w:contextualSpacing/>
        <w:jc w:val="center"/>
        <w:rPr>
          <w:rFonts w:ascii="Times New Roman" w:hAnsi="Times New Roman" w:cs="Times New Roman"/>
          <w:sz w:val="24"/>
          <w:szCs w:val="24"/>
        </w:rPr>
      </w:pPr>
    </w:p>
    <w:p w:rsidR="00935494" w:rsidRDefault="00935494" w:rsidP="004C6B67">
      <w:pPr>
        <w:spacing w:after="0" w:line="480" w:lineRule="auto"/>
        <w:contextualSpacing/>
        <w:jc w:val="center"/>
        <w:rPr>
          <w:rFonts w:ascii="Times New Roman" w:hAnsi="Times New Roman" w:cs="Times New Roman"/>
          <w:sz w:val="24"/>
          <w:szCs w:val="24"/>
        </w:rPr>
      </w:pPr>
    </w:p>
    <w:p w:rsidR="00935494" w:rsidRDefault="00935494" w:rsidP="004C6B67">
      <w:pPr>
        <w:spacing w:after="0" w:line="480" w:lineRule="auto"/>
        <w:contextualSpacing/>
        <w:jc w:val="center"/>
        <w:rPr>
          <w:rFonts w:ascii="Times New Roman" w:hAnsi="Times New Roman" w:cs="Times New Roman"/>
          <w:sz w:val="24"/>
          <w:szCs w:val="24"/>
        </w:rPr>
      </w:pPr>
    </w:p>
    <w:p w:rsidR="00935494" w:rsidRDefault="00935494" w:rsidP="004C6B67">
      <w:pPr>
        <w:spacing w:after="0" w:line="480" w:lineRule="auto"/>
        <w:contextualSpacing/>
        <w:jc w:val="center"/>
        <w:rPr>
          <w:rFonts w:ascii="Times New Roman" w:hAnsi="Times New Roman" w:cs="Times New Roman"/>
          <w:sz w:val="24"/>
          <w:szCs w:val="24"/>
        </w:rPr>
      </w:pPr>
    </w:p>
    <w:p w:rsidR="00935494" w:rsidRDefault="00935494" w:rsidP="004C6B67">
      <w:pPr>
        <w:spacing w:after="0" w:line="480" w:lineRule="auto"/>
        <w:contextualSpacing/>
        <w:jc w:val="center"/>
        <w:rPr>
          <w:rFonts w:ascii="Times New Roman" w:hAnsi="Times New Roman" w:cs="Times New Roman"/>
          <w:sz w:val="24"/>
          <w:szCs w:val="24"/>
        </w:rPr>
      </w:pPr>
    </w:p>
    <w:p w:rsidR="00935494" w:rsidRDefault="00935494" w:rsidP="004C6B67">
      <w:pPr>
        <w:spacing w:after="0" w:line="480" w:lineRule="auto"/>
        <w:contextualSpacing/>
        <w:jc w:val="center"/>
        <w:rPr>
          <w:rFonts w:ascii="Times New Roman" w:hAnsi="Times New Roman" w:cs="Times New Roman"/>
          <w:sz w:val="24"/>
          <w:szCs w:val="24"/>
        </w:rPr>
      </w:pPr>
    </w:p>
    <w:p w:rsidR="00935494" w:rsidRPr="009F4B39" w:rsidRDefault="00935494" w:rsidP="004C6B67">
      <w:pPr>
        <w:spacing w:after="0" w:line="480" w:lineRule="auto"/>
        <w:contextualSpacing/>
        <w:jc w:val="center"/>
        <w:rPr>
          <w:rFonts w:ascii="Times New Roman" w:hAnsi="Times New Roman" w:cs="Times New Roman"/>
          <w:sz w:val="24"/>
          <w:szCs w:val="24"/>
        </w:rPr>
      </w:pPr>
      <w:r w:rsidRPr="009F4B39">
        <w:rPr>
          <w:rFonts w:ascii="Times New Roman" w:hAnsi="Times New Roman" w:cs="Times New Roman"/>
          <w:sz w:val="24"/>
          <w:szCs w:val="24"/>
        </w:rPr>
        <w:t>Understanding the Purposes of Evaluation</w:t>
      </w:r>
    </w:p>
    <w:p w:rsidR="00935494" w:rsidRDefault="00935494" w:rsidP="004C6B6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935494" w:rsidRDefault="00935494" w:rsidP="004C6B6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935494" w:rsidRDefault="00935494" w:rsidP="004C6B67">
      <w:pPr>
        <w:spacing w:after="0" w:line="480" w:lineRule="auto"/>
        <w:contextualSpacing/>
        <w:jc w:val="center"/>
        <w:rPr>
          <w:rFonts w:ascii="Times New Roman" w:hAnsi="Times New Roman" w:cs="Times New Roman"/>
          <w:sz w:val="24"/>
          <w:szCs w:val="24"/>
        </w:rPr>
      </w:pPr>
    </w:p>
    <w:p w:rsidR="00935494" w:rsidRDefault="00935494" w:rsidP="004C6B67">
      <w:pPr>
        <w:spacing w:after="0" w:line="480" w:lineRule="auto"/>
        <w:contextualSpacing/>
        <w:jc w:val="center"/>
        <w:rPr>
          <w:rFonts w:ascii="Times New Roman" w:hAnsi="Times New Roman" w:cs="Times New Roman"/>
          <w:sz w:val="24"/>
          <w:szCs w:val="24"/>
        </w:rPr>
      </w:pPr>
    </w:p>
    <w:p w:rsidR="00935494" w:rsidRDefault="00935494" w:rsidP="004C6B67">
      <w:pPr>
        <w:spacing w:after="0" w:line="480" w:lineRule="auto"/>
        <w:contextualSpacing/>
        <w:jc w:val="center"/>
        <w:rPr>
          <w:rFonts w:ascii="Times New Roman" w:hAnsi="Times New Roman" w:cs="Times New Roman"/>
          <w:sz w:val="24"/>
          <w:szCs w:val="24"/>
        </w:rPr>
      </w:pPr>
    </w:p>
    <w:p w:rsidR="00935494" w:rsidRDefault="00935494" w:rsidP="004C6B67">
      <w:pPr>
        <w:spacing w:after="0" w:line="480" w:lineRule="auto"/>
        <w:contextualSpacing/>
        <w:jc w:val="center"/>
        <w:rPr>
          <w:rFonts w:ascii="Times New Roman" w:hAnsi="Times New Roman" w:cs="Times New Roman"/>
          <w:sz w:val="24"/>
          <w:szCs w:val="24"/>
        </w:rPr>
      </w:pPr>
    </w:p>
    <w:p w:rsidR="00935494" w:rsidRDefault="00935494" w:rsidP="004C6B67">
      <w:pPr>
        <w:spacing w:after="0" w:line="480" w:lineRule="auto"/>
        <w:contextualSpacing/>
        <w:jc w:val="center"/>
        <w:rPr>
          <w:rFonts w:ascii="Times New Roman" w:hAnsi="Times New Roman" w:cs="Times New Roman"/>
          <w:sz w:val="24"/>
          <w:szCs w:val="24"/>
        </w:rPr>
      </w:pPr>
    </w:p>
    <w:p w:rsidR="00935494" w:rsidRDefault="00935494" w:rsidP="004C6B67">
      <w:pPr>
        <w:spacing w:after="0" w:line="480" w:lineRule="auto"/>
        <w:contextualSpacing/>
        <w:jc w:val="center"/>
        <w:rPr>
          <w:rFonts w:ascii="Times New Roman" w:hAnsi="Times New Roman" w:cs="Times New Roman"/>
          <w:sz w:val="24"/>
          <w:szCs w:val="24"/>
        </w:rPr>
      </w:pPr>
    </w:p>
    <w:p w:rsidR="00935494" w:rsidRDefault="00935494" w:rsidP="004C6B67">
      <w:pPr>
        <w:spacing w:after="0" w:line="480" w:lineRule="auto"/>
        <w:contextualSpacing/>
        <w:jc w:val="center"/>
        <w:rPr>
          <w:rFonts w:ascii="Times New Roman" w:hAnsi="Times New Roman" w:cs="Times New Roman"/>
          <w:sz w:val="24"/>
          <w:szCs w:val="24"/>
        </w:rPr>
      </w:pPr>
    </w:p>
    <w:p w:rsidR="004C6B67" w:rsidRDefault="004C6B67">
      <w:pPr>
        <w:rPr>
          <w:rFonts w:ascii="Times New Roman" w:hAnsi="Times New Roman" w:cs="Times New Roman"/>
          <w:sz w:val="24"/>
          <w:szCs w:val="24"/>
        </w:rPr>
      </w:pPr>
      <w:r>
        <w:rPr>
          <w:rFonts w:ascii="Times New Roman" w:hAnsi="Times New Roman" w:cs="Times New Roman"/>
          <w:sz w:val="24"/>
          <w:szCs w:val="24"/>
        </w:rPr>
        <w:br w:type="page"/>
      </w:r>
    </w:p>
    <w:p w:rsidR="008412FB" w:rsidRPr="009F4B39" w:rsidRDefault="009F4B39" w:rsidP="004C6B67">
      <w:pPr>
        <w:spacing w:after="0" w:line="480" w:lineRule="auto"/>
        <w:contextualSpacing/>
        <w:jc w:val="center"/>
        <w:rPr>
          <w:rFonts w:ascii="Times New Roman" w:hAnsi="Times New Roman" w:cs="Times New Roman"/>
          <w:sz w:val="24"/>
          <w:szCs w:val="24"/>
        </w:rPr>
      </w:pPr>
      <w:r w:rsidRPr="009F4B39">
        <w:rPr>
          <w:rFonts w:ascii="Times New Roman" w:hAnsi="Times New Roman" w:cs="Times New Roman"/>
          <w:sz w:val="24"/>
          <w:szCs w:val="24"/>
        </w:rPr>
        <w:lastRenderedPageBreak/>
        <w:t>Understanding the Purposes of Evaluation</w:t>
      </w:r>
    </w:p>
    <w:p w:rsidR="009F4B39" w:rsidRDefault="009F4B39" w:rsidP="004C6B6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identification of stakeholders in any project, there must be clear understanding of the purposes of evaluation</w:t>
      </w:r>
      <w:r w:rsidR="00CD5694">
        <w:rPr>
          <w:rFonts w:ascii="Times New Roman" w:hAnsi="Times New Roman" w:cs="Times New Roman"/>
          <w:sz w:val="24"/>
          <w:szCs w:val="24"/>
        </w:rPr>
        <w:t xml:space="preserve"> where evaluation is the critical process used to </w:t>
      </w:r>
      <w:r w:rsidR="001E611B">
        <w:rPr>
          <w:rFonts w:ascii="Times New Roman" w:hAnsi="Times New Roman" w:cs="Times New Roman"/>
          <w:sz w:val="24"/>
          <w:szCs w:val="24"/>
        </w:rPr>
        <w:t>inspect</w:t>
      </w:r>
      <w:r w:rsidR="00CD5694">
        <w:rPr>
          <w:rFonts w:ascii="Times New Roman" w:hAnsi="Times New Roman" w:cs="Times New Roman"/>
          <w:sz w:val="24"/>
          <w:szCs w:val="24"/>
        </w:rPr>
        <w:t xml:space="preserve"> a program. This </w:t>
      </w:r>
      <w:r w:rsidR="001E611B">
        <w:rPr>
          <w:rFonts w:ascii="Times New Roman" w:hAnsi="Times New Roman" w:cs="Times New Roman"/>
          <w:sz w:val="24"/>
          <w:szCs w:val="24"/>
        </w:rPr>
        <w:t>includes</w:t>
      </w:r>
      <w:r w:rsidR="00CD5694">
        <w:rPr>
          <w:rFonts w:ascii="Times New Roman" w:hAnsi="Times New Roman" w:cs="Times New Roman"/>
          <w:sz w:val="24"/>
          <w:szCs w:val="24"/>
        </w:rPr>
        <w:t xml:space="preserve"> collection and </w:t>
      </w:r>
      <w:r w:rsidR="001E611B">
        <w:rPr>
          <w:rFonts w:ascii="Times New Roman" w:hAnsi="Times New Roman" w:cs="Times New Roman"/>
          <w:sz w:val="24"/>
          <w:szCs w:val="24"/>
        </w:rPr>
        <w:t>exploring</w:t>
      </w:r>
      <w:r w:rsidR="00CD5694">
        <w:rPr>
          <w:rFonts w:ascii="Times New Roman" w:hAnsi="Times New Roman" w:cs="Times New Roman"/>
          <w:sz w:val="24"/>
          <w:szCs w:val="24"/>
        </w:rPr>
        <w:t xml:space="preserve"> information about the program’s </w:t>
      </w:r>
      <w:r w:rsidR="001E611B">
        <w:rPr>
          <w:rFonts w:ascii="Times New Roman" w:hAnsi="Times New Roman" w:cs="Times New Roman"/>
          <w:sz w:val="24"/>
          <w:szCs w:val="24"/>
        </w:rPr>
        <w:t>actions</w:t>
      </w:r>
      <w:r w:rsidR="00CD5694">
        <w:rPr>
          <w:rFonts w:ascii="Times New Roman" w:hAnsi="Times New Roman" w:cs="Times New Roman"/>
          <w:sz w:val="24"/>
          <w:szCs w:val="24"/>
        </w:rPr>
        <w:t xml:space="preserve">, </w:t>
      </w:r>
      <w:r w:rsidR="001E611B">
        <w:rPr>
          <w:rFonts w:ascii="Times New Roman" w:hAnsi="Times New Roman" w:cs="Times New Roman"/>
          <w:sz w:val="24"/>
          <w:szCs w:val="24"/>
        </w:rPr>
        <w:t>features</w:t>
      </w:r>
      <w:r w:rsidR="00CD5694">
        <w:rPr>
          <w:rFonts w:ascii="Times New Roman" w:hAnsi="Times New Roman" w:cs="Times New Roman"/>
          <w:sz w:val="24"/>
          <w:szCs w:val="24"/>
        </w:rPr>
        <w:t xml:space="preserve"> and results. From the understanding, one can make </w:t>
      </w:r>
      <w:r w:rsidR="001E611B">
        <w:rPr>
          <w:rFonts w:ascii="Times New Roman" w:hAnsi="Times New Roman" w:cs="Times New Roman"/>
          <w:sz w:val="24"/>
          <w:szCs w:val="24"/>
        </w:rPr>
        <w:t>rulings</w:t>
      </w:r>
      <w:r w:rsidR="00CD5694">
        <w:rPr>
          <w:rFonts w:ascii="Times New Roman" w:hAnsi="Times New Roman" w:cs="Times New Roman"/>
          <w:sz w:val="24"/>
          <w:szCs w:val="24"/>
        </w:rPr>
        <w:t xml:space="preserve"> about the pro</w:t>
      </w:r>
      <w:r w:rsidR="001E611B">
        <w:rPr>
          <w:rFonts w:ascii="Times New Roman" w:hAnsi="Times New Roman" w:cs="Times New Roman"/>
          <w:sz w:val="24"/>
          <w:szCs w:val="24"/>
        </w:rPr>
        <w:t>ject</w:t>
      </w:r>
      <w:r w:rsidR="00CD5694">
        <w:rPr>
          <w:rFonts w:ascii="Times New Roman" w:hAnsi="Times New Roman" w:cs="Times New Roman"/>
          <w:sz w:val="24"/>
          <w:szCs w:val="24"/>
        </w:rPr>
        <w:t xml:space="preserve">, where to </w:t>
      </w:r>
      <w:r w:rsidR="001E611B">
        <w:rPr>
          <w:rFonts w:ascii="Times New Roman" w:hAnsi="Times New Roman" w:cs="Times New Roman"/>
          <w:sz w:val="24"/>
          <w:szCs w:val="24"/>
        </w:rPr>
        <w:t>develop</w:t>
      </w:r>
      <w:r w:rsidR="00CD5694">
        <w:rPr>
          <w:rFonts w:ascii="Times New Roman" w:hAnsi="Times New Roman" w:cs="Times New Roman"/>
          <w:sz w:val="24"/>
          <w:szCs w:val="24"/>
        </w:rPr>
        <w:t xml:space="preserve"> </w:t>
      </w:r>
      <w:r w:rsidR="001E611B">
        <w:rPr>
          <w:rFonts w:ascii="Times New Roman" w:hAnsi="Times New Roman" w:cs="Times New Roman"/>
          <w:sz w:val="24"/>
          <w:szCs w:val="24"/>
        </w:rPr>
        <w:t>value</w:t>
      </w:r>
      <w:r w:rsidR="00CD5694">
        <w:rPr>
          <w:rFonts w:ascii="Times New Roman" w:hAnsi="Times New Roman" w:cs="Times New Roman"/>
          <w:sz w:val="24"/>
          <w:szCs w:val="24"/>
        </w:rPr>
        <w:t xml:space="preserve"> and the decisions to make among other considerations. </w:t>
      </w:r>
      <w:r w:rsidR="00CC6A8E">
        <w:rPr>
          <w:rFonts w:ascii="Times New Roman" w:hAnsi="Times New Roman" w:cs="Times New Roman"/>
          <w:sz w:val="24"/>
          <w:szCs w:val="24"/>
        </w:rPr>
        <w:t xml:space="preserve">However, in health programs, the stakeholders involved in operations are </w:t>
      </w:r>
      <w:r w:rsidR="007013E5">
        <w:rPr>
          <w:rFonts w:ascii="Times New Roman" w:hAnsi="Times New Roman" w:cs="Times New Roman"/>
          <w:sz w:val="24"/>
          <w:szCs w:val="24"/>
        </w:rPr>
        <w:t xml:space="preserve">community stakeholders, </w:t>
      </w:r>
      <w:r w:rsidR="00CC6A8E">
        <w:rPr>
          <w:rFonts w:ascii="Times New Roman" w:hAnsi="Times New Roman" w:cs="Times New Roman"/>
          <w:sz w:val="24"/>
          <w:szCs w:val="24"/>
        </w:rPr>
        <w:t>managers, program staff, the partners, donors and coalition members</w:t>
      </w:r>
      <w:r w:rsidR="00935494">
        <w:rPr>
          <w:rFonts w:ascii="Times New Roman" w:hAnsi="Times New Roman" w:cs="Times New Roman"/>
          <w:sz w:val="24"/>
          <w:szCs w:val="24"/>
        </w:rPr>
        <w:t xml:space="preserve"> (</w:t>
      </w:r>
      <w:r w:rsidR="00935494" w:rsidRPr="00935494">
        <w:rPr>
          <w:rFonts w:ascii="Times New Roman" w:eastAsia="Arial Unicode MS" w:hAnsi="Times New Roman" w:cs="Times New Roman"/>
          <w:sz w:val="24"/>
          <w:szCs w:val="24"/>
          <w:shd w:val="clear" w:color="auto" w:fill="FFFFFF"/>
        </w:rPr>
        <w:t xml:space="preserve">McKenzie, </w:t>
      </w:r>
      <w:proofErr w:type="spellStart"/>
      <w:r w:rsidR="00935494" w:rsidRPr="00935494">
        <w:rPr>
          <w:rFonts w:ascii="Times New Roman" w:eastAsia="Arial Unicode MS" w:hAnsi="Times New Roman" w:cs="Times New Roman"/>
          <w:sz w:val="24"/>
          <w:szCs w:val="24"/>
          <w:shd w:val="clear" w:color="auto" w:fill="FFFFFF"/>
        </w:rPr>
        <w:t>Neiger</w:t>
      </w:r>
      <w:proofErr w:type="spellEnd"/>
      <w:r w:rsidR="00935494" w:rsidRPr="00935494">
        <w:rPr>
          <w:rFonts w:ascii="Times New Roman" w:eastAsia="Arial Unicode MS" w:hAnsi="Times New Roman" w:cs="Times New Roman"/>
          <w:sz w:val="24"/>
          <w:szCs w:val="24"/>
          <w:shd w:val="clear" w:color="auto" w:fill="FFFFFF"/>
        </w:rPr>
        <w:t>, &amp; Thackeray</w:t>
      </w:r>
      <w:r w:rsidR="00935494">
        <w:rPr>
          <w:rFonts w:ascii="Times New Roman" w:eastAsia="Arial Unicode MS" w:hAnsi="Times New Roman" w:cs="Times New Roman"/>
          <w:sz w:val="24"/>
          <w:szCs w:val="24"/>
          <w:shd w:val="clear" w:color="auto" w:fill="FFFFFF"/>
        </w:rPr>
        <w:t>, 2009).</w:t>
      </w:r>
      <w:r w:rsidR="00CC6A8E">
        <w:rPr>
          <w:rFonts w:ascii="Times New Roman" w:hAnsi="Times New Roman" w:cs="Times New Roman"/>
          <w:sz w:val="24"/>
          <w:szCs w:val="24"/>
        </w:rPr>
        <w:t xml:space="preserve"> </w:t>
      </w:r>
      <w:r w:rsidR="007013E5">
        <w:rPr>
          <w:rFonts w:ascii="Times New Roman" w:hAnsi="Times New Roman" w:cs="Times New Roman"/>
          <w:sz w:val="24"/>
          <w:szCs w:val="24"/>
        </w:rPr>
        <w:t>These are the core drivers of the project who plays major roles in success.</w:t>
      </w:r>
    </w:p>
    <w:p w:rsidR="007013E5" w:rsidRDefault="007013E5" w:rsidP="004C6B6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running the said programs, the community stakeholders are mostly affected. They include groups of people, individuals, and organizations or businesses who are interested in the development of a community after having understood the set objectives and policies. </w:t>
      </w:r>
      <w:r w:rsidR="000B1D74">
        <w:rPr>
          <w:rFonts w:ascii="Times New Roman" w:hAnsi="Times New Roman" w:cs="Times New Roman"/>
          <w:sz w:val="24"/>
          <w:szCs w:val="24"/>
        </w:rPr>
        <w:t>They all come up and decide on the evaluation process to implement. However, the primary</w:t>
      </w:r>
      <w:r>
        <w:rPr>
          <w:rFonts w:ascii="Times New Roman" w:hAnsi="Times New Roman" w:cs="Times New Roman"/>
          <w:sz w:val="24"/>
          <w:szCs w:val="24"/>
        </w:rPr>
        <w:t xml:space="preserve"> </w:t>
      </w:r>
      <w:r w:rsidR="000B1D74">
        <w:rPr>
          <w:rFonts w:ascii="Times New Roman" w:hAnsi="Times New Roman" w:cs="Times New Roman"/>
          <w:sz w:val="24"/>
          <w:szCs w:val="24"/>
        </w:rPr>
        <w:t>users of</w:t>
      </w:r>
      <w:r w:rsidR="00AC7890">
        <w:rPr>
          <w:rFonts w:ascii="Times New Roman" w:hAnsi="Times New Roman" w:cs="Times New Roman"/>
          <w:sz w:val="24"/>
          <w:szCs w:val="24"/>
        </w:rPr>
        <w:t xml:space="preserve"> </w:t>
      </w:r>
      <w:proofErr w:type="gramStart"/>
      <w:r w:rsidR="00AC7890">
        <w:rPr>
          <w:rFonts w:ascii="Times New Roman" w:hAnsi="Times New Roman" w:cs="Times New Roman"/>
          <w:sz w:val="24"/>
          <w:szCs w:val="24"/>
        </w:rPr>
        <w:t>the of</w:t>
      </w:r>
      <w:proofErr w:type="gramEnd"/>
      <w:r w:rsidR="00AC7890">
        <w:rPr>
          <w:rFonts w:ascii="Times New Roman" w:hAnsi="Times New Roman" w:cs="Times New Roman"/>
          <w:sz w:val="24"/>
          <w:szCs w:val="24"/>
        </w:rPr>
        <w:t xml:space="preserve"> the evaluation results are the different people in specific positions in some organizations who will use the evaluation findings to effect changes in their lives and in the community</w:t>
      </w:r>
      <w:r w:rsidR="00935494">
        <w:rPr>
          <w:rFonts w:ascii="Times New Roman" w:hAnsi="Times New Roman" w:cs="Times New Roman"/>
          <w:sz w:val="24"/>
          <w:szCs w:val="24"/>
        </w:rPr>
        <w:t xml:space="preserve"> (Schwartz &amp; </w:t>
      </w:r>
      <w:proofErr w:type="spellStart"/>
      <w:r w:rsidR="00935494">
        <w:rPr>
          <w:rFonts w:ascii="Times New Roman" w:hAnsi="Times New Roman" w:cs="Times New Roman"/>
          <w:sz w:val="24"/>
          <w:szCs w:val="24"/>
        </w:rPr>
        <w:t>Navickas</w:t>
      </w:r>
      <w:proofErr w:type="spellEnd"/>
      <w:r w:rsidR="00935494">
        <w:rPr>
          <w:rFonts w:ascii="Times New Roman" w:hAnsi="Times New Roman" w:cs="Times New Roman"/>
          <w:sz w:val="24"/>
          <w:szCs w:val="24"/>
        </w:rPr>
        <w:t>, 2015)</w:t>
      </w:r>
      <w:r w:rsidR="00AC7890">
        <w:rPr>
          <w:rFonts w:ascii="Times New Roman" w:hAnsi="Times New Roman" w:cs="Times New Roman"/>
          <w:sz w:val="24"/>
          <w:szCs w:val="24"/>
        </w:rPr>
        <w:t xml:space="preserve">. </w:t>
      </w:r>
      <w:r w:rsidR="00A5526F">
        <w:rPr>
          <w:rFonts w:ascii="Times New Roman" w:hAnsi="Times New Roman" w:cs="Times New Roman"/>
          <w:sz w:val="24"/>
          <w:szCs w:val="24"/>
        </w:rPr>
        <w:t xml:space="preserve">In this, they have the responsibility to carry out different activities like decision making, changing strategies, taking actions and policy changing since their engagement in the evaluation process is relevant. </w:t>
      </w:r>
    </w:p>
    <w:p w:rsidR="00CB7943" w:rsidRDefault="00CB7943" w:rsidP="004C6B6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evaluation different stakeholders can have different expectations. </w:t>
      </w:r>
      <w:r w:rsidR="00E16151">
        <w:rPr>
          <w:rFonts w:ascii="Times New Roman" w:hAnsi="Times New Roman" w:cs="Times New Roman"/>
          <w:sz w:val="24"/>
          <w:szCs w:val="24"/>
        </w:rPr>
        <w:t xml:space="preserve">Having differed in their fields, the stakeholders can expect project success as defined in the contract, proper execution of duties according to expertise and professionalism, effective communication among the people involved in the project and project completion within the stipulated time. </w:t>
      </w:r>
      <w:r w:rsidR="00D01CA4">
        <w:rPr>
          <w:rFonts w:ascii="Times New Roman" w:hAnsi="Times New Roman" w:cs="Times New Roman"/>
          <w:sz w:val="24"/>
          <w:szCs w:val="24"/>
        </w:rPr>
        <w:t>In this, the purpose of evaluation that is applied is the outcome evaluation</w:t>
      </w:r>
      <w:r w:rsidR="00935494">
        <w:rPr>
          <w:rFonts w:ascii="Times New Roman" w:hAnsi="Times New Roman" w:cs="Times New Roman"/>
          <w:sz w:val="24"/>
          <w:szCs w:val="24"/>
        </w:rPr>
        <w:t xml:space="preserve"> (Schwartz &amp; </w:t>
      </w:r>
      <w:proofErr w:type="spellStart"/>
      <w:r w:rsidR="00935494">
        <w:rPr>
          <w:rFonts w:ascii="Times New Roman" w:hAnsi="Times New Roman" w:cs="Times New Roman"/>
          <w:sz w:val="24"/>
          <w:szCs w:val="24"/>
        </w:rPr>
        <w:t>Navickas</w:t>
      </w:r>
      <w:proofErr w:type="spellEnd"/>
      <w:r w:rsidR="00935494">
        <w:rPr>
          <w:rFonts w:ascii="Times New Roman" w:hAnsi="Times New Roman" w:cs="Times New Roman"/>
          <w:sz w:val="24"/>
          <w:szCs w:val="24"/>
        </w:rPr>
        <w:t xml:space="preserve">, </w:t>
      </w:r>
      <w:r w:rsidR="00935494">
        <w:rPr>
          <w:rFonts w:ascii="Times New Roman" w:hAnsi="Times New Roman" w:cs="Times New Roman"/>
          <w:sz w:val="24"/>
          <w:szCs w:val="24"/>
        </w:rPr>
        <w:lastRenderedPageBreak/>
        <w:t>2015)</w:t>
      </w:r>
      <w:r w:rsidR="00D01CA4">
        <w:rPr>
          <w:rFonts w:ascii="Times New Roman" w:hAnsi="Times New Roman" w:cs="Times New Roman"/>
          <w:sz w:val="24"/>
          <w:szCs w:val="24"/>
        </w:rPr>
        <w:t xml:space="preserve">. It is the most effective since the stakeholders can investigate the different results that come up from either the short-term or long-term plans of a project. In most cases the outcome evaluation examines the improvement in participant’s knowledge, intentions, attitudes and even behaviors. </w:t>
      </w:r>
    </w:p>
    <w:p w:rsidR="0017681B" w:rsidRDefault="0017681B" w:rsidP="004C6B67">
      <w:pPr>
        <w:spacing w:after="0" w:line="480" w:lineRule="auto"/>
        <w:contextualSpacing/>
        <w:rPr>
          <w:rFonts w:ascii="Times New Roman" w:hAnsi="Times New Roman" w:cs="Times New Roman"/>
          <w:sz w:val="24"/>
          <w:szCs w:val="24"/>
        </w:rPr>
      </w:pPr>
    </w:p>
    <w:p w:rsidR="00935494" w:rsidRDefault="00935494" w:rsidP="004C6B67">
      <w:pPr>
        <w:spacing w:after="0" w:line="480" w:lineRule="auto"/>
        <w:contextualSpacing/>
        <w:rPr>
          <w:rFonts w:ascii="Times New Roman" w:hAnsi="Times New Roman" w:cs="Times New Roman"/>
          <w:sz w:val="24"/>
          <w:szCs w:val="24"/>
        </w:rPr>
      </w:pPr>
    </w:p>
    <w:p w:rsidR="00935494" w:rsidRDefault="00935494" w:rsidP="004C6B67">
      <w:pPr>
        <w:spacing w:after="0" w:line="480" w:lineRule="auto"/>
        <w:contextualSpacing/>
        <w:rPr>
          <w:rFonts w:ascii="Times New Roman" w:hAnsi="Times New Roman" w:cs="Times New Roman"/>
          <w:sz w:val="24"/>
          <w:szCs w:val="24"/>
        </w:rPr>
      </w:pPr>
    </w:p>
    <w:p w:rsidR="00935494" w:rsidRDefault="00935494" w:rsidP="004C6B67">
      <w:pPr>
        <w:spacing w:after="0" w:line="480" w:lineRule="auto"/>
        <w:contextualSpacing/>
        <w:rPr>
          <w:rFonts w:ascii="Times New Roman" w:hAnsi="Times New Roman" w:cs="Times New Roman"/>
          <w:sz w:val="24"/>
          <w:szCs w:val="24"/>
        </w:rPr>
      </w:pPr>
    </w:p>
    <w:p w:rsidR="00935494" w:rsidRDefault="00935494" w:rsidP="004C6B67">
      <w:pPr>
        <w:spacing w:after="0" w:line="480" w:lineRule="auto"/>
        <w:contextualSpacing/>
        <w:rPr>
          <w:rFonts w:ascii="Times New Roman" w:hAnsi="Times New Roman" w:cs="Times New Roman"/>
          <w:sz w:val="24"/>
          <w:szCs w:val="24"/>
        </w:rPr>
      </w:pPr>
    </w:p>
    <w:p w:rsidR="00935494" w:rsidRDefault="00935494" w:rsidP="004C6B67">
      <w:pPr>
        <w:spacing w:after="0" w:line="480" w:lineRule="auto"/>
        <w:contextualSpacing/>
        <w:rPr>
          <w:rFonts w:ascii="Times New Roman" w:hAnsi="Times New Roman" w:cs="Times New Roman"/>
          <w:sz w:val="24"/>
          <w:szCs w:val="24"/>
        </w:rPr>
      </w:pPr>
    </w:p>
    <w:p w:rsidR="00935494" w:rsidRDefault="00935494" w:rsidP="004C6B67">
      <w:pPr>
        <w:spacing w:after="0" w:line="480" w:lineRule="auto"/>
        <w:contextualSpacing/>
        <w:rPr>
          <w:rFonts w:ascii="Times New Roman" w:hAnsi="Times New Roman" w:cs="Times New Roman"/>
          <w:sz w:val="24"/>
          <w:szCs w:val="24"/>
        </w:rPr>
      </w:pPr>
    </w:p>
    <w:p w:rsidR="00935494" w:rsidRDefault="00935494" w:rsidP="004C6B67">
      <w:pPr>
        <w:spacing w:after="0" w:line="480" w:lineRule="auto"/>
        <w:contextualSpacing/>
        <w:rPr>
          <w:rFonts w:ascii="Times New Roman" w:hAnsi="Times New Roman" w:cs="Times New Roman"/>
          <w:sz w:val="24"/>
          <w:szCs w:val="24"/>
        </w:rPr>
      </w:pPr>
    </w:p>
    <w:p w:rsidR="00935494" w:rsidRDefault="00935494" w:rsidP="004C6B67">
      <w:pPr>
        <w:spacing w:after="0" w:line="480" w:lineRule="auto"/>
        <w:contextualSpacing/>
        <w:rPr>
          <w:rFonts w:ascii="Times New Roman" w:hAnsi="Times New Roman" w:cs="Times New Roman"/>
          <w:sz w:val="24"/>
          <w:szCs w:val="24"/>
        </w:rPr>
      </w:pPr>
    </w:p>
    <w:p w:rsidR="00935494" w:rsidRDefault="00935494" w:rsidP="004C6B67">
      <w:pPr>
        <w:spacing w:after="0" w:line="480" w:lineRule="auto"/>
        <w:contextualSpacing/>
        <w:rPr>
          <w:rFonts w:ascii="Times New Roman" w:hAnsi="Times New Roman" w:cs="Times New Roman"/>
          <w:sz w:val="24"/>
          <w:szCs w:val="24"/>
        </w:rPr>
      </w:pPr>
    </w:p>
    <w:p w:rsidR="00935494" w:rsidRDefault="00935494" w:rsidP="004C6B67">
      <w:pPr>
        <w:spacing w:after="0" w:line="480" w:lineRule="auto"/>
        <w:contextualSpacing/>
        <w:rPr>
          <w:rFonts w:ascii="Times New Roman" w:hAnsi="Times New Roman" w:cs="Times New Roman"/>
          <w:sz w:val="24"/>
          <w:szCs w:val="24"/>
        </w:rPr>
      </w:pPr>
    </w:p>
    <w:p w:rsidR="00935494" w:rsidRDefault="00935494" w:rsidP="004C6B67">
      <w:pPr>
        <w:spacing w:after="0" w:line="480" w:lineRule="auto"/>
        <w:contextualSpacing/>
        <w:rPr>
          <w:rFonts w:ascii="Times New Roman" w:hAnsi="Times New Roman" w:cs="Times New Roman"/>
          <w:sz w:val="24"/>
          <w:szCs w:val="24"/>
        </w:rPr>
      </w:pPr>
    </w:p>
    <w:p w:rsidR="00935494" w:rsidRDefault="00935494" w:rsidP="004C6B67">
      <w:pPr>
        <w:spacing w:after="0" w:line="480" w:lineRule="auto"/>
        <w:contextualSpacing/>
        <w:rPr>
          <w:rFonts w:ascii="Times New Roman" w:hAnsi="Times New Roman" w:cs="Times New Roman"/>
          <w:sz w:val="24"/>
          <w:szCs w:val="24"/>
        </w:rPr>
      </w:pPr>
    </w:p>
    <w:p w:rsidR="004C6B67" w:rsidRDefault="004C6B67">
      <w:pPr>
        <w:rPr>
          <w:rFonts w:ascii="Times New Roman" w:hAnsi="Times New Roman" w:cs="Times New Roman"/>
          <w:sz w:val="24"/>
          <w:szCs w:val="24"/>
        </w:rPr>
      </w:pPr>
      <w:r>
        <w:rPr>
          <w:rFonts w:ascii="Times New Roman" w:hAnsi="Times New Roman" w:cs="Times New Roman"/>
          <w:sz w:val="24"/>
          <w:szCs w:val="24"/>
        </w:rPr>
        <w:br w:type="page"/>
      </w:r>
    </w:p>
    <w:p w:rsidR="00935494" w:rsidRDefault="00935494" w:rsidP="004C6B6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17681B" w:rsidRPr="00935494" w:rsidRDefault="0017681B" w:rsidP="004C6B67">
      <w:pPr>
        <w:spacing w:after="0" w:line="480" w:lineRule="auto"/>
        <w:ind w:left="720" w:hanging="720"/>
        <w:contextualSpacing/>
        <w:rPr>
          <w:rFonts w:ascii="Times New Roman" w:eastAsia="Arial Unicode MS" w:hAnsi="Times New Roman" w:cs="Times New Roman"/>
          <w:sz w:val="24"/>
          <w:szCs w:val="24"/>
          <w:shd w:val="clear" w:color="auto" w:fill="FFFFFF"/>
        </w:rPr>
      </w:pPr>
      <w:r w:rsidRPr="00935494">
        <w:rPr>
          <w:rFonts w:ascii="Times New Roman" w:eastAsia="Arial Unicode MS" w:hAnsi="Times New Roman" w:cs="Times New Roman"/>
          <w:sz w:val="24"/>
          <w:szCs w:val="24"/>
          <w:shd w:val="clear" w:color="auto" w:fill="FFFFFF"/>
        </w:rPr>
        <w:t xml:space="preserve">McKenzie, J. F., </w:t>
      </w:r>
      <w:proofErr w:type="spellStart"/>
      <w:r w:rsidRPr="00935494">
        <w:rPr>
          <w:rFonts w:ascii="Times New Roman" w:eastAsia="Arial Unicode MS" w:hAnsi="Times New Roman" w:cs="Times New Roman"/>
          <w:sz w:val="24"/>
          <w:szCs w:val="24"/>
          <w:shd w:val="clear" w:color="auto" w:fill="FFFFFF"/>
        </w:rPr>
        <w:t>Neiger</w:t>
      </w:r>
      <w:proofErr w:type="spellEnd"/>
      <w:r w:rsidRPr="00935494">
        <w:rPr>
          <w:rFonts w:ascii="Times New Roman" w:eastAsia="Arial Unicode MS" w:hAnsi="Times New Roman" w:cs="Times New Roman"/>
          <w:sz w:val="24"/>
          <w:szCs w:val="24"/>
          <w:shd w:val="clear" w:color="auto" w:fill="FFFFFF"/>
        </w:rPr>
        <w:t>, B. L., &amp; Thackeray, R. (2009). </w:t>
      </w:r>
      <w:r w:rsidRPr="00935494">
        <w:rPr>
          <w:rFonts w:ascii="Times New Roman" w:eastAsia="Arial Unicode MS" w:hAnsi="Times New Roman" w:cs="Times New Roman"/>
          <w:i/>
          <w:iCs/>
          <w:sz w:val="24"/>
          <w:szCs w:val="24"/>
          <w:shd w:val="clear" w:color="auto" w:fill="FFFFFF"/>
        </w:rPr>
        <w:t>Planning, implementing, and evaluating health promotion programs: A primer</w:t>
      </w:r>
      <w:r w:rsidRPr="00935494">
        <w:rPr>
          <w:rFonts w:ascii="Times New Roman" w:eastAsia="Arial Unicode MS" w:hAnsi="Times New Roman" w:cs="Times New Roman"/>
          <w:sz w:val="24"/>
          <w:szCs w:val="24"/>
          <w:shd w:val="clear" w:color="auto" w:fill="FFFFFF"/>
        </w:rPr>
        <w:t>. San Francisco: Pearson/Benjamin Cummings</w:t>
      </w:r>
    </w:p>
    <w:p w:rsidR="0017681B" w:rsidRPr="00935494" w:rsidRDefault="001E611B" w:rsidP="004C6B67">
      <w:pPr>
        <w:spacing w:after="0" w:line="480" w:lineRule="auto"/>
        <w:ind w:left="720" w:hanging="720"/>
        <w:contextualSpacing/>
        <w:rPr>
          <w:rFonts w:ascii="Times New Roman" w:hAnsi="Times New Roman" w:cs="Times New Roman"/>
          <w:i/>
          <w:sz w:val="24"/>
          <w:szCs w:val="24"/>
        </w:rPr>
      </w:pPr>
      <w:r w:rsidRPr="00935494">
        <w:rPr>
          <w:rFonts w:ascii="Times New Roman" w:eastAsia="Arial Unicode MS" w:hAnsi="Times New Roman" w:cs="Times New Roman"/>
          <w:sz w:val="24"/>
          <w:szCs w:val="24"/>
          <w:shd w:val="clear" w:color="auto" w:fill="FFFFFF"/>
        </w:rPr>
        <w:t>Schwartz</w:t>
      </w:r>
      <w:bookmarkStart w:id="0" w:name="_GoBack"/>
      <w:bookmarkEnd w:id="0"/>
      <w:r w:rsidRPr="00935494">
        <w:rPr>
          <w:rFonts w:ascii="Times New Roman" w:eastAsia="Arial Unicode MS" w:hAnsi="Times New Roman" w:cs="Times New Roman"/>
          <w:sz w:val="24"/>
          <w:szCs w:val="24"/>
          <w:shd w:val="clear" w:color="auto" w:fill="FFFFFF"/>
        </w:rPr>
        <w:t xml:space="preserve"> G. &amp; </w:t>
      </w:r>
      <w:proofErr w:type="spellStart"/>
      <w:r w:rsidRPr="00935494">
        <w:rPr>
          <w:rFonts w:ascii="Times New Roman" w:eastAsia="Arial Unicode MS" w:hAnsi="Times New Roman" w:cs="Times New Roman"/>
          <w:sz w:val="24"/>
          <w:szCs w:val="24"/>
          <w:shd w:val="clear" w:color="auto" w:fill="FFFFFF"/>
        </w:rPr>
        <w:t>N</w:t>
      </w:r>
      <w:r w:rsidR="00935494">
        <w:rPr>
          <w:rFonts w:ascii="Times New Roman" w:eastAsia="Arial Unicode MS" w:hAnsi="Times New Roman" w:cs="Times New Roman"/>
          <w:sz w:val="24"/>
          <w:szCs w:val="24"/>
          <w:shd w:val="clear" w:color="auto" w:fill="FFFFFF"/>
        </w:rPr>
        <w:t>a</w:t>
      </w:r>
      <w:r w:rsidRPr="00935494">
        <w:rPr>
          <w:rFonts w:ascii="Times New Roman" w:eastAsia="Arial Unicode MS" w:hAnsi="Times New Roman" w:cs="Times New Roman"/>
          <w:sz w:val="24"/>
          <w:szCs w:val="24"/>
          <w:shd w:val="clear" w:color="auto" w:fill="FFFFFF"/>
        </w:rPr>
        <w:t>vickas</w:t>
      </w:r>
      <w:proofErr w:type="spellEnd"/>
      <w:r w:rsidRPr="00935494">
        <w:rPr>
          <w:rFonts w:ascii="Times New Roman" w:eastAsia="Arial Unicode MS" w:hAnsi="Times New Roman" w:cs="Times New Roman"/>
          <w:sz w:val="24"/>
          <w:szCs w:val="24"/>
          <w:shd w:val="clear" w:color="auto" w:fill="FFFFFF"/>
        </w:rPr>
        <w:t xml:space="preserve"> K. (2015). Evaluation Challenges and Stakeholder Expectations. </w:t>
      </w:r>
      <w:hyperlink r:id="rId8" w:history="1">
        <w:r w:rsidRPr="00935494">
          <w:rPr>
            <w:rStyle w:val="Hyperlink"/>
            <w:rFonts w:ascii="Times New Roman" w:hAnsi="Times New Roman" w:cs="Times New Roman"/>
            <w:color w:val="auto"/>
            <w:sz w:val="24"/>
            <w:szCs w:val="24"/>
            <w:u w:val="none"/>
          </w:rPr>
          <w:t>https://enrd.ec.europa.eu/sites/enrd/files/gpw-01_2-2_evaluation_challenges_and_stakeholder_expectations_schwarz.pdf</w:t>
        </w:r>
      </w:hyperlink>
      <w:r w:rsidRPr="00935494">
        <w:rPr>
          <w:rFonts w:ascii="Times New Roman" w:hAnsi="Times New Roman" w:cs="Times New Roman"/>
          <w:sz w:val="24"/>
          <w:szCs w:val="24"/>
        </w:rPr>
        <w:t xml:space="preserve"> </w:t>
      </w:r>
    </w:p>
    <w:sectPr w:rsidR="0017681B" w:rsidRPr="00935494" w:rsidSect="0093549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469D" w:rsidRDefault="00DE469D" w:rsidP="00935494">
      <w:pPr>
        <w:spacing w:after="0" w:line="240" w:lineRule="auto"/>
      </w:pPr>
      <w:r>
        <w:separator/>
      </w:r>
    </w:p>
  </w:endnote>
  <w:endnote w:type="continuationSeparator" w:id="0">
    <w:p w:rsidR="00DE469D" w:rsidRDefault="00DE469D" w:rsidP="00935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469D" w:rsidRDefault="00DE469D" w:rsidP="00935494">
      <w:pPr>
        <w:spacing w:after="0" w:line="240" w:lineRule="auto"/>
      </w:pPr>
      <w:r>
        <w:separator/>
      </w:r>
    </w:p>
  </w:footnote>
  <w:footnote w:type="continuationSeparator" w:id="0">
    <w:p w:rsidR="00DE469D" w:rsidRDefault="00DE469D" w:rsidP="009354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2534825"/>
      <w:docPartObj>
        <w:docPartGallery w:val="Page Numbers (Top of Page)"/>
        <w:docPartUnique/>
      </w:docPartObj>
    </w:sdtPr>
    <w:sdtEndPr>
      <w:rPr>
        <w:noProof/>
      </w:rPr>
    </w:sdtEndPr>
    <w:sdtContent>
      <w:p w:rsidR="00935494" w:rsidRDefault="00935494" w:rsidP="00935494">
        <w:pPr>
          <w:pStyle w:val="Header"/>
          <w:jc w:val="right"/>
        </w:pPr>
        <w:r w:rsidRPr="00935494">
          <w:rPr>
            <w:rFonts w:ascii="Times New Roman" w:hAnsi="Times New Roman" w:cs="Times New Roman"/>
            <w:sz w:val="24"/>
            <w:szCs w:val="24"/>
          </w:rPr>
          <w:t xml:space="preserve">UNDERSTANDING THE PURPOSES OF EVALUATION </w:t>
        </w:r>
        <w:r>
          <w:rPr>
            <w:rFonts w:ascii="Times New Roman" w:hAnsi="Times New Roman" w:cs="Times New Roman"/>
            <w:sz w:val="24"/>
            <w:szCs w:val="24"/>
          </w:rPr>
          <w:tab/>
        </w:r>
        <w:r>
          <w:fldChar w:fldCharType="begin"/>
        </w:r>
        <w:r>
          <w:instrText xml:space="preserve"> PAGE   \* MERGEFORMAT </w:instrText>
        </w:r>
        <w:r>
          <w:fldChar w:fldCharType="separate"/>
        </w:r>
        <w:r w:rsidR="004C6B67">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494" w:rsidRPr="00935494" w:rsidRDefault="00935494" w:rsidP="00935494">
    <w:pPr>
      <w:pStyle w:val="Header"/>
      <w:jc w:val="right"/>
      <w:rPr>
        <w:rFonts w:ascii="Times New Roman" w:hAnsi="Times New Roman" w:cs="Times New Roman"/>
        <w:sz w:val="24"/>
        <w:szCs w:val="24"/>
      </w:rPr>
    </w:pPr>
    <w:r w:rsidRPr="00935494">
      <w:rPr>
        <w:rFonts w:ascii="Times New Roman" w:hAnsi="Times New Roman" w:cs="Times New Roman"/>
        <w:sz w:val="24"/>
        <w:szCs w:val="24"/>
      </w:rPr>
      <w:t xml:space="preserve">Running head: UNDERSTANDING THE PURPOSES OF EVALUATION </w:t>
    </w:r>
    <w:r w:rsidRPr="00935494">
      <w:rPr>
        <w:rFonts w:ascii="Times New Roman" w:hAnsi="Times New Roman" w:cs="Times New Roman"/>
        <w:sz w:val="24"/>
        <w:szCs w:val="24"/>
      </w:rPr>
      <w:tab/>
    </w:r>
    <w:sdt>
      <w:sdtPr>
        <w:rPr>
          <w:rFonts w:ascii="Times New Roman" w:hAnsi="Times New Roman" w:cs="Times New Roman"/>
          <w:sz w:val="24"/>
          <w:szCs w:val="24"/>
        </w:rPr>
        <w:id w:val="1245456719"/>
        <w:docPartObj>
          <w:docPartGallery w:val="Page Numbers (Top of Page)"/>
          <w:docPartUnique/>
        </w:docPartObj>
      </w:sdtPr>
      <w:sdtEndPr>
        <w:rPr>
          <w:noProof/>
        </w:rPr>
      </w:sdtEndPr>
      <w:sdtContent>
        <w:r w:rsidRPr="00935494">
          <w:rPr>
            <w:rFonts w:ascii="Times New Roman" w:hAnsi="Times New Roman" w:cs="Times New Roman"/>
            <w:sz w:val="24"/>
            <w:szCs w:val="24"/>
          </w:rPr>
          <w:fldChar w:fldCharType="begin"/>
        </w:r>
        <w:r w:rsidRPr="00935494">
          <w:rPr>
            <w:rFonts w:ascii="Times New Roman" w:hAnsi="Times New Roman" w:cs="Times New Roman"/>
            <w:sz w:val="24"/>
            <w:szCs w:val="24"/>
          </w:rPr>
          <w:instrText xml:space="preserve"> PAGE   \* MERGEFORMAT </w:instrText>
        </w:r>
        <w:r w:rsidRPr="00935494">
          <w:rPr>
            <w:rFonts w:ascii="Times New Roman" w:hAnsi="Times New Roman" w:cs="Times New Roman"/>
            <w:sz w:val="24"/>
            <w:szCs w:val="24"/>
          </w:rPr>
          <w:fldChar w:fldCharType="separate"/>
        </w:r>
        <w:r w:rsidR="004C6B67">
          <w:rPr>
            <w:rFonts w:ascii="Times New Roman" w:hAnsi="Times New Roman" w:cs="Times New Roman"/>
            <w:noProof/>
            <w:sz w:val="24"/>
            <w:szCs w:val="24"/>
          </w:rPr>
          <w:t>1</w:t>
        </w:r>
        <w:r w:rsidRPr="0093549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B39"/>
    <w:rsid w:val="000B1D74"/>
    <w:rsid w:val="0017681B"/>
    <w:rsid w:val="001E611B"/>
    <w:rsid w:val="004C6B67"/>
    <w:rsid w:val="007013E5"/>
    <w:rsid w:val="00753B4F"/>
    <w:rsid w:val="008412FB"/>
    <w:rsid w:val="00935494"/>
    <w:rsid w:val="009F4B39"/>
    <w:rsid w:val="00A5526F"/>
    <w:rsid w:val="00AC7890"/>
    <w:rsid w:val="00CB7943"/>
    <w:rsid w:val="00CC6A8E"/>
    <w:rsid w:val="00CD5694"/>
    <w:rsid w:val="00D01CA4"/>
    <w:rsid w:val="00DE469D"/>
    <w:rsid w:val="00E16151"/>
    <w:rsid w:val="00F35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611B"/>
    <w:rPr>
      <w:color w:val="0000FF"/>
      <w:u w:val="single"/>
    </w:rPr>
  </w:style>
  <w:style w:type="paragraph" w:styleId="Header">
    <w:name w:val="header"/>
    <w:basedOn w:val="Normal"/>
    <w:link w:val="HeaderChar"/>
    <w:uiPriority w:val="99"/>
    <w:unhideWhenUsed/>
    <w:rsid w:val="00935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494"/>
  </w:style>
  <w:style w:type="paragraph" w:styleId="Footer">
    <w:name w:val="footer"/>
    <w:basedOn w:val="Normal"/>
    <w:link w:val="FooterChar"/>
    <w:uiPriority w:val="99"/>
    <w:unhideWhenUsed/>
    <w:rsid w:val="00935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4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611B"/>
    <w:rPr>
      <w:color w:val="0000FF"/>
      <w:u w:val="single"/>
    </w:rPr>
  </w:style>
  <w:style w:type="paragraph" w:styleId="Header">
    <w:name w:val="header"/>
    <w:basedOn w:val="Normal"/>
    <w:link w:val="HeaderChar"/>
    <w:uiPriority w:val="99"/>
    <w:unhideWhenUsed/>
    <w:rsid w:val="00935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494"/>
  </w:style>
  <w:style w:type="paragraph" w:styleId="Footer">
    <w:name w:val="footer"/>
    <w:basedOn w:val="Normal"/>
    <w:link w:val="FooterChar"/>
    <w:uiPriority w:val="99"/>
    <w:unhideWhenUsed/>
    <w:rsid w:val="00935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rd.ec.europa.eu/sites/enrd/files/gpw-01_2-2_evaluation_challenges_and_stakeholder_expectations_schwarz.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8128F-3E86-4CF3-887B-8A890D9D7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2019-11-29T01:13:00Z</dcterms:created>
  <dcterms:modified xsi:type="dcterms:W3CDTF">2019-11-29T01:13:00Z</dcterms:modified>
</cp:coreProperties>
</file>