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A08" w:rsidRPr="00221A08" w:rsidRDefault="00221A08" w:rsidP="00221A08">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bookmarkStart w:id="0" w:name="_gjdgxs" w:colFirst="0" w:colLast="0"/>
      <w:bookmarkEnd w:id="0"/>
    </w:p>
    <w:p w:rsidR="00221A08" w:rsidRPr="00221A08" w:rsidRDefault="00221A08" w:rsidP="00221A08">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221A08">
        <w:rPr>
          <w:rFonts w:ascii="Times New Roman" w:eastAsia="Times New Roman" w:hAnsi="Times New Roman" w:cs="Times New Roman"/>
          <w:b/>
          <w:sz w:val="24"/>
          <w:szCs w:val="24"/>
        </w:rPr>
        <w:t>[Unit VI and VII, Body Section: You will find the body paragraphs on pp. 7–9, located in the blue outlined section. The body section should be placed in the paper after the Introduction and Literature Review.]</w:t>
      </w:r>
    </w:p>
    <w:p w:rsidR="00221A08" w:rsidRPr="00221A08" w:rsidRDefault="00221A08" w:rsidP="00221A08">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p>
    <w:p w:rsidR="00221A08" w:rsidRPr="00221A08" w:rsidRDefault="00221A08" w:rsidP="00221A08">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
    <w:p w:rsidR="00221A08" w:rsidRPr="00221A08" w:rsidRDefault="00221A08" w:rsidP="00221A08">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p>
    <w:p w:rsidR="00221A08" w:rsidRPr="00221A08" w:rsidRDefault="00221A08" w:rsidP="00221A08">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r w:rsidRPr="00221A08">
        <w:rPr>
          <w:rFonts w:ascii="Times New Roman" w:eastAsia="Times New Roman" w:hAnsi="Times New Roman" w:cs="Times New Roman"/>
          <w:color w:val="000000"/>
          <w:sz w:val="24"/>
          <w:szCs w:val="24"/>
        </w:rPr>
        <w:t>Save the Bees: The Negative Effects of Neonicotinoids on Bee Populations</w:t>
      </w:r>
    </w:p>
    <w:p w:rsidR="00221A08" w:rsidRPr="00221A08" w:rsidRDefault="00221A08" w:rsidP="00221A08">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r w:rsidRPr="00221A08">
        <w:rPr>
          <w:rFonts w:ascii="Times New Roman" w:eastAsia="Times New Roman" w:hAnsi="Times New Roman" w:cs="Times New Roman"/>
          <w:color w:val="000000"/>
          <w:sz w:val="24"/>
          <w:szCs w:val="24"/>
        </w:rPr>
        <w:t>Tamika Diggs</w:t>
      </w:r>
    </w:p>
    <w:p w:rsidR="00221A08" w:rsidRPr="00221A08" w:rsidRDefault="00221A08" w:rsidP="00221A08">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r w:rsidRPr="00221A08">
        <w:rPr>
          <w:rFonts w:ascii="Times New Roman" w:eastAsia="Times New Roman" w:hAnsi="Times New Roman" w:cs="Times New Roman"/>
          <w:color w:val="000000"/>
          <w:sz w:val="24"/>
          <w:szCs w:val="24"/>
        </w:rPr>
        <w:t>Columbia Southern University</w:t>
      </w:r>
    </w:p>
    <w:p w:rsidR="00221A08" w:rsidRPr="00221A08" w:rsidRDefault="00221A08" w:rsidP="00221A08">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p>
    <w:p w:rsidR="00221A08" w:rsidRPr="00221A08" w:rsidRDefault="00221A08" w:rsidP="00221A08">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p>
    <w:p w:rsidR="00221A08" w:rsidRPr="00221A08" w:rsidRDefault="00221A08" w:rsidP="00221A08">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p>
    <w:p w:rsidR="00221A08" w:rsidRPr="00221A08" w:rsidRDefault="00221A08" w:rsidP="00221A08">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p>
    <w:p w:rsidR="00221A08" w:rsidRPr="00221A08" w:rsidRDefault="00221A08" w:rsidP="00221A08">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p>
    <w:p w:rsidR="00221A08" w:rsidRPr="00221A08" w:rsidRDefault="00221A08" w:rsidP="00221A08">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p>
    <w:p w:rsidR="00221A08" w:rsidRPr="00221A08" w:rsidRDefault="00221A08" w:rsidP="00221A08">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p>
    <w:p w:rsidR="00221A08" w:rsidRPr="00221A08" w:rsidRDefault="00221A08" w:rsidP="00221A08">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p>
    <w:p w:rsidR="00221A08" w:rsidRPr="00221A08" w:rsidRDefault="00221A08" w:rsidP="00221A08">
      <w:pPr>
        <w:pBdr>
          <w:top w:val="nil"/>
          <w:left w:val="nil"/>
          <w:bottom w:val="nil"/>
          <w:right w:val="nil"/>
          <w:between w:val="nil"/>
        </w:pBdr>
        <w:spacing w:after="0"/>
        <w:rPr>
          <w:rFonts w:ascii="Times New Roman" w:eastAsia="Times New Roman" w:hAnsi="Times New Roman" w:cs="Times New Roman"/>
          <w:color w:val="000000"/>
          <w:sz w:val="24"/>
          <w:szCs w:val="24"/>
        </w:rPr>
      </w:pPr>
      <w:r w:rsidRPr="00221A08">
        <w:rPr>
          <w:rFonts w:ascii="Times New Roman" w:eastAsia="Times New Roman" w:hAnsi="Times New Roman" w:cs="Times New Roman"/>
          <w:color w:val="000000"/>
          <w:sz w:val="24"/>
          <w:szCs w:val="24"/>
        </w:rPr>
        <w:br w:type="page"/>
      </w:r>
    </w:p>
    <w:p w:rsidR="00221A08" w:rsidRPr="00221A08" w:rsidRDefault="00221A08" w:rsidP="00221A08">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r w:rsidRPr="00221A08">
        <w:rPr>
          <w:rFonts w:ascii="Times New Roman" w:eastAsia="Times New Roman" w:hAnsi="Times New Roman" w:cs="Times New Roman"/>
          <w:color w:val="000000"/>
          <w:sz w:val="24"/>
          <w:szCs w:val="24"/>
        </w:rPr>
        <w:lastRenderedPageBreak/>
        <w:t>Save the Bees: The Negative Effects of Pesticides on Bee Populations</w:t>
      </w:r>
    </w:p>
    <w:p w:rsidR="00221A08" w:rsidRPr="00221A08" w:rsidRDefault="00221A08" w:rsidP="00221A08">
      <w:p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sidRPr="00221A08">
        <w:rPr>
          <w:rFonts w:ascii="Times New Roman" w:eastAsia="Times New Roman" w:hAnsi="Times New Roman" w:cs="Times New Roman"/>
          <w:b/>
          <w:color w:val="000000"/>
          <w:sz w:val="24"/>
          <w:szCs w:val="24"/>
        </w:rPr>
        <w:tab/>
      </w:r>
      <w:r w:rsidRPr="00221A08">
        <w:rPr>
          <w:rFonts w:ascii="Times New Roman" w:eastAsia="Times New Roman" w:hAnsi="Times New Roman" w:cs="Times New Roman"/>
          <w:color w:val="000000"/>
          <w:sz w:val="24"/>
          <w:szCs w:val="24"/>
        </w:rPr>
        <w:t xml:space="preserve">The argument concerning whether a ban should be placed on pesticides has been a source of contention since the publishing of Rachel Carson’s groundbreaking book </w:t>
      </w:r>
      <w:r w:rsidRPr="00221A08">
        <w:rPr>
          <w:rFonts w:ascii="Times New Roman" w:eastAsia="Times New Roman" w:hAnsi="Times New Roman" w:cs="Times New Roman"/>
          <w:i/>
          <w:color w:val="000000"/>
          <w:sz w:val="24"/>
          <w:szCs w:val="24"/>
        </w:rPr>
        <w:t xml:space="preserve">Silent Spring </w:t>
      </w:r>
      <w:r w:rsidRPr="00221A08">
        <w:rPr>
          <w:rFonts w:ascii="Times New Roman" w:eastAsia="Times New Roman" w:hAnsi="Times New Roman" w:cs="Times New Roman"/>
          <w:color w:val="000000"/>
          <w:sz w:val="24"/>
          <w:szCs w:val="24"/>
        </w:rPr>
        <w:t>in 1962</w:t>
      </w:r>
      <w:r w:rsidRPr="00221A08">
        <w:rPr>
          <w:rFonts w:ascii="Times New Roman" w:eastAsia="Times New Roman" w:hAnsi="Times New Roman" w:cs="Times New Roman"/>
          <w:i/>
          <w:color w:val="000000"/>
          <w:sz w:val="24"/>
          <w:szCs w:val="24"/>
        </w:rPr>
        <w:t>.</w:t>
      </w:r>
      <w:r w:rsidRPr="00221A08">
        <w:rPr>
          <w:rFonts w:ascii="Times New Roman" w:eastAsia="Times New Roman" w:hAnsi="Times New Roman" w:cs="Times New Roman"/>
          <w:color w:val="000000"/>
          <w:sz w:val="24"/>
          <w:szCs w:val="24"/>
        </w:rPr>
        <w:t xml:space="preserve"> In her book, Carson (1962) highlights the dangers of pesticide use by describing the effects of dichloro-diphenyl-trichloroethane (DDT) on birds of prey including peregrine falcons, osprey, and bald eagles. DDT has since been banned, but many pesticides are still being used today. Proponents for banning pesticides acknowledge that while they may present a short-term solution to issues such as insect infestations, the long-term effects of pesticide exposure cannot be ignored. On the other hand, those in favor of pesticide use argue that the benefits often outweigh the risks, as pesticides are responsible for maximizing crop yields while also reducing the risk of disease in humans and livestock. Within the last 20 years, beekeepers have begun to witness record losses in their bee populations. The phenomenon is known as Colony Collapse Disorder (CCD), and </w:t>
      </w:r>
      <w:r w:rsidRPr="00221A08">
        <w:rPr>
          <w:rFonts w:ascii="Times New Roman" w:eastAsia="Times New Roman" w:hAnsi="Times New Roman" w:cs="Times New Roman"/>
          <w:color w:val="000000"/>
          <w:sz w:val="24"/>
          <w:szCs w:val="24"/>
          <w:highlight w:val="white"/>
        </w:rPr>
        <w:t>beekeepers affected by CCD have reported losses as high as 50–90%, sometimes within a matter of weeks (Ellis, 2016)</w:t>
      </w:r>
      <w:r w:rsidRPr="00221A08">
        <w:rPr>
          <w:rFonts w:ascii="Arial" w:eastAsia="Arial" w:hAnsi="Arial" w:cs="Arial"/>
          <w:color w:val="000000"/>
          <w:sz w:val="18"/>
          <w:szCs w:val="18"/>
          <w:highlight w:val="white"/>
        </w:rPr>
        <w:t xml:space="preserve">. </w:t>
      </w:r>
      <w:r w:rsidRPr="00221A08">
        <w:rPr>
          <w:rFonts w:ascii="Times New Roman" w:eastAsia="Times New Roman" w:hAnsi="Times New Roman" w:cs="Times New Roman"/>
          <w:color w:val="000000"/>
          <w:sz w:val="24"/>
          <w:szCs w:val="24"/>
        </w:rPr>
        <w:t xml:space="preserve">Research has pointed to pesticide usage, specifically neonicotinoids (neonics), as a potential cause of CCD. According to research, neonicotinoids are used in agriculture to kill pests such as aphids and grubs, but are indirectly impacting bees (“What are Neonicotinoids?” 2017). Bees are responsible for pollinating most of the world’s crops, therefore many are advocating for the ban of neonics. However, the opposing side argues that the research naming neonics as the culprit of sudden bee deaths is weak, and that neonics are safe for use. Also, government entities like The Environmental Protection Agency (EPA) are concerned about the negative impact a pesticide ban would have on disease control. In addition, the economic impact on farmers due to a loss in crop yields resulting from a pesticide ban would be costly. While there would be an initial cost to explore alternative methods, continuing to </w:t>
      </w:r>
      <w:r w:rsidRPr="00221A08">
        <w:rPr>
          <w:rFonts w:ascii="Times New Roman" w:eastAsia="Times New Roman" w:hAnsi="Times New Roman" w:cs="Times New Roman"/>
          <w:color w:val="000000"/>
          <w:sz w:val="24"/>
          <w:szCs w:val="24"/>
        </w:rPr>
        <w:lastRenderedPageBreak/>
        <w:t>expose key pollinators to harmful pesticides should not continue. Therefore, neonicotinoids should not be used due to their harmful effects on bees. Instead, alternatives such as Integrated Pest Management (IPM), should be utilized.</w:t>
      </w:r>
    </w:p>
    <w:p w:rsidR="00221A08" w:rsidRPr="00221A08" w:rsidRDefault="00221A08" w:rsidP="00221A08">
      <w:pPr>
        <w:pBdr>
          <w:top w:val="nil"/>
          <w:left w:val="nil"/>
          <w:bottom w:val="nil"/>
          <w:right w:val="nil"/>
          <w:between w:val="nil"/>
        </w:pBdr>
        <w:spacing w:after="0" w:line="480" w:lineRule="auto"/>
        <w:jc w:val="center"/>
        <w:rPr>
          <w:rFonts w:ascii="Times New Roman" w:eastAsia="Times New Roman" w:hAnsi="Times New Roman" w:cs="Times New Roman"/>
          <w:b/>
          <w:color w:val="000000"/>
          <w:sz w:val="24"/>
          <w:szCs w:val="24"/>
        </w:rPr>
      </w:pPr>
      <w:r w:rsidRPr="00221A08">
        <w:rPr>
          <w:rFonts w:ascii="Times New Roman" w:eastAsia="Times New Roman" w:hAnsi="Times New Roman" w:cs="Times New Roman"/>
          <w:b/>
          <w:color w:val="000000"/>
          <w:sz w:val="24"/>
          <w:szCs w:val="24"/>
        </w:rPr>
        <w:t>Review of Literature</w:t>
      </w:r>
    </w:p>
    <w:p w:rsidR="00221A08" w:rsidRPr="00221A08" w:rsidRDefault="00221A08" w:rsidP="00221A08">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221A08">
        <w:rPr>
          <w:rFonts w:ascii="Times New Roman" w:eastAsia="Times New Roman" w:hAnsi="Times New Roman" w:cs="Times New Roman"/>
          <w:b/>
          <w:color w:val="000000"/>
          <w:sz w:val="24"/>
          <w:szCs w:val="24"/>
        </w:rPr>
        <w:tab/>
      </w:r>
      <w:r w:rsidRPr="00221A08">
        <w:rPr>
          <w:rFonts w:ascii="Times New Roman" w:eastAsia="Times New Roman" w:hAnsi="Times New Roman" w:cs="Times New Roman"/>
          <w:color w:val="000000"/>
          <w:sz w:val="24"/>
          <w:szCs w:val="24"/>
        </w:rPr>
        <w:t>In order to better understand the controversy concerning neonicotinoid use and its effects on bee populations, it is necessary to review the origins of pesticide usage. In addition, this review will closely examine pollination and the role of the bee in that process. The review will continue by more closely examining the phenomenon known as Colony Collapse Disorder (CDD) and its potential impact on the environment. Finally, the literature review will explore the opposing sides of the controversy surrounding neonicotinoid use, beginning with arguments in favor of banning its use and favoring alternative methods such as Integrated Pest Management (IPM). Then, the position of those against the banning of neonicotinoids, or the con side.</w:t>
      </w:r>
    </w:p>
    <w:p w:rsidR="00221A08" w:rsidRPr="00221A08" w:rsidRDefault="00221A08" w:rsidP="00221A08">
      <w:p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sidRPr="00221A08">
        <w:rPr>
          <w:rFonts w:ascii="Times New Roman" w:eastAsia="Times New Roman" w:hAnsi="Times New Roman" w:cs="Times New Roman"/>
          <w:b/>
          <w:color w:val="000000"/>
          <w:sz w:val="24"/>
          <w:szCs w:val="24"/>
        </w:rPr>
        <w:t>The Origins of Pesticides</w:t>
      </w:r>
    </w:p>
    <w:p w:rsidR="00221A08" w:rsidRPr="00221A08" w:rsidRDefault="00221A08" w:rsidP="00221A08">
      <w:pPr>
        <w:pBdr>
          <w:top w:val="nil"/>
          <w:left w:val="nil"/>
          <w:bottom w:val="nil"/>
          <w:right w:val="nil"/>
          <w:between w:val="nil"/>
        </w:pBdr>
        <w:spacing w:after="0" w:line="480" w:lineRule="auto"/>
        <w:ind w:firstLine="720"/>
        <w:rPr>
          <w:rFonts w:ascii="Times New Roman" w:eastAsia="Times New Roman" w:hAnsi="Times New Roman" w:cs="Times New Roman"/>
          <w:color w:val="000000"/>
          <w:sz w:val="24"/>
          <w:szCs w:val="24"/>
        </w:rPr>
      </w:pPr>
      <w:bookmarkStart w:id="1" w:name="_30j0zll" w:colFirst="0" w:colLast="0"/>
      <w:bookmarkEnd w:id="1"/>
      <w:r w:rsidRPr="00221A08">
        <w:rPr>
          <w:rFonts w:ascii="Times New Roman" w:eastAsia="Times New Roman" w:hAnsi="Times New Roman" w:cs="Times New Roman"/>
          <w:color w:val="000000"/>
          <w:sz w:val="24"/>
          <w:szCs w:val="24"/>
        </w:rPr>
        <w:t xml:space="preserve">The concerns surrounding chemical pesticide use have been discussed for several decades. According to the article “Pesticides” (2007), it was the discovery of dichloro-diphenyl-trichloroethane (DDT) in the 1930s that allowed modern agriculture to grow into what it is today. At that time, DDT was cheap to manufacture and known only to be toxic to insects. Therefore, DDT was used to eliminate insects from crops, to delouse prisoners and military personnel, and to control mosquitos (Zoltan, 2011). Within a few decades, scientists began to observe a decline in many species of carnivorous birds. Research lead them to the presence of concentrated DDT in the food chain, which indirectly impacted the reproductive cycles of birds of prey (“Pesticides,” 2007). Due to this discovery, various government entities have stepped in and imposed regulations to either ban them, in the case of DDT, or control their usage (“Assessing </w:t>
      </w:r>
      <w:r w:rsidRPr="00221A08">
        <w:rPr>
          <w:rFonts w:ascii="Times New Roman" w:eastAsia="Times New Roman" w:hAnsi="Times New Roman" w:cs="Times New Roman"/>
          <w:color w:val="000000"/>
          <w:sz w:val="24"/>
          <w:szCs w:val="24"/>
        </w:rPr>
        <w:lastRenderedPageBreak/>
        <w:t>Risks to Endangered and Threatened Species from Pesticides,” 2013). In spite of the recognized hazardous effects of these chemicals, many pesticides are still being used today.</w:t>
      </w:r>
    </w:p>
    <w:p w:rsidR="00221A08" w:rsidRPr="00221A08" w:rsidRDefault="00221A08" w:rsidP="00221A08">
      <w:p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sidRPr="00221A08">
        <w:rPr>
          <w:rFonts w:ascii="Times New Roman" w:eastAsia="Times New Roman" w:hAnsi="Times New Roman" w:cs="Times New Roman"/>
          <w:b/>
          <w:color w:val="000000"/>
          <w:sz w:val="24"/>
          <w:szCs w:val="24"/>
        </w:rPr>
        <w:t>Pollination and Colony Collapse Disorder</w:t>
      </w:r>
    </w:p>
    <w:p w:rsidR="00221A08" w:rsidRPr="00221A08" w:rsidRDefault="00221A08" w:rsidP="00221A08">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bookmarkStart w:id="2" w:name="_1fob9te" w:colFirst="0" w:colLast="0"/>
      <w:bookmarkEnd w:id="2"/>
      <w:r w:rsidRPr="00221A08">
        <w:rPr>
          <w:rFonts w:ascii="Times New Roman" w:eastAsia="Times New Roman" w:hAnsi="Times New Roman" w:cs="Times New Roman"/>
          <w:b/>
          <w:color w:val="000000"/>
          <w:sz w:val="24"/>
          <w:szCs w:val="24"/>
        </w:rPr>
        <w:tab/>
      </w:r>
      <w:r w:rsidRPr="00221A08">
        <w:rPr>
          <w:rFonts w:ascii="Times New Roman" w:eastAsia="Times New Roman" w:hAnsi="Times New Roman" w:cs="Times New Roman"/>
          <w:color w:val="000000"/>
          <w:sz w:val="24"/>
          <w:szCs w:val="24"/>
        </w:rPr>
        <w:t>Pollination is the process of sexual reproduction for all higher plant forms including flowers, herbs, bushes, grass, and most trees (“Pollination,” 2017). Specifically, pollination is the process of moving pollen (male sex cells) to the pistil (female reproductive organ) of a plant of the same species to form a seed in which a new plant will grow (“Pollination,” 2017). Pollination occurs by either abiotic means, such as by air or water, or through biotic means by being transferred with the assistance of another organism. Bees are considered to be the most effective biotic pollinator and, therefore, are critical to the process of pollination. This is due to the species social nature, large demand for food, and its ability to remember specific plants (“Pollination,” 2017).</w:t>
      </w:r>
      <w:r w:rsidRPr="00221A08">
        <w:rPr>
          <w:rFonts w:ascii="Times New Roman" w:eastAsia="Times New Roman" w:hAnsi="Times New Roman" w:cs="Times New Roman"/>
          <w:color w:val="333333"/>
          <w:sz w:val="24"/>
          <w:szCs w:val="24"/>
          <w:highlight w:val="white"/>
        </w:rPr>
        <w:t xml:space="preserve"> It has been estimated that “of the 100 crops responsible for producing the majority of the earth’s food, 71 of them are pollinated by bees” (Ellis, 2016). Therefore, the bee is considered a key pollinator and is integral to the process of pollination.</w:t>
      </w:r>
      <w:r w:rsidRPr="00221A08">
        <w:rPr>
          <w:rFonts w:ascii="Times New Roman" w:eastAsia="Times New Roman" w:hAnsi="Times New Roman" w:cs="Times New Roman"/>
          <w:color w:val="000000"/>
          <w:sz w:val="24"/>
          <w:szCs w:val="24"/>
        </w:rPr>
        <w:t xml:space="preserve"> Within the last 20 years, beekeepers have noticed a dramatic reduction in the population of bees in their hives. Scientists have named this phenomenon “Colony Collapse Disorder,” also known as CCD. Colony Collapse Disorder is when a colony of bees abandons their hive while leaving their brood, or larvae, behind (“What’s New with Honeybees?” 2009). The rapid decline of bee populations due to CCD places a threat on the process of pollination and the success of many of the world’s crops. </w:t>
      </w:r>
    </w:p>
    <w:p w:rsidR="00221A08" w:rsidRPr="00221A08" w:rsidRDefault="00221A08" w:rsidP="00221A08">
      <w:p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sidRPr="00221A08">
        <w:rPr>
          <w:rFonts w:ascii="Times New Roman" w:eastAsia="Times New Roman" w:hAnsi="Times New Roman" w:cs="Times New Roman"/>
          <w:b/>
          <w:color w:val="000000"/>
          <w:sz w:val="24"/>
          <w:szCs w:val="24"/>
        </w:rPr>
        <w:t>The Argument in Favor of Pesticide Use</w:t>
      </w:r>
    </w:p>
    <w:p w:rsidR="00221A08" w:rsidRPr="00221A08" w:rsidRDefault="00221A08" w:rsidP="00221A08">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221A08">
        <w:rPr>
          <w:rFonts w:ascii="Times New Roman" w:eastAsia="Times New Roman" w:hAnsi="Times New Roman" w:cs="Times New Roman"/>
          <w:b/>
          <w:color w:val="000000"/>
          <w:sz w:val="24"/>
          <w:szCs w:val="24"/>
        </w:rPr>
        <w:tab/>
      </w:r>
      <w:r w:rsidRPr="00221A08">
        <w:rPr>
          <w:rFonts w:ascii="Times New Roman" w:eastAsia="Times New Roman" w:hAnsi="Times New Roman" w:cs="Times New Roman"/>
          <w:color w:val="000000"/>
          <w:sz w:val="24"/>
          <w:szCs w:val="24"/>
        </w:rPr>
        <w:t xml:space="preserve">Those against the banning of pesticides base their reasoning on economics and public health concerns. According to the EPA (n.d.-a), there are too many significant health problems that are caused by pests to completely discontinue use of pesticides. Some examples of these </w:t>
      </w:r>
      <w:r w:rsidRPr="00221A08">
        <w:rPr>
          <w:rFonts w:ascii="Times New Roman" w:eastAsia="Times New Roman" w:hAnsi="Times New Roman" w:cs="Times New Roman"/>
          <w:color w:val="000000"/>
          <w:sz w:val="24"/>
          <w:szCs w:val="24"/>
        </w:rPr>
        <w:lastRenderedPageBreak/>
        <w:t xml:space="preserve">public health concerns include asthma and allergies, Avian Flu, and vector-borne illnesses such as West Nile Virus (EPA, n.d.-a). A paper published by Whitford et al. (2006)from Purdue also presents strong examples that support the argument for pesticide usage. Pesticides are utilized in many advantageous ways that often go unnoticed by the public. For example, pesticides are used to control vegetation along highways to allow for visibility and safe passage, and are also incorporated into many household products such as paints and caulks to prevent the growth of mold in our homes (Whitford et al., 2006). Concerning CCD, proponents of pesticide use say that there is not enough research currently available to determine that pesticides are the sole cause of CCD. Research concerning the sudden decline in bee populations have pointed at a combination of factors that result in CCD, including habitat loss, global warming, and parasites such as the Varroa mite (Kaplan, 2012). Ultimately, those who support the use of pesticides argue that the benefits outweigh the risks. There are concerns that a complete ban of pesticides would present a threat to public health. Without pesticides to protect our crops and livestock, there would be a reduction in crop yields which would lead to increased famine. In addition, humans would be exposed to more diseases transmitted by insects that would have otherwise been eradicated through the use of pesticides. </w:t>
      </w:r>
    </w:p>
    <w:p w:rsidR="00221A08" w:rsidRPr="00221A08" w:rsidRDefault="00221A08" w:rsidP="00221A08">
      <w:p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sidRPr="00221A08">
        <w:rPr>
          <w:rFonts w:ascii="Times New Roman" w:eastAsia="Times New Roman" w:hAnsi="Times New Roman" w:cs="Times New Roman"/>
          <w:b/>
          <w:color w:val="000000"/>
          <w:sz w:val="24"/>
          <w:szCs w:val="24"/>
        </w:rPr>
        <w:t>The Case Against Pesticides</w:t>
      </w:r>
    </w:p>
    <w:p w:rsidR="00221A08" w:rsidRPr="00221A08" w:rsidRDefault="00221A08" w:rsidP="00221A08">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221A08">
        <w:rPr>
          <w:rFonts w:ascii="Times New Roman" w:eastAsia="Times New Roman" w:hAnsi="Times New Roman" w:cs="Times New Roman"/>
          <w:b/>
          <w:color w:val="000000"/>
          <w:sz w:val="24"/>
          <w:szCs w:val="24"/>
        </w:rPr>
        <w:tab/>
      </w:r>
      <w:r w:rsidRPr="00221A08">
        <w:rPr>
          <w:rFonts w:ascii="Times New Roman" w:eastAsia="Times New Roman" w:hAnsi="Times New Roman" w:cs="Times New Roman"/>
          <w:color w:val="000000"/>
          <w:sz w:val="24"/>
          <w:szCs w:val="24"/>
        </w:rPr>
        <w:t xml:space="preserve">When pesticides are used, many species that may not be the intended target are often affected (National Research Council, 2013). This was the case with DDT and birds of prey, and is also the case with neonicotinoids (neonics) and honey bees. Contrary to the studies backed by pesticide supporters, opposing research has linked the cause of CCD to the use of neonics. Neonics are toxic to bees and have the ability to alter their behavior, ultimately making it difficult for them to find food (Hopwood et al., 2016). In place of pesticides, parties including </w:t>
      </w:r>
      <w:r w:rsidRPr="00221A08">
        <w:rPr>
          <w:rFonts w:ascii="Times New Roman" w:eastAsia="Times New Roman" w:hAnsi="Times New Roman" w:cs="Times New Roman"/>
          <w:color w:val="000000"/>
          <w:sz w:val="24"/>
          <w:szCs w:val="24"/>
        </w:rPr>
        <w:lastRenderedPageBreak/>
        <w:t>beekeepers and environmentalists are asking that alternative pest management systems be utilized. Integrated Pest Management or (IPM) is the idea of providing the best level of pest management without negatively impacting human health or the environment (“Integrated Pest Management,” 2011). It is believed that using environmentally-friendly alternatives to pesticides such as IPM will protect keystone species and pose less harm to the ecosystem.</w:t>
      </w:r>
    </w:p>
    <w:p w:rsidR="00221A08" w:rsidRPr="00221A08" w:rsidRDefault="00221A08" w:rsidP="00221A08">
      <w:pPr>
        <w:pBdr>
          <w:top w:val="nil"/>
          <w:left w:val="nil"/>
          <w:bottom w:val="nil"/>
          <w:right w:val="nil"/>
          <w:between w:val="nil"/>
        </w:pBdr>
        <w:spacing w:after="0" w:line="480" w:lineRule="auto"/>
        <w:ind w:firstLine="720"/>
        <w:rPr>
          <w:rFonts w:ascii="Times New Roman" w:eastAsia="Times New Roman" w:hAnsi="Times New Roman" w:cs="Times New Roman"/>
          <w:b/>
          <w:color w:val="000000"/>
          <w:sz w:val="24"/>
          <w:szCs w:val="24"/>
        </w:rPr>
      </w:pPr>
      <w:r w:rsidRPr="00221A08">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6432" behindDoc="0" locked="0" layoutInCell="1" allowOverlap="1" wp14:anchorId="13AC4E9B" wp14:editId="54504A61">
                <wp:simplePos x="0" y="0"/>
                <wp:positionH relativeFrom="column">
                  <wp:posOffset>-172016</wp:posOffset>
                </wp:positionH>
                <wp:positionV relativeFrom="paragraph">
                  <wp:posOffset>3407875</wp:posOffset>
                </wp:positionV>
                <wp:extent cx="6192570" cy="27161"/>
                <wp:effectExtent l="50800" t="38100" r="55880" b="74930"/>
                <wp:wrapNone/>
                <wp:docPr id="10" name="Straight Connector 10"/>
                <wp:cNvGraphicFramePr/>
                <a:graphic xmlns:a="http://schemas.openxmlformats.org/drawingml/2006/main">
                  <a:graphicData uri="http://schemas.microsoft.com/office/word/2010/wordprocessingShape">
                    <wps:wsp>
                      <wps:cNvCnPr/>
                      <wps:spPr>
                        <a:xfrm>
                          <a:off x="0" y="0"/>
                          <a:ext cx="6192570" cy="27161"/>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5AC60908" id="Straight Connector 1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5pt,268.35pt" to="474.0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" strokecolor="#4f81bd" strokeweight="2pt">
                <v:shadow on="t" color="black" opacity="24903f" origin=",.5" offset="0,.55556mm"/>
              </v:line>
            </w:pict>
          </mc:Fallback>
        </mc:AlternateContent>
      </w:r>
      <w:r w:rsidRPr="00221A08">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59264" behindDoc="0" locked="0" layoutInCell="1" allowOverlap="1" wp14:anchorId="274249F8" wp14:editId="351C717B">
                <wp:simplePos x="0" y="0"/>
                <wp:positionH relativeFrom="column">
                  <wp:posOffset>-172016</wp:posOffset>
                </wp:positionH>
                <wp:positionV relativeFrom="paragraph">
                  <wp:posOffset>3416930</wp:posOffset>
                </wp:positionV>
                <wp:extent cx="2358" cy="3150562"/>
                <wp:effectExtent l="63500" t="25400" r="61595" b="75565"/>
                <wp:wrapNone/>
                <wp:docPr id="3" name="Straight Connector 3"/>
                <wp:cNvGraphicFramePr/>
                <a:graphic xmlns:a="http://schemas.openxmlformats.org/drawingml/2006/main">
                  <a:graphicData uri="http://schemas.microsoft.com/office/word/2010/wordprocessingShape">
                    <wps:wsp>
                      <wps:cNvCnPr/>
                      <wps:spPr>
                        <a:xfrm>
                          <a:off x="0" y="0"/>
                          <a:ext cx="2358" cy="3150562"/>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3F33DB6E"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5pt,269.05pt" to="-13.35pt,5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" strokecolor="#4f81bd" strokeweight="2pt">
                <v:shadow on="t" color="black" opacity="24903f" origin=",.5" offset="0,.55556mm"/>
              </v:line>
            </w:pict>
          </mc:Fallback>
        </mc:AlternateContent>
      </w:r>
      <w:r w:rsidRPr="00221A08">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0288" behindDoc="0" locked="0" layoutInCell="1" allowOverlap="1" wp14:anchorId="1F3A52FA" wp14:editId="1B8E0BC0">
                <wp:simplePos x="0" y="0"/>
                <wp:positionH relativeFrom="column">
                  <wp:posOffset>6019137</wp:posOffset>
                </wp:positionH>
                <wp:positionV relativeFrom="paragraph">
                  <wp:posOffset>3443826</wp:posOffset>
                </wp:positionV>
                <wp:extent cx="47708" cy="3132814"/>
                <wp:effectExtent l="63500" t="25400" r="53975" b="67945"/>
                <wp:wrapNone/>
                <wp:docPr id="4" name="Straight Connector 4"/>
                <wp:cNvGraphicFramePr/>
                <a:graphic xmlns:a="http://schemas.openxmlformats.org/drawingml/2006/main">
                  <a:graphicData uri="http://schemas.microsoft.com/office/word/2010/wordprocessingShape">
                    <wps:wsp>
                      <wps:cNvCnPr/>
                      <wps:spPr>
                        <a:xfrm>
                          <a:off x="0" y="0"/>
                          <a:ext cx="47708" cy="3132814"/>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57ED8BA5"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3.95pt,271.15pt" to="477.7pt,5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" strokecolor="#4f81bd" strokeweight="2pt">
                <v:shadow on="t" color="black" opacity="24903f" origin=",.5" offset="0,.55556mm"/>
              </v:line>
            </w:pict>
          </mc:Fallback>
        </mc:AlternateContent>
      </w:r>
      <w:r w:rsidRPr="00221A08">
        <w:rPr>
          <w:rFonts w:ascii="Times New Roman" w:eastAsia="Times New Roman" w:hAnsi="Times New Roman" w:cs="Times New Roman"/>
          <w:color w:val="000000"/>
          <w:sz w:val="24"/>
          <w:szCs w:val="24"/>
        </w:rPr>
        <w:t>While the debate on the use of pesticides is ongoing, it is clear that both sides have concerns surrounding public health. Those for the continued use of neonicotinoids believe (a) that they are the most effective way to kill pests that damage crops and cause disease, and (b) are monetarily invested in the increased crop production afforded through their continued usage. For those calling for a ban on neonics, the projected outcome of the extinction of beneficial species such as the honey bee is of higher concern. In an effort to reach a middle ground, they propose that alternative pest management systems be utilized.  By using alternatives methods such as IPM in place of neonicotinoids, the risks of indirectly harming beneficial species and the ecosystem dramatically decreases. Therefore, the use of neonics should be banned and alternative pest management systems should be implemented.</w:t>
      </w:r>
    </w:p>
    <w:p w:rsidR="00221A08" w:rsidRPr="00221A08" w:rsidRDefault="00221A08" w:rsidP="00221A08">
      <w:pPr>
        <w:pBdr>
          <w:top w:val="nil"/>
          <w:left w:val="nil"/>
          <w:bottom w:val="nil"/>
          <w:right w:val="nil"/>
          <w:between w:val="nil"/>
        </w:pBdr>
        <w:spacing w:after="0" w:line="480" w:lineRule="auto"/>
        <w:jc w:val="center"/>
        <w:rPr>
          <w:rFonts w:ascii="Times New Roman" w:eastAsia="Times New Roman" w:hAnsi="Times New Roman" w:cs="Times New Roman"/>
          <w:b/>
          <w:color w:val="000000"/>
          <w:sz w:val="24"/>
          <w:szCs w:val="24"/>
        </w:rPr>
      </w:pPr>
      <w:r w:rsidRPr="00221A08">
        <w:rPr>
          <w:rFonts w:ascii="Times New Roman" w:eastAsia="Times New Roman" w:hAnsi="Times New Roman" w:cs="Times New Roman"/>
          <w:b/>
          <w:color w:val="000000"/>
          <w:sz w:val="24"/>
          <w:szCs w:val="24"/>
        </w:rPr>
        <w:t>Save the Bees: My Argument against the Use of Neonicotinoids</w:t>
      </w:r>
    </w:p>
    <w:p w:rsidR="00221A08" w:rsidRPr="00221A08" w:rsidRDefault="00221A08" w:rsidP="00221A08">
      <w:pPr>
        <w:pBdr>
          <w:top w:val="nil"/>
          <w:left w:val="nil"/>
          <w:bottom w:val="nil"/>
          <w:right w:val="nil"/>
          <w:between w:val="nil"/>
        </w:pBdr>
        <w:spacing w:after="0" w:line="480" w:lineRule="auto"/>
        <w:ind w:firstLine="720"/>
        <w:rPr>
          <w:rFonts w:ascii="Times New Roman" w:eastAsia="Times New Roman" w:hAnsi="Times New Roman" w:cs="Times New Roman"/>
          <w:color w:val="000000"/>
          <w:sz w:val="24"/>
          <w:szCs w:val="24"/>
        </w:rPr>
      </w:pPr>
      <w:r w:rsidRPr="00221A08">
        <w:rPr>
          <w:rFonts w:ascii="Times New Roman" w:eastAsia="Times New Roman" w:hAnsi="Times New Roman" w:cs="Times New Roman"/>
          <w:color w:val="000000"/>
          <w:sz w:val="24"/>
          <w:szCs w:val="24"/>
        </w:rPr>
        <w:t xml:space="preserve">Continuing to allow the use of neonicotinoids will have sublethal effects on non-target species. While some pesticides are applied to the surface of a plant, neonics work systemically by effecting all parts of the plant, including the pollen and nectar, with most seeds treated with the pesticide prior to planting (Goulson, 2013). With neonicotinoids being present in the pollen and nectar of treated plants, bees and other pollinators such as moths and butterflies are continuously exposed to the toxin each time they feed (Bonmatin et al., 2014). While an initial exposure may not be directly threatening, small doses over an entire lifespan compounds the </w:t>
      </w:r>
      <w:r w:rsidRPr="00221A08">
        <w:rPr>
          <w:rFonts w:ascii="Times New Roman" w:eastAsia="Times New Roman" w:hAnsi="Times New Roman" w:cs="Times New Roman"/>
          <w:noProof/>
          <w:color w:val="000000"/>
          <w:sz w:val="24"/>
          <w:szCs w:val="24"/>
        </w:rPr>
        <w:lastRenderedPageBreak/>
        <mc:AlternateContent>
          <mc:Choice Requires="wps">
            <w:drawing>
              <wp:anchor distT="0" distB="0" distL="114300" distR="114300" simplePos="0" relativeHeight="251662336" behindDoc="0" locked="0" layoutInCell="1" allowOverlap="1" wp14:anchorId="336590CE" wp14:editId="5A70F052">
                <wp:simplePos x="0" y="0"/>
                <wp:positionH relativeFrom="column">
                  <wp:posOffset>6091310</wp:posOffset>
                </wp:positionH>
                <wp:positionV relativeFrom="paragraph">
                  <wp:posOffset>-103017</wp:posOffset>
                </wp:positionV>
                <wp:extent cx="28136" cy="8271803"/>
                <wp:effectExtent l="63500" t="25400" r="60960" b="72390"/>
                <wp:wrapNone/>
                <wp:docPr id="6" name="Straight Connector 6"/>
                <wp:cNvGraphicFramePr/>
                <a:graphic xmlns:a="http://schemas.openxmlformats.org/drawingml/2006/main">
                  <a:graphicData uri="http://schemas.microsoft.com/office/word/2010/wordprocessingShape">
                    <wps:wsp>
                      <wps:cNvCnPr/>
                      <wps:spPr>
                        <a:xfrm>
                          <a:off x="0" y="0"/>
                          <a:ext cx="28136" cy="8271803"/>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2E5DC138"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9.65pt,-8.1pt" to="481.85pt,6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" strokecolor="#4f81bd" strokeweight="2pt">
                <v:shadow on="t" color="black" opacity="24903f" origin=",.5" offset="0,.55556mm"/>
              </v:line>
            </w:pict>
          </mc:Fallback>
        </mc:AlternateContent>
      </w:r>
      <w:r w:rsidRPr="00221A08">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1312" behindDoc="0" locked="0" layoutInCell="1" allowOverlap="1" wp14:anchorId="39C0708D" wp14:editId="26AAA73E">
                <wp:simplePos x="0" y="0"/>
                <wp:positionH relativeFrom="column">
                  <wp:posOffset>-154744</wp:posOffset>
                </wp:positionH>
                <wp:positionV relativeFrom="paragraph">
                  <wp:posOffset>-168812</wp:posOffset>
                </wp:positionV>
                <wp:extent cx="28136" cy="8271803"/>
                <wp:effectExtent l="63500" t="25400" r="60960" b="72390"/>
                <wp:wrapNone/>
                <wp:docPr id="5" name="Straight Connector 5"/>
                <wp:cNvGraphicFramePr/>
                <a:graphic xmlns:a="http://schemas.openxmlformats.org/drawingml/2006/main">
                  <a:graphicData uri="http://schemas.microsoft.com/office/word/2010/wordprocessingShape">
                    <wps:wsp>
                      <wps:cNvCnPr/>
                      <wps:spPr>
                        <a:xfrm>
                          <a:off x="0" y="0"/>
                          <a:ext cx="28136" cy="8271803"/>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0B5E4165"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pt,-13.3pt" to="-10pt,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" strokecolor="#4f81bd" strokeweight="2pt">
                <v:shadow on="t" color="black" opacity="24903f" origin=",.5" offset="0,.55556mm"/>
              </v:line>
            </w:pict>
          </mc:Fallback>
        </mc:AlternateContent>
      </w:r>
      <w:r w:rsidRPr="00221A08">
        <w:rPr>
          <w:rFonts w:ascii="Times New Roman" w:eastAsia="Times New Roman" w:hAnsi="Times New Roman" w:cs="Times New Roman"/>
          <w:color w:val="000000"/>
          <w:sz w:val="24"/>
          <w:szCs w:val="24"/>
        </w:rPr>
        <w:t>dangers to any given species. According to research by Hopwood et al. (2016), when bees are exposed to neonicotinoids it can affect their ability to forage and return home to their hives. When a bee cannot return home, it cannot bring food back to the colony, resulting in a colony collapse, or CCD. As a key pollinator responsible for pollinating the majority of the world’s crops, the implications of a mass die-off of bees would have a drastic effect on the food chain (Ellis, 2016). While neonics often impact unintended species, they also have equally negative effects on the ecosystem.</w:t>
      </w:r>
    </w:p>
    <w:p w:rsidR="00221A08" w:rsidRPr="00221A08" w:rsidRDefault="00221A08" w:rsidP="00221A08">
      <w:pPr>
        <w:pBdr>
          <w:top w:val="nil"/>
          <w:left w:val="nil"/>
          <w:bottom w:val="nil"/>
          <w:right w:val="nil"/>
          <w:between w:val="nil"/>
        </w:pBdr>
        <w:spacing w:after="0" w:line="480" w:lineRule="auto"/>
        <w:ind w:firstLine="720"/>
        <w:rPr>
          <w:rFonts w:ascii="Times New Roman" w:eastAsia="Times New Roman" w:hAnsi="Times New Roman" w:cs="Times New Roman"/>
          <w:color w:val="000000"/>
          <w:sz w:val="24"/>
          <w:szCs w:val="24"/>
        </w:rPr>
      </w:pPr>
      <w:r w:rsidRPr="00221A08">
        <w:rPr>
          <w:rFonts w:ascii="Times New Roman" w:eastAsia="Times New Roman" w:hAnsi="Times New Roman" w:cs="Times New Roman"/>
          <w:color w:val="000000"/>
          <w:sz w:val="24"/>
          <w:szCs w:val="24"/>
        </w:rPr>
        <w:t>Not only are neonics detrimental to beneficial species such as the bee, but they also have negative effects on the entire ecosystem due to their tendency to accumulate in soils and contaminate water sources. Neonicotinoid use by seed treatment first became popular because it was thought that it would have less of an environmental impact than use by spray contact (Hopwood et al., 2016). However, research by Dave Goulson (2013) has shown that the majority of the active ingredient in neonics persists in the soil, with the half-life lasting for as long as 1,000 days, and can even accumulate if used repeatedly. This persistence in the soil concentrates the amount of toxin, making it more harmful to the environment. Neonicotinoids are also water soluble, having the ability to move freely through the soil into surface water and, in some cases, groundwater (Goulson, 2013). This water solubility and soil persistence exposes multiple organisms to the toxin, and even allows for the uptake of the pesticide in unintended plants. Rather than continue to expose non-target species and the environment to toxic neonics, it would be more beneficial to utilize alternative pest management systems.</w:t>
      </w:r>
    </w:p>
    <w:p w:rsidR="00221A08" w:rsidRPr="00221A08" w:rsidRDefault="00221A08" w:rsidP="00221A08">
      <w:pPr>
        <w:pBdr>
          <w:top w:val="nil"/>
          <w:left w:val="nil"/>
          <w:bottom w:val="nil"/>
          <w:right w:val="nil"/>
          <w:between w:val="nil"/>
        </w:pBdr>
        <w:spacing w:after="0" w:line="480" w:lineRule="auto"/>
        <w:ind w:firstLine="720"/>
        <w:rPr>
          <w:rFonts w:ascii="Times New Roman" w:eastAsia="Times New Roman" w:hAnsi="Times New Roman" w:cs="Times New Roman"/>
          <w:color w:val="000000"/>
          <w:sz w:val="24"/>
          <w:szCs w:val="24"/>
        </w:rPr>
      </w:pPr>
      <w:r w:rsidRPr="00221A08">
        <w:rPr>
          <w:rFonts w:ascii="Times New Roman" w:eastAsia="Times New Roman" w:hAnsi="Times New Roman" w:cs="Times New Roman"/>
          <w:color w:val="000000"/>
          <w:sz w:val="24"/>
          <w:szCs w:val="24"/>
        </w:rPr>
        <w:t xml:space="preserve">Alternative methods to pesticide use, such as Integrated Pest Management (IPM), provide a safer, more environmentally friendly approach to pest management. The main principle of IPM is to provide the best possible pest control without causing damage to human health and the </w:t>
      </w:r>
      <w:r w:rsidRPr="00221A08">
        <w:rPr>
          <w:rFonts w:ascii="Times New Roman" w:eastAsia="Times New Roman" w:hAnsi="Times New Roman" w:cs="Times New Roman"/>
          <w:noProof/>
          <w:color w:val="000000"/>
          <w:sz w:val="24"/>
          <w:szCs w:val="24"/>
        </w:rPr>
        <w:lastRenderedPageBreak/>
        <mc:AlternateContent>
          <mc:Choice Requires="wps">
            <w:drawing>
              <wp:anchor distT="0" distB="0" distL="114300" distR="114300" simplePos="0" relativeHeight="251663360" behindDoc="0" locked="0" layoutInCell="1" allowOverlap="1" wp14:anchorId="7BDEBD14" wp14:editId="2B089404">
                <wp:simplePos x="0" y="0"/>
                <wp:positionH relativeFrom="column">
                  <wp:posOffset>-144855</wp:posOffset>
                </wp:positionH>
                <wp:positionV relativeFrom="paragraph">
                  <wp:posOffset>-271604</wp:posOffset>
                </wp:positionV>
                <wp:extent cx="35868" cy="3702849"/>
                <wp:effectExtent l="63500" t="25400" r="53340" b="69215"/>
                <wp:wrapNone/>
                <wp:docPr id="7" name="Straight Connector 7"/>
                <wp:cNvGraphicFramePr/>
                <a:graphic xmlns:a="http://schemas.openxmlformats.org/drawingml/2006/main">
                  <a:graphicData uri="http://schemas.microsoft.com/office/word/2010/wordprocessingShape">
                    <wps:wsp>
                      <wps:cNvCnPr/>
                      <wps:spPr>
                        <a:xfrm>
                          <a:off x="0" y="0"/>
                          <a:ext cx="35868" cy="3702849"/>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13174967" id="Straight Connector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pt,-21.4pt" to="-8.6pt,27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" strokecolor="#4f81bd" strokeweight="2pt">
                <v:shadow on="t" color="black" opacity="24903f" origin=",.5" offset="0,.55556mm"/>
              </v:line>
            </w:pict>
          </mc:Fallback>
        </mc:AlternateContent>
      </w:r>
      <w:r w:rsidRPr="00221A08">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5408" behindDoc="0" locked="0" layoutInCell="1" allowOverlap="1" wp14:anchorId="032318BA" wp14:editId="74783EAE">
                <wp:simplePos x="0" y="0"/>
                <wp:positionH relativeFrom="column">
                  <wp:posOffset>6029608</wp:posOffset>
                </wp:positionH>
                <wp:positionV relativeFrom="paragraph">
                  <wp:posOffset>-267511</wp:posOffset>
                </wp:positionV>
                <wp:extent cx="42203" cy="3713871"/>
                <wp:effectExtent l="63500" t="25400" r="59690" b="71120"/>
                <wp:wrapNone/>
                <wp:docPr id="9" name="Straight Connector 9"/>
                <wp:cNvGraphicFramePr/>
                <a:graphic xmlns:a="http://schemas.openxmlformats.org/drawingml/2006/main">
                  <a:graphicData uri="http://schemas.microsoft.com/office/word/2010/wordprocessingShape">
                    <wps:wsp>
                      <wps:cNvCnPr/>
                      <wps:spPr>
                        <a:xfrm>
                          <a:off x="0" y="0"/>
                          <a:ext cx="42203" cy="3713871"/>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5D44E37A" id="Straight Connector 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4.75pt,-21.05pt" to="478.05pt,2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" strokecolor="#4f81bd" strokeweight="2pt">
                <v:shadow on="t" color="black" opacity="24903f" origin=",.5" offset="0,.55556mm"/>
              </v:line>
            </w:pict>
          </mc:Fallback>
        </mc:AlternateContent>
      </w:r>
      <w:r w:rsidRPr="00221A08">
        <w:rPr>
          <w:rFonts w:ascii="Times New Roman" w:eastAsia="Times New Roman" w:hAnsi="Times New Roman" w:cs="Times New Roman"/>
          <w:color w:val="000000"/>
          <w:sz w:val="24"/>
          <w:szCs w:val="24"/>
        </w:rPr>
        <w:t xml:space="preserve">environment (“Integrated Pest Management,” 2011). An issue with neonicotinoids is that the seeds are often dressed with the pesticide as a prophylactic when the targeted pest may not be present in the area where the seed is being planted (Hopwood et al., 2016). This type of preventative usage causes needless exposure of non-target plants and animals to the pesticide. IPM incorporates several methods in an effort to reduce pests, starting with identifying the specific pest that is causing damage rather than chemically treating for the incorrect pest, or a pest that may not be present. Another strategy of IPM is prevention by eliminating the habitat, food sources, and shelter that attract the pest (EPA, n.d.-b). Managing pests by accurate identification and prevention methods negate the need for chemicals which reduces the exposure </w:t>
      </w:r>
      <w:r w:rsidRPr="00221A08">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4384" behindDoc="0" locked="0" layoutInCell="1" allowOverlap="1" wp14:anchorId="4409925F" wp14:editId="3E412C57">
                <wp:simplePos x="0" y="0"/>
                <wp:positionH relativeFrom="column">
                  <wp:posOffset>-108641</wp:posOffset>
                </wp:positionH>
                <wp:positionV relativeFrom="paragraph">
                  <wp:posOffset>3431263</wp:posOffset>
                </wp:positionV>
                <wp:extent cx="6193482" cy="0"/>
                <wp:effectExtent l="50800" t="38100" r="29845" b="76200"/>
                <wp:wrapNone/>
                <wp:docPr id="8" name="Straight Connector 8"/>
                <wp:cNvGraphicFramePr/>
                <a:graphic xmlns:a="http://schemas.openxmlformats.org/drawingml/2006/main">
                  <a:graphicData uri="http://schemas.microsoft.com/office/word/2010/wordprocessingShape">
                    <wps:wsp>
                      <wps:cNvCnPr/>
                      <wps:spPr>
                        <a:xfrm>
                          <a:off x="0" y="0"/>
                          <a:ext cx="6193482"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2B4D9AB6" id="Straight Connector 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270.2pt" to="479.15pt,2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" strokecolor="#4f81bd" strokeweight="2pt">
                <v:shadow on="t" color="black" opacity="24903f" origin=",.5" offset="0,.55556mm"/>
              </v:line>
            </w:pict>
          </mc:Fallback>
        </mc:AlternateContent>
      </w:r>
      <w:r w:rsidRPr="00221A08">
        <w:rPr>
          <w:rFonts w:ascii="Times New Roman" w:eastAsia="Times New Roman" w:hAnsi="Times New Roman" w:cs="Times New Roman"/>
          <w:color w:val="000000"/>
          <w:sz w:val="24"/>
          <w:szCs w:val="24"/>
        </w:rPr>
        <w:t>to the environment.</w:t>
      </w:r>
    </w:p>
    <w:p w:rsidR="00221A08" w:rsidRPr="00221A08" w:rsidRDefault="00221A08" w:rsidP="00221A08">
      <w:pPr>
        <w:pBdr>
          <w:top w:val="nil"/>
          <w:left w:val="nil"/>
          <w:bottom w:val="nil"/>
          <w:right w:val="nil"/>
          <w:between w:val="nil"/>
        </w:pBdr>
        <w:spacing w:after="0" w:line="480" w:lineRule="auto"/>
        <w:jc w:val="center"/>
        <w:rPr>
          <w:rFonts w:ascii="Times New Roman" w:eastAsia="Times New Roman" w:hAnsi="Times New Roman" w:cs="Times New Roman"/>
          <w:color w:val="000000"/>
          <w:sz w:val="24"/>
          <w:szCs w:val="24"/>
        </w:rPr>
      </w:pPr>
    </w:p>
    <w:p w:rsidR="00221A08" w:rsidRPr="00221A08" w:rsidRDefault="00221A08" w:rsidP="00221A08">
      <w:pPr>
        <w:pBdr>
          <w:top w:val="nil"/>
          <w:left w:val="nil"/>
          <w:bottom w:val="nil"/>
          <w:right w:val="nil"/>
          <w:between w:val="nil"/>
        </w:pBdr>
        <w:rPr>
          <w:rFonts w:ascii="Times New Roman" w:eastAsia="Times New Roman" w:hAnsi="Times New Roman" w:cs="Times New Roman"/>
          <w:color w:val="000000"/>
          <w:sz w:val="24"/>
          <w:szCs w:val="24"/>
        </w:rPr>
      </w:pPr>
      <w:bookmarkStart w:id="3" w:name="_4nxy1q2mhmq" w:colFirst="0" w:colLast="0"/>
      <w:bookmarkStart w:id="4" w:name="_3znysh7" w:colFirst="0" w:colLast="0"/>
      <w:bookmarkEnd w:id="3"/>
      <w:bookmarkEnd w:id="4"/>
      <w:r w:rsidRPr="00221A08">
        <w:rPr>
          <w:rFonts w:ascii="Times New Roman" w:eastAsia="Times New Roman" w:hAnsi="Times New Roman" w:cs="Times New Roman"/>
          <w:color w:val="000000"/>
          <w:sz w:val="24"/>
          <w:szCs w:val="24"/>
        </w:rPr>
        <w:br w:type="page"/>
      </w:r>
    </w:p>
    <w:p w:rsidR="00221A08" w:rsidRPr="00221A08" w:rsidRDefault="00221A08" w:rsidP="00221A08">
      <w:pPr>
        <w:pBdr>
          <w:top w:val="nil"/>
          <w:left w:val="nil"/>
          <w:bottom w:val="nil"/>
          <w:right w:val="nil"/>
          <w:between w:val="nil"/>
        </w:pBdr>
        <w:spacing w:after="0" w:line="480" w:lineRule="auto"/>
        <w:ind w:left="720" w:hanging="720"/>
        <w:jc w:val="center"/>
        <w:rPr>
          <w:rFonts w:ascii="Times New Roman" w:eastAsia="Times New Roman" w:hAnsi="Times New Roman" w:cs="Times New Roman"/>
          <w:color w:val="000000"/>
          <w:sz w:val="24"/>
          <w:szCs w:val="24"/>
        </w:rPr>
      </w:pPr>
      <w:r w:rsidRPr="00221A08">
        <w:rPr>
          <w:rFonts w:ascii="Times New Roman" w:eastAsia="Times New Roman" w:hAnsi="Times New Roman" w:cs="Times New Roman"/>
          <w:color w:val="000000"/>
          <w:sz w:val="24"/>
          <w:szCs w:val="24"/>
        </w:rPr>
        <w:lastRenderedPageBreak/>
        <w:t>References</w:t>
      </w:r>
    </w:p>
    <w:p w:rsidR="00221A08" w:rsidRPr="00221A08" w:rsidRDefault="00221A08" w:rsidP="00221A08">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highlight w:val="white"/>
        </w:rPr>
      </w:pPr>
      <w:r w:rsidRPr="00221A08">
        <w:rPr>
          <w:rFonts w:ascii="Times New Roman" w:eastAsia="Times New Roman" w:hAnsi="Times New Roman" w:cs="Times New Roman"/>
          <w:color w:val="000000"/>
          <w:sz w:val="24"/>
          <w:szCs w:val="24"/>
          <w:highlight w:val="white"/>
        </w:rPr>
        <w:t xml:space="preserve">Bonmatin, J. M., Giorio, C., Girolami, V., Goulson, D., Kreutzweiser, D. P., Krupke, C., … Tapparo, A. (2015). Environmental fate and exposure: Neonicotinoids and fipronil. </w:t>
      </w:r>
      <w:r w:rsidRPr="00221A08">
        <w:rPr>
          <w:rFonts w:ascii="Times New Roman" w:eastAsia="Times New Roman" w:hAnsi="Times New Roman" w:cs="Times New Roman"/>
          <w:i/>
          <w:color w:val="000000"/>
          <w:sz w:val="24"/>
          <w:szCs w:val="24"/>
          <w:highlight w:val="white"/>
        </w:rPr>
        <w:t>Environmental Science and Pollution Research International</w:t>
      </w:r>
      <w:r w:rsidRPr="00221A08">
        <w:rPr>
          <w:rFonts w:ascii="Times New Roman" w:eastAsia="Times New Roman" w:hAnsi="Times New Roman" w:cs="Times New Roman"/>
          <w:color w:val="000000"/>
          <w:sz w:val="24"/>
          <w:szCs w:val="24"/>
          <w:highlight w:val="white"/>
        </w:rPr>
        <w:t xml:space="preserve">, </w:t>
      </w:r>
      <w:r w:rsidRPr="00221A08">
        <w:rPr>
          <w:rFonts w:ascii="Times New Roman" w:eastAsia="Times New Roman" w:hAnsi="Times New Roman" w:cs="Times New Roman"/>
          <w:i/>
          <w:color w:val="000000"/>
          <w:sz w:val="24"/>
          <w:szCs w:val="24"/>
          <w:highlight w:val="white"/>
        </w:rPr>
        <w:t>22</w:t>
      </w:r>
      <w:r w:rsidRPr="00221A08">
        <w:rPr>
          <w:rFonts w:ascii="Times New Roman" w:eastAsia="Times New Roman" w:hAnsi="Times New Roman" w:cs="Times New Roman"/>
          <w:color w:val="000000"/>
          <w:sz w:val="24"/>
          <w:szCs w:val="24"/>
          <w:highlight w:val="white"/>
        </w:rPr>
        <w:t>(1), 35–67. Retrieved from http://doi.org/10.1007/s11356-014-3332-7</w:t>
      </w:r>
    </w:p>
    <w:p w:rsidR="00221A08" w:rsidRPr="00221A08" w:rsidRDefault="00221A08" w:rsidP="00221A08">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highlight w:val="white"/>
        </w:rPr>
      </w:pPr>
      <w:r w:rsidRPr="00221A08">
        <w:rPr>
          <w:rFonts w:ascii="Times New Roman" w:eastAsia="Times New Roman" w:hAnsi="Times New Roman" w:cs="Times New Roman"/>
          <w:color w:val="000000"/>
          <w:sz w:val="24"/>
          <w:szCs w:val="24"/>
          <w:highlight w:val="white"/>
        </w:rPr>
        <w:t>Ellis, J. (2016). Colony collapse disorder (CCD) in honey bees. Retrieved from http://edis.ifas.ufl.edu/in720</w:t>
      </w:r>
    </w:p>
    <w:p w:rsidR="00221A08" w:rsidRPr="00221A08" w:rsidRDefault="00221A08" w:rsidP="00221A08">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highlight w:val="white"/>
        </w:rPr>
      </w:pPr>
      <w:r w:rsidRPr="00221A08">
        <w:rPr>
          <w:rFonts w:ascii="Times New Roman" w:eastAsia="Times New Roman" w:hAnsi="Times New Roman" w:cs="Times New Roman"/>
          <w:color w:val="000000"/>
          <w:sz w:val="24"/>
          <w:szCs w:val="24"/>
          <w:highlight w:val="white"/>
        </w:rPr>
        <w:t xml:space="preserve">Goulson, D. (2016). Review: An overview of the environmental risks posed by neonicotinoid insecticides. </w:t>
      </w:r>
      <w:r w:rsidRPr="00221A08">
        <w:rPr>
          <w:rFonts w:ascii="Times New Roman" w:eastAsia="Times New Roman" w:hAnsi="Times New Roman" w:cs="Times New Roman"/>
          <w:i/>
          <w:color w:val="000000"/>
          <w:sz w:val="24"/>
          <w:szCs w:val="24"/>
          <w:highlight w:val="white"/>
        </w:rPr>
        <w:t>Journal of Applied Ecology, 50</w:t>
      </w:r>
      <w:r w:rsidRPr="00221A08">
        <w:rPr>
          <w:rFonts w:ascii="Times New Roman" w:eastAsia="Times New Roman" w:hAnsi="Times New Roman" w:cs="Times New Roman"/>
          <w:color w:val="000000"/>
          <w:sz w:val="24"/>
          <w:szCs w:val="24"/>
          <w:highlight w:val="white"/>
        </w:rPr>
        <w:t>(4), 977–987. Retrieved from http://onlinelibrary.wiley.com/doi/10.1111/1365-2664.12111/full</w:t>
      </w:r>
    </w:p>
    <w:p w:rsidR="00221A08" w:rsidRPr="00221A08" w:rsidRDefault="00221A08" w:rsidP="00221A08">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highlight w:val="white"/>
        </w:rPr>
      </w:pPr>
      <w:r w:rsidRPr="00221A08">
        <w:rPr>
          <w:rFonts w:ascii="Times New Roman" w:eastAsia="Times New Roman" w:hAnsi="Times New Roman" w:cs="Times New Roman"/>
          <w:color w:val="000000"/>
          <w:sz w:val="24"/>
          <w:szCs w:val="24"/>
          <w:highlight w:val="white"/>
        </w:rPr>
        <w:t xml:space="preserve">Hopwood, J., Code, A., Vaughn, M., Biddinger, D., Shepherd, M., Black, S. H., . . . Mazzacano, C. (2016). </w:t>
      </w:r>
      <w:r w:rsidRPr="00221A08">
        <w:rPr>
          <w:rFonts w:ascii="Times New Roman" w:eastAsia="Times New Roman" w:hAnsi="Times New Roman" w:cs="Times New Roman"/>
          <w:i/>
          <w:color w:val="000000"/>
          <w:sz w:val="24"/>
          <w:szCs w:val="24"/>
        </w:rPr>
        <w:t>How neonicotinoids can kill bees: The science behind the role these insecticides play in harming bees</w:t>
      </w:r>
      <w:r w:rsidRPr="00221A08">
        <w:rPr>
          <w:rFonts w:ascii="Times New Roman" w:eastAsia="Times New Roman" w:hAnsi="Times New Roman" w:cs="Times New Roman"/>
          <w:color w:val="000000"/>
          <w:sz w:val="24"/>
          <w:szCs w:val="24"/>
        </w:rPr>
        <w:t xml:space="preserve"> (2nd ed.). Portland, OR: The Xerces Society for Invertebrate Conservation.</w:t>
      </w:r>
    </w:p>
    <w:p w:rsidR="00221A08" w:rsidRPr="00221A08" w:rsidRDefault="00221A08" w:rsidP="00221A08">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highlight w:val="white"/>
        </w:rPr>
      </w:pPr>
      <w:r w:rsidRPr="00221A08">
        <w:rPr>
          <w:rFonts w:ascii="Times New Roman" w:eastAsia="Times New Roman" w:hAnsi="Times New Roman" w:cs="Times New Roman"/>
          <w:color w:val="000000"/>
          <w:sz w:val="24"/>
          <w:szCs w:val="24"/>
        </w:rPr>
        <w:t xml:space="preserve">Integrated pest management. (2011). In D. S. Blanchfield (Ed.), </w:t>
      </w:r>
      <w:r w:rsidRPr="00221A08">
        <w:rPr>
          <w:rFonts w:ascii="Times New Roman" w:eastAsia="Times New Roman" w:hAnsi="Times New Roman" w:cs="Times New Roman"/>
          <w:i/>
          <w:color w:val="000000"/>
          <w:sz w:val="24"/>
          <w:szCs w:val="24"/>
        </w:rPr>
        <w:t>Environmental encyclopedia</w:t>
      </w:r>
      <w:r w:rsidRPr="00221A08">
        <w:rPr>
          <w:rFonts w:ascii="Times New Roman" w:eastAsia="Times New Roman" w:hAnsi="Times New Roman" w:cs="Times New Roman"/>
          <w:color w:val="000000"/>
          <w:sz w:val="24"/>
          <w:szCs w:val="24"/>
        </w:rPr>
        <w:t xml:space="preserve">. Detroit, MI: Gale. </w:t>
      </w:r>
    </w:p>
    <w:p w:rsidR="00221A08" w:rsidRPr="00221A08" w:rsidRDefault="00221A08" w:rsidP="00221A08">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rPr>
      </w:pPr>
      <w:r w:rsidRPr="00221A08">
        <w:rPr>
          <w:rFonts w:ascii="Times New Roman" w:eastAsia="Times New Roman" w:hAnsi="Times New Roman" w:cs="Times New Roman"/>
          <w:color w:val="000000"/>
          <w:sz w:val="24"/>
          <w:szCs w:val="24"/>
        </w:rPr>
        <w:t xml:space="preserve">Kaplan, J. K. (2012). Colony collapse disorder: An incomplete puzzle. </w:t>
      </w:r>
      <w:r w:rsidRPr="00221A08">
        <w:rPr>
          <w:rFonts w:ascii="Times New Roman" w:eastAsia="Times New Roman" w:hAnsi="Times New Roman" w:cs="Times New Roman"/>
          <w:i/>
          <w:color w:val="000000"/>
          <w:sz w:val="24"/>
          <w:szCs w:val="24"/>
        </w:rPr>
        <w:t>Agricultural Research</w:t>
      </w:r>
      <w:r w:rsidRPr="00221A08">
        <w:rPr>
          <w:rFonts w:ascii="Times New Roman" w:eastAsia="Times New Roman" w:hAnsi="Times New Roman" w:cs="Times New Roman"/>
          <w:color w:val="000000"/>
          <w:sz w:val="24"/>
          <w:szCs w:val="24"/>
        </w:rPr>
        <w:t xml:space="preserve">, </w:t>
      </w:r>
      <w:r w:rsidRPr="00221A08">
        <w:rPr>
          <w:rFonts w:ascii="Times New Roman" w:eastAsia="Times New Roman" w:hAnsi="Times New Roman" w:cs="Times New Roman"/>
          <w:i/>
          <w:color w:val="000000"/>
          <w:sz w:val="24"/>
          <w:szCs w:val="24"/>
        </w:rPr>
        <w:t>60</w:t>
      </w:r>
      <w:r w:rsidRPr="00221A08">
        <w:rPr>
          <w:rFonts w:ascii="Times New Roman" w:eastAsia="Times New Roman" w:hAnsi="Times New Roman" w:cs="Times New Roman"/>
          <w:color w:val="000000"/>
          <w:sz w:val="24"/>
          <w:szCs w:val="24"/>
        </w:rPr>
        <w:t xml:space="preserve">(6), 4. </w:t>
      </w:r>
    </w:p>
    <w:p w:rsidR="00221A08" w:rsidRPr="00221A08" w:rsidRDefault="00221A08" w:rsidP="00221A08">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rPr>
      </w:pPr>
      <w:r w:rsidRPr="00221A08">
        <w:rPr>
          <w:rFonts w:ascii="Times New Roman" w:eastAsia="Times New Roman" w:hAnsi="Times New Roman" w:cs="Times New Roman"/>
          <w:color w:val="000000"/>
          <w:sz w:val="24"/>
          <w:szCs w:val="24"/>
        </w:rPr>
        <w:t xml:space="preserve">National Research Council. (2013). Assessing risks to endangered and threatened species from pesticides. Washington, DC: The National Academies Press. </w:t>
      </w:r>
    </w:p>
    <w:p w:rsidR="00221A08" w:rsidRPr="00221A08" w:rsidRDefault="00221A08" w:rsidP="00221A08">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rPr>
      </w:pPr>
      <w:r w:rsidRPr="00221A08">
        <w:rPr>
          <w:rFonts w:ascii="Times New Roman" w:eastAsia="Times New Roman" w:hAnsi="Times New Roman" w:cs="Times New Roman"/>
          <w:color w:val="000000"/>
          <w:sz w:val="24"/>
          <w:szCs w:val="24"/>
        </w:rPr>
        <w:t xml:space="preserve">Pesticides. (2007). In </w:t>
      </w:r>
      <w:r w:rsidRPr="00221A08">
        <w:rPr>
          <w:rFonts w:ascii="Times New Roman" w:eastAsia="Times New Roman" w:hAnsi="Times New Roman" w:cs="Times New Roman"/>
          <w:i/>
          <w:color w:val="000000"/>
          <w:sz w:val="24"/>
          <w:szCs w:val="24"/>
        </w:rPr>
        <w:t>World of biology</w:t>
      </w:r>
      <w:r w:rsidRPr="00221A08">
        <w:rPr>
          <w:rFonts w:ascii="Times New Roman" w:eastAsia="Times New Roman" w:hAnsi="Times New Roman" w:cs="Times New Roman"/>
          <w:color w:val="000000"/>
          <w:sz w:val="24"/>
          <w:szCs w:val="24"/>
        </w:rPr>
        <w:t>. Retrieved from Gale Group.</w:t>
      </w:r>
    </w:p>
    <w:p w:rsidR="00221A08" w:rsidRPr="00221A08" w:rsidRDefault="00221A08" w:rsidP="00221A08">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rPr>
      </w:pPr>
      <w:r w:rsidRPr="00221A08">
        <w:rPr>
          <w:rFonts w:ascii="Times New Roman" w:eastAsia="Times New Roman" w:hAnsi="Times New Roman" w:cs="Times New Roman"/>
          <w:color w:val="000000"/>
          <w:sz w:val="24"/>
          <w:szCs w:val="24"/>
        </w:rPr>
        <w:t xml:space="preserve">Pollination. (2011). In D. S. Blanchfield (Ed.), </w:t>
      </w:r>
      <w:r w:rsidRPr="00221A08">
        <w:rPr>
          <w:rFonts w:ascii="Times New Roman" w:eastAsia="Times New Roman" w:hAnsi="Times New Roman" w:cs="Times New Roman"/>
          <w:i/>
          <w:color w:val="000000"/>
          <w:sz w:val="24"/>
          <w:szCs w:val="24"/>
        </w:rPr>
        <w:t>Environmental encyclopedia</w:t>
      </w:r>
      <w:r w:rsidRPr="00221A08">
        <w:rPr>
          <w:rFonts w:ascii="Times New Roman" w:eastAsia="Times New Roman" w:hAnsi="Times New Roman" w:cs="Times New Roman"/>
          <w:color w:val="000000"/>
          <w:sz w:val="24"/>
          <w:szCs w:val="24"/>
        </w:rPr>
        <w:t xml:space="preserve">. Detroit, MI: Gale. </w:t>
      </w:r>
    </w:p>
    <w:p w:rsidR="00221A08" w:rsidRPr="00221A08" w:rsidRDefault="00221A08" w:rsidP="00221A08">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rPr>
      </w:pPr>
      <w:r w:rsidRPr="00221A08">
        <w:rPr>
          <w:rFonts w:ascii="Times New Roman" w:eastAsia="Times New Roman" w:hAnsi="Times New Roman" w:cs="Times New Roman"/>
          <w:color w:val="000000"/>
          <w:sz w:val="24"/>
          <w:szCs w:val="24"/>
        </w:rPr>
        <w:lastRenderedPageBreak/>
        <w:t>Sarich, C. (2013, August 15). List of foods we will lose if we don’t save the bees. Retrieved from https://honeylove.org/list-of-food/</w:t>
      </w:r>
    </w:p>
    <w:p w:rsidR="00221A08" w:rsidRPr="00221A08" w:rsidRDefault="00221A08" w:rsidP="00221A08">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rPr>
      </w:pPr>
      <w:r w:rsidRPr="00221A08">
        <w:rPr>
          <w:rFonts w:ascii="Times New Roman" w:eastAsia="Times New Roman" w:hAnsi="Times New Roman" w:cs="Times New Roman"/>
          <w:color w:val="000000"/>
          <w:sz w:val="24"/>
          <w:szCs w:val="24"/>
        </w:rPr>
        <w:t>U.S. Environmental Protection Agency. (n.d.-a). Introduction to integrated pest management. Retrieved from https://www.epa.gov/managing-pests-schools/introduction-integrated-pest-management</w:t>
      </w:r>
    </w:p>
    <w:p w:rsidR="00221A08" w:rsidRPr="00221A08" w:rsidRDefault="00221A08" w:rsidP="00221A08">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rPr>
      </w:pPr>
      <w:r w:rsidRPr="00221A08">
        <w:rPr>
          <w:rFonts w:ascii="Times New Roman" w:eastAsia="Times New Roman" w:hAnsi="Times New Roman" w:cs="Times New Roman"/>
          <w:color w:val="000000"/>
          <w:sz w:val="24"/>
          <w:szCs w:val="24"/>
        </w:rPr>
        <w:t>U.S. Environmental Protection Agency. (n.d.-b). Why we use pesticides. Retrieved from https://www.epa.gov/safepestcontrol/why-we-use-pesticides</w:t>
      </w:r>
    </w:p>
    <w:p w:rsidR="00221A08" w:rsidRPr="00221A08" w:rsidRDefault="00221A08" w:rsidP="00221A08">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rPr>
      </w:pPr>
      <w:r w:rsidRPr="00221A08">
        <w:rPr>
          <w:rFonts w:ascii="Times New Roman" w:eastAsia="Times New Roman" w:hAnsi="Times New Roman" w:cs="Times New Roman"/>
          <w:color w:val="000000"/>
          <w:sz w:val="24"/>
          <w:szCs w:val="24"/>
        </w:rPr>
        <w:t>What are neonicotinoids? (n.d.). Retrieved from http://www.pan-uk.org/about_neonicotinoids/</w:t>
      </w:r>
    </w:p>
    <w:p w:rsidR="00221A08" w:rsidRPr="00221A08" w:rsidRDefault="00221A08" w:rsidP="00221A08">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rPr>
      </w:pPr>
      <w:r w:rsidRPr="00221A08">
        <w:rPr>
          <w:rFonts w:ascii="Times New Roman" w:eastAsia="Times New Roman" w:hAnsi="Times New Roman" w:cs="Times New Roman"/>
          <w:color w:val="000000"/>
          <w:sz w:val="24"/>
          <w:szCs w:val="24"/>
        </w:rPr>
        <w:t xml:space="preserve">What's new with honeybees? (2009). </w:t>
      </w:r>
      <w:r w:rsidRPr="00221A08">
        <w:rPr>
          <w:rFonts w:ascii="Times New Roman" w:eastAsia="Times New Roman" w:hAnsi="Times New Roman" w:cs="Times New Roman"/>
          <w:i/>
          <w:color w:val="000000"/>
          <w:sz w:val="24"/>
          <w:szCs w:val="24"/>
        </w:rPr>
        <w:t>BioScience</w:t>
      </w:r>
      <w:r w:rsidRPr="00221A08">
        <w:rPr>
          <w:rFonts w:ascii="Times New Roman" w:eastAsia="Times New Roman" w:hAnsi="Times New Roman" w:cs="Times New Roman"/>
          <w:color w:val="000000"/>
          <w:sz w:val="24"/>
          <w:szCs w:val="24"/>
        </w:rPr>
        <w:t xml:space="preserve">, </w:t>
      </w:r>
      <w:r w:rsidRPr="00221A08">
        <w:rPr>
          <w:rFonts w:ascii="Times New Roman" w:eastAsia="Times New Roman" w:hAnsi="Times New Roman" w:cs="Times New Roman"/>
          <w:i/>
          <w:color w:val="000000"/>
          <w:sz w:val="24"/>
          <w:szCs w:val="24"/>
        </w:rPr>
        <w:t>59</w:t>
      </w:r>
      <w:r w:rsidRPr="00221A08">
        <w:rPr>
          <w:rFonts w:ascii="Times New Roman" w:eastAsia="Times New Roman" w:hAnsi="Times New Roman" w:cs="Times New Roman"/>
          <w:color w:val="000000"/>
          <w:sz w:val="24"/>
          <w:szCs w:val="24"/>
        </w:rPr>
        <w:t xml:space="preserve">(11), 1010. </w:t>
      </w:r>
    </w:p>
    <w:p w:rsidR="00221A08" w:rsidRPr="00221A08" w:rsidRDefault="00221A08" w:rsidP="00221A08">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rPr>
      </w:pPr>
      <w:r w:rsidRPr="00221A08">
        <w:rPr>
          <w:rFonts w:ascii="Times New Roman" w:eastAsia="Times New Roman" w:hAnsi="Times New Roman" w:cs="Times New Roman"/>
          <w:color w:val="000000"/>
          <w:sz w:val="24"/>
          <w:szCs w:val="24"/>
        </w:rPr>
        <w:t xml:space="preserve">Whitford, F., Pike, D., Hanger, G., Burroughs, F., Johnson, B., &amp; Blessing, A. (2006). The benefits of pesticides: A story worth telling. </w:t>
      </w:r>
      <w:r w:rsidRPr="00221A08">
        <w:rPr>
          <w:rFonts w:ascii="Times New Roman" w:eastAsia="Times New Roman" w:hAnsi="Times New Roman" w:cs="Times New Roman"/>
          <w:i/>
          <w:color w:val="000000"/>
          <w:sz w:val="24"/>
          <w:szCs w:val="24"/>
        </w:rPr>
        <w:t>Purdue Extension, 70</w:t>
      </w:r>
      <w:r w:rsidRPr="00221A08">
        <w:rPr>
          <w:rFonts w:ascii="Times New Roman" w:eastAsia="Times New Roman" w:hAnsi="Times New Roman" w:cs="Times New Roman"/>
          <w:color w:val="000000"/>
          <w:sz w:val="24"/>
          <w:szCs w:val="24"/>
        </w:rPr>
        <w:t>.</w:t>
      </w:r>
    </w:p>
    <w:p w:rsidR="00221A08" w:rsidRPr="00221A08" w:rsidRDefault="00221A08" w:rsidP="00221A08">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highlight w:val="white"/>
        </w:rPr>
      </w:pPr>
      <w:r w:rsidRPr="00221A08">
        <w:rPr>
          <w:rFonts w:ascii="Times New Roman" w:eastAsia="Times New Roman" w:hAnsi="Times New Roman" w:cs="Times New Roman"/>
          <w:color w:val="000000"/>
          <w:sz w:val="24"/>
          <w:szCs w:val="24"/>
          <w:highlight w:val="white"/>
        </w:rPr>
        <w:t xml:space="preserve">Zoltan, M. B. (2011). Pesticides and pesticide residue. In B. W. Lerner &amp; K. L. Lerner (Eds.), </w:t>
      </w:r>
      <w:r w:rsidRPr="00221A08">
        <w:rPr>
          <w:rFonts w:ascii="Times New Roman" w:eastAsia="Times New Roman" w:hAnsi="Times New Roman" w:cs="Times New Roman"/>
          <w:i/>
          <w:color w:val="000000"/>
          <w:sz w:val="24"/>
          <w:szCs w:val="24"/>
          <w:highlight w:val="white"/>
        </w:rPr>
        <w:t>In context series</w:t>
      </w:r>
      <w:r w:rsidRPr="00221A08">
        <w:rPr>
          <w:rFonts w:ascii="Times New Roman" w:eastAsia="Times New Roman" w:hAnsi="Times New Roman" w:cs="Times New Roman"/>
          <w:color w:val="000000"/>
          <w:sz w:val="24"/>
          <w:szCs w:val="24"/>
          <w:highlight w:val="white"/>
        </w:rPr>
        <w:t xml:space="preserve">. </w:t>
      </w:r>
      <w:r w:rsidRPr="00221A08">
        <w:rPr>
          <w:rFonts w:ascii="Times New Roman" w:eastAsia="Times New Roman" w:hAnsi="Times New Roman" w:cs="Times New Roman"/>
          <w:i/>
          <w:color w:val="000000"/>
          <w:sz w:val="24"/>
          <w:szCs w:val="24"/>
          <w:highlight w:val="white"/>
        </w:rPr>
        <w:t>Food</w:t>
      </w:r>
      <w:r w:rsidRPr="00221A08">
        <w:rPr>
          <w:rFonts w:ascii="Times New Roman" w:eastAsia="Times New Roman" w:hAnsi="Times New Roman" w:cs="Times New Roman"/>
          <w:color w:val="000000"/>
          <w:sz w:val="24"/>
          <w:szCs w:val="24"/>
          <w:highlight w:val="white"/>
        </w:rPr>
        <w:t xml:space="preserve">: </w:t>
      </w:r>
      <w:r w:rsidRPr="00221A08">
        <w:rPr>
          <w:rFonts w:ascii="Times New Roman" w:eastAsia="Times New Roman" w:hAnsi="Times New Roman" w:cs="Times New Roman"/>
          <w:i/>
          <w:color w:val="000000"/>
          <w:sz w:val="24"/>
          <w:szCs w:val="24"/>
          <w:highlight w:val="white"/>
        </w:rPr>
        <w:t>In context</w:t>
      </w:r>
      <w:r w:rsidRPr="00221A08">
        <w:rPr>
          <w:rFonts w:ascii="Times New Roman" w:eastAsia="Times New Roman" w:hAnsi="Times New Roman" w:cs="Times New Roman"/>
          <w:color w:val="000000"/>
          <w:sz w:val="24"/>
          <w:szCs w:val="24"/>
          <w:highlight w:val="white"/>
        </w:rPr>
        <w:t xml:space="preserve"> (Vol. 2, pp. 630–633). Detroit, MI: Gale. </w:t>
      </w:r>
    </w:p>
    <w:p w:rsidR="00221A08" w:rsidRPr="00221A08" w:rsidRDefault="00221A08" w:rsidP="00221A08">
      <w:pPr>
        <w:pBdr>
          <w:top w:val="nil"/>
          <w:left w:val="nil"/>
          <w:bottom w:val="nil"/>
          <w:right w:val="nil"/>
          <w:between w:val="nil"/>
        </w:pBdr>
        <w:spacing w:after="0" w:line="480" w:lineRule="auto"/>
        <w:ind w:hanging="480"/>
        <w:rPr>
          <w:rFonts w:ascii="Times New Roman" w:eastAsia="Times New Roman" w:hAnsi="Times New Roman" w:cs="Times New Roman"/>
          <w:color w:val="000000"/>
          <w:sz w:val="24"/>
          <w:szCs w:val="24"/>
        </w:rPr>
      </w:pPr>
    </w:p>
    <w:p w:rsidR="006A28C5" w:rsidRDefault="006A28C5">
      <w:bookmarkStart w:id="5" w:name="_GoBack"/>
      <w:bookmarkEnd w:id="5"/>
    </w:p>
    <w:sectPr w:rsidR="006A28C5">
      <w:headerReference w:type="default" r:id="rId4"/>
      <w:headerReference w:type="first" r:id="rId5"/>
      <w:pgSz w:w="12240" w:h="15840"/>
      <w:pgMar w:top="1440" w:right="1440" w:bottom="1440" w:left="1440" w:header="720" w:footer="72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015" w:rsidRDefault="00221A08">
    <w:pPr>
      <w:tabs>
        <w:tab w:val="center" w:pos="4680"/>
        <w:tab w:val="right" w:pos="93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SAVE THE </w:t>
    </w:r>
    <w:r>
      <w:rPr>
        <w:rFonts w:ascii="Times New Roman" w:eastAsia="Times New Roman" w:hAnsi="Times New Roman" w:cs="Times New Roman"/>
        <w:sz w:val="24"/>
        <w:szCs w:val="24"/>
      </w:rPr>
      <w:t>BEES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4</w:t>
    </w:r>
    <w:r>
      <w:rPr>
        <w:rFonts w:ascii="Times New Roman" w:eastAsia="Times New Roman" w:hAnsi="Times New Roman" w:cs="Times New Roman"/>
        <w:sz w:val="24"/>
        <w:szCs w:val="24"/>
      </w:rPr>
      <w:fldChar w:fldCharType="end"/>
    </w:r>
  </w:p>
  <w:p w:rsidR="00D12015" w:rsidRDefault="00221A08">
    <w:pPr>
      <w:tabs>
        <w:tab w:val="center" w:pos="4680"/>
        <w:tab w:val="right" w:pos="9360"/>
      </w:tabs>
      <w:spacing w:after="0" w:line="240" w:lineRule="auto"/>
      <w:rPr>
        <w:rFonts w:ascii="Times New Roman" w:eastAsia="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015" w:rsidRDefault="00221A08">
    <w:pPr>
      <w:tabs>
        <w:tab w:val="center" w:pos="4680"/>
        <w:tab w:val="right" w:pos="93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Running head: SAVE THE BEES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p w:rsidR="00D12015" w:rsidRDefault="00221A08">
    <w:pPr>
      <w:tabs>
        <w:tab w:val="center" w:pos="4680"/>
        <w:tab w:val="right" w:pos="9360"/>
      </w:tabs>
      <w:spacing w:after="0" w:line="240" w:lineRule="auto"/>
      <w:rPr>
        <w:rFonts w:ascii="Times New Roman" w:eastAsia="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A08"/>
    <w:rsid w:val="00221A08"/>
    <w:rsid w:val="006A2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21A56A-3983-421B-9A53-D27918224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2383</Words>
  <Characters>13587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Columbia Southern Education Group</Company>
  <LinksUpToDate>false</LinksUpToDate>
  <CharactersWithSpaces>15939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Hatcher</dc:creator>
  <cp:keywords/>
  <dc:description/>
  <cp:lastModifiedBy>Brent Hatcher</cp:lastModifiedBy>
  <cp:revision>1</cp:revision>
  <dcterms:created xsi:type="dcterms:W3CDTF">2019-06-18T16:31:00Z</dcterms:created>
  <dcterms:modified xsi:type="dcterms:W3CDTF">2019-06-18T16:34:00Z</dcterms:modified>
</cp:coreProperties>
</file>