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hAnsi="Times New Roman" w:cs="Times New Roman"/>
          <w:sz w:val="24"/>
          <w:szCs w:val="24"/>
        </w:rPr>
        <w:t>Factors Impacting Users’ Adoption of Cloud Computing in Saudi Arabia</w:t>
      </w:r>
      <w:r w:rsidRPr="00662590">
        <w:rPr>
          <w:rFonts w:ascii="Times New Roman" w:eastAsia="Times New Roman" w:hAnsi="Times New Roman" w:cs="Times New Roman"/>
          <w:sz w:val="24"/>
          <w:szCs w:val="24"/>
        </w:rPr>
        <w:t xml:space="preserve"> </w:t>
      </w: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Name</w:t>
      </w: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Instructor</w:t>
      </w: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Course</w:t>
      </w: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Date</w:t>
      </w:r>
      <w:bookmarkStart w:id="0" w:name="_GoBack"/>
      <w:bookmarkEnd w:id="0"/>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lastRenderedPageBreak/>
        <w:t>Introduction</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Cloud computing is one of the exemplary innovations in Information Technology that allows cloud service provides to host cloud-services users and also resources that are cloud-based in their service industries. Cloud computing will be one of the best utilities in coming years due to its numerous advantages. The reason behind its massive wide acclaim is due to its benefits for organizations, firms, and even hospitals among other institutions. Many institutions, for example, medical institutions have resorted to integrating cloud accounting into their systems due to the intricacy of the Health Information System </w:t>
      </w:r>
      <w:r>
        <w:rPr>
          <w:rFonts w:ascii="Times New Roman" w:eastAsia="Times New Roman" w:hAnsi="Times New Roman" w:cs="Times New Roman"/>
          <w:sz w:val="24"/>
          <w:szCs w:val="24"/>
        </w:rPr>
        <w:t>(</w:t>
      </w:r>
      <w:r w:rsidRPr="00662590">
        <w:rPr>
          <w:rFonts w:ascii="Times New Roman" w:eastAsia="Times New Roman" w:hAnsi="Times New Roman" w:cs="Times New Roman"/>
          <w:sz w:val="24"/>
          <w:szCs w:val="24"/>
        </w:rPr>
        <w:t>Aldajani,</w:t>
      </w:r>
      <w:r>
        <w:rPr>
          <w:rFonts w:ascii="Times New Roman" w:eastAsia="Times New Roman" w:hAnsi="Times New Roman" w:cs="Times New Roman"/>
          <w:sz w:val="24"/>
          <w:szCs w:val="24"/>
        </w:rPr>
        <w:t xml:space="preserve"> 2012)</w:t>
      </w:r>
      <w:r w:rsidRPr="00662590">
        <w:rPr>
          <w:rFonts w:ascii="Times New Roman" w:eastAsia="Times New Roman" w:hAnsi="Times New Roman" w:cs="Times New Roman"/>
          <w:sz w:val="24"/>
          <w:szCs w:val="24"/>
        </w:rPr>
        <w:t>. The intricacy is due to the high demand in hospitals to share and enhance the accessibility of health data. Cloud accounting is used in business organizations in order to store financial information. Cloud accounting plays a critical role in enhancing the security of confidential information from getting into the hands of unauthorized people. With increasing rates of cyber-attacks, this technology (cloud accounting) is able to store the information in the cloud and therefore not on computers physically. Therefore, this ensures that the information is safe from cyber-attack. This is so because cyber-attacks involve bypassing computer passwords and since the information is not stored in computers then the information will not be accessed. Therefore, there are no worries when business enterprises stores their financial information in cloud accounts, in fact, there are more secure than even traditional methods. However, in Saudi Arabia, many institutions, especially in healthcare institutions, still record critical health information in books thus inhibiting the adoption of cloud computing in the country (Alsahafi, 2012). The slow adoption of cloud accounting in Saudi Arabia may be associated with the geographical barrier.</w:t>
      </w: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lastRenderedPageBreak/>
        <w:t>Literature Review</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There are some factors that have been proposed by researchers that result in the slow adoption of cloud accounting in Saudi Arabia. One of the factors that hinder the adoption of cloud computing is organizational context. Within the organizational context, three variables have been proposed to affect cloud computing which includes Top management support, organizational readiness, and the enterprise size. Top management support according to studies indicates that with the support of top authority's institutions, for instance, in Saudi university hospitals is critical. In line with the study conducted in Saudi organizations, top management support provides a significant motivation for the adoption of the technology (Alhammadi, 2015). Therefore, the lack of top management support has resulted in the slow adoption of technology. Organizational readiness is used to measure if the selected organization has the potential to adopt an innovation (Ramdani, 2013). It entails the availability of human resource and the necessary financial resources required to adopt the technology. Therefore, in order to adopt the technology, there is need to make organizational changes in hospital in order to adopt cloud computing which will is a complex task (Arsanea</w:t>
      </w:r>
      <w:r>
        <w:rPr>
          <w:rFonts w:ascii="Times New Roman" w:eastAsia="Times New Roman" w:hAnsi="Times New Roman" w:cs="Times New Roman"/>
          <w:sz w:val="24"/>
          <w:szCs w:val="24"/>
        </w:rPr>
        <w:t xml:space="preserve"> </w:t>
      </w:r>
      <w:r w:rsidRPr="00662590">
        <w:rPr>
          <w:rFonts w:ascii="Times New Roman" w:eastAsia="Times New Roman" w:hAnsi="Times New Roman" w:cs="Times New Roman"/>
          <w:sz w:val="24"/>
          <w:szCs w:val="24"/>
        </w:rPr>
        <w:t>&amp; Barth, 2014). The enterprise size is believed to be one of the factors that influence the adoption of technology. The argument provided is that well-established and large organizations are more likely to adopt cloud computing more than less established organizations. Environmental context is also another reason for the slow adoption of the technology. These external factors affect the adoption of the technology. The external factors include inadequate of government support in Saudi Arabia due to strict regulations. Competitive pressure also presents a factor for ted option of technology, but recent studies show no significant effects.</w:t>
      </w:r>
    </w:p>
    <w:p w:rsidR="00662590" w:rsidRPr="00662590" w:rsidRDefault="00662590" w:rsidP="00662590">
      <w:pPr>
        <w:spacing w:after="0" w:line="480" w:lineRule="auto"/>
        <w:jc w:val="center"/>
        <w:rPr>
          <w:rFonts w:ascii="Times New Roman" w:eastAsia="Times New Roman" w:hAnsi="Times New Roman" w:cs="Times New Roman"/>
          <w:sz w:val="24"/>
          <w:szCs w:val="24"/>
        </w:rPr>
      </w:pPr>
    </w:p>
    <w:p w:rsidR="00662590" w:rsidRDefault="00662590" w:rsidP="00662590">
      <w:pPr>
        <w:spacing w:after="0" w:line="480" w:lineRule="auto"/>
        <w:jc w:val="center"/>
        <w:rPr>
          <w:rFonts w:ascii="Times New Roman" w:eastAsia="Times New Roman" w:hAnsi="Times New Roman" w:cs="Times New Roman"/>
          <w:sz w:val="24"/>
          <w:szCs w:val="24"/>
        </w:rPr>
      </w:pPr>
    </w:p>
    <w:p w:rsidR="00662590" w:rsidRPr="00662590" w:rsidRDefault="00662590" w:rsidP="00662590">
      <w:pPr>
        <w:spacing w:after="0" w:line="480" w:lineRule="auto"/>
        <w:jc w:val="center"/>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lastRenderedPageBreak/>
        <w:t>References</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Aldajani, M. (2012). Electronic Record System of Patients Policy in Saudi Arabia National  </w:t>
      </w:r>
      <w:r w:rsidRPr="00662590">
        <w:rPr>
          <w:rFonts w:ascii="Times New Roman" w:eastAsia="Times New Roman" w:hAnsi="Times New Roman" w:cs="Times New Roman"/>
          <w:sz w:val="24"/>
          <w:szCs w:val="24"/>
        </w:rPr>
        <w:tab/>
        <w:t>Health Services. (Doctoral dissertation), De Montfort University UK.[16]</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Alsahafi, Y. (2012). Studies of EUR implementation and operation in different countries with </w:t>
      </w:r>
      <w:r w:rsidRPr="00662590">
        <w:rPr>
          <w:rFonts w:ascii="Times New Roman" w:eastAsia="Times New Roman" w:hAnsi="Times New Roman" w:cs="Times New Roman"/>
          <w:sz w:val="24"/>
          <w:szCs w:val="24"/>
        </w:rPr>
        <w:tab/>
        <w:t xml:space="preserve">particular reference to Saudi Arabia. (Master's thesis), Massey University, Auckland,  </w:t>
      </w:r>
      <w:r w:rsidRPr="00662590">
        <w:rPr>
          <w:rFonts w:ascii="Times New Roman" w:eastAsia="Times New Roman" w:hAnsi="Times New Roman" w:cs="Times New Roman"/>
          <w:sz w:val="24"/>
          <w:szCs w:val="24"/>
        </w:rPr>
        <w:tab/>
        <w:t xml:space="preserve">New Zealand. </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Alhammadi, A., Clare, S., and Alan, E. (2015). the factors affecting the adoption of Cloud  </w:t>
      </w:r>
      <w:r w:rsidRPr="00662590">
        <w:rPr>
          <w:rFonts w:ascii="Times New Roman" w:eastAsia="Times New Roman" w:hAnsi="Times New Roman" w:cs="Times New Roman"/>
          <w:sz w:val="24"/>
          <w:szCs w:val="24"/>
        </w:rPr>
        <w:tab/>
        <w:t xml:space="preserve">Computing in Saudi Arabia. Second International Conference on Computer Science and  </w:t>
      </w:r>
      <w:r w:rsidRPr="00662590">
        <w:rPr>
          <w:rFonts w:ascii="Times New Roman" w:eastAsia="Times New Roman" w:hAnsi="Times New Roman" w:cs="Times New Roman"/>
          <w:sz w:val="24"/>
          <w:szCs w:val="24"/>
        </w:rPr>
        <w:tab/>
        <w:t>Engineering  (CSEN 2015), pp. 55-67.</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B. Ramdani, D. Chevers, and D. a. Williams, "Micro Enterprises; integration of enterprise  </w:t>
      </w:r>
      <w:r w:rsidRPr="00662590">
        <w:rPr>
          <w:rFonts w:ascii="Times New Roman" w:eastAsia="Times New Roman" w:hAnsi="Times New Roman" w:cs="Times New Roman"/>
          <w:sz w:val="24"/>
          <w:szCs w:val="24"/>
        </w:rPr>
        <w:tab/>
        <w:t xml:space="preserve">applications: A technology-organization-environment model," J. Small Bus. Enterp.  </w:t>
      </w:r>
      <w:r w:rsidRPr="00662590">
        <w:rPr>
          <w:rFonts w:ascii="Times New Roman" w:eastAsia="Times New Roman" w:hAnsi="Times New Roman" w:cs="Times New Roman"/>
          <w:sz w:val="24"/>
          <w:szCs w:val="24"/>
        </w:rPr>
        <w:tab/>
        <w:t xml:space="preserve">Dev., vol. 20, no. 4, pp. 735–753, 2013. </w:t>
      </w:r>
    </w:p>
    <w:p w:rsidR="00662590" w:rsidRPr="00662590" w:rsidRDefault="00662590" w:rsidP="00662590">
      <w:pPr>
        <w:spacing w:after="0" w:line="480" w:lineRule="auto"/>
        <w:rPr>
          <w:rFonts w:ascii="Times New Roman" w:eastAsia="Times New Roman" w:hAnsi="Times New Roman" w:cs="Times New Roman"/>
          <w:sz w:val="24"/>
          <w:szCs w:val="24"/>
        </w:rPr>
      </w:pPr>
      <w:r w:rsidRPr="00662590">
        <w:rPr>
          <w:rFonts w:ascii="Times New Roman" w:eastAsia="Times New Roman" w:hAnsi="Times New Roman" w:cs="Times New Roman"/>
          <w:sz w:val="24"/>
          <w:szCs w:val="24"/>
        </w:rPr>
        <w:t xml:space="preserve">Alsanea, M. and Barth, J. (2014). Factors influencing Adoption of Cloud Computing in the  </w:t>
      </w:r>
      <w:r w:rsidRPr="00662590">
        <w:rPr>
          <w:rFonts w:ascii="Times New Roman" w:eastAsia="Times New Roman" w:hAnsi="Times New Roman" w:cs="Times New Roman"/>
          <w:sz w:val="24"/>
          <w:szCs w:val="24"/>
        </w:rPr>
        <w:tab/>
        <w:t xml:space="preserve">Government Sector: A Case Study of Saudi Arabia. International Journal of Cloud  </w:t>
      </w:r>
      <w:r w:rsidRPr="00662590">
        <w:rPr>
          <w:rFonts w:ascii="Times New Roman" w:eastAsia="Times New Roman" w:hAnsi="Times New Roman" w:cs="Times New Roman"/>
          <w:sz w:val="24"/>
          <w:szCs w:val="24"/>
        </w:rPr>
        <w:tab/>
        <w:t>Computing and Services Science, IJ-CLOSER, pp.1-16</w:t>
      </w:r>
    </w:p>
    <w:p w:rsidR="00662590" w:rsidRPr="00662590" w:rsidRDefault="00662590" w:rsidP="00662590">
      <w:pPr>
        <w:spacing w:after="0" w:line="480" w:lineRule="auto"/>
        <w:rPr>
          <w:rFonts w:ascii="Times New Roman" w:eastAsia="Times New Roman" w:hAnsi="Times New Roman" w:cs="Times New Roman"/>
          <w:sz w:val="24"/>
          <w:szCs w:val="24"/>
        </w:rPr>
      </w:pPr>
    </w:p>
    <w:p w:rsidR="00662590" w:rsidRPr="00662590" w:rsidRDefault="00662590" w:rsidP="00662590">
      <w:pPr>
        <w:spacing w:after="0" w:line="480" w:lineRule="auto"/>
        <w:rPr>
          <w:rFonts w:ascii="Times New Roman" w:eastAsia="Times New Roman" w:hAnsi="Times New Roman" w:cs="Times New Roman"/>
          <w:sz w:val="24"/>
          <w:szCs w:val="24"/>
        </w:rPr>
      </w:pPr>
    </w:p>
    <w:p w:rsidR="0003794F" w:rsidRPr="00662590" w:rsidRDefault="0003794F" w:rsidP="00662590">
      <w:pPr>
        <w:spacing w:line="480" w:lineRule="auto"/>
        <w:rPr>
          <w:rFonts w:ascii="Times New Roman" w:hAnsi="Times New Roman" w:cs="Times New Roman"/>
          <w:sz w:val="24"/>
          <w:szCs w:val="24"/>
          <w:shd w:val="clear" w:color="auto" w:fill="FFFFFF"/>
        </w:rPr>
      </w:pPr>
    </w:p>
    <w:sectPr w:rsidR="0003794F" w:rsidRPr="00662590" w:rsidSect="008A3F7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0825" w:rsidRDefault="00590825" w:rsidP="008A3F75">
      <w:pPr>
        <w:spacing w:after="0" w:line="240" w:lineRule="auto"/>
      </w:pPr>
      <w:r>
        <w:separator/>
      </w:r>
    </w:p>
  </w:endnote>
  <w:endnote w:type="continuationSeparator" w:id="1">
    <w:p w:rsidR="00590825" w:rsidRDefault="00590825" w:rsidP="008A3F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0825" w:rsidRDefault="00590825" w:rsidP="008A3F75">
      <w:pPr>
        <w:spacing w:after="0" w:line="240" w:lineRule="auto"/>
      </w:pPr>
      <w:r>
        <w:separator/>
      </w:r>
    </w:p>
  </w:footnote>
  <w:footnote w:type="continuationSeparator" w:id="1">
    <w:p w:rsidR="00590825" w:rsidRDefault="00590825" w:rsidP="008A3F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662590" w:rsidRDefault="00662590" w:rsidP="00662590">
    <w:pPr>
      <w:spacing w:line="480" w:lineRule="auto"/>
      <w:rPr>
        <w:rFonts w:ascii="Times New Roman" w:hAnsi="Times New Roman" w:cs="Times New Roman"/>
        <w:sz w:val="24"/>
        <w:szCs w:val="24"/>
      </w:rPr>
    </w:pPr>
    <w:r>
      <w:rPr>
        <w:rFonts w:ascii="Times New Roman" w:hAnsi="Times New Roman" w:cs="Times New Roman"/>
        <w:sz w:val="24"/>
        <w:szCs w:val="24"/>
      </w:rPr>
      <w:t>RESEARCH PAPER</w:t>
    </w:r>
    <w:r>
      <w:rPr>
        <w:rFonts w:ascii="Times New Roman" w:hAnsi="Times New Roman" w:cs="Times New Roman"/>
        <w:sz w:val="24"/>
        <w:szCs w:val="24"/>
      </w:rPr>
      <w:tab/>
    </w:r>
    <w:r>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r w:rsidR="008A3F75" w:rsidRPr="008A3F75">
      <w:rPr>
        <w:rFonts w:ascii="Times New Roman" w:hAnsi="Times New Roman" w:cs="Times New Roman"/>
        <w:sz w:val="24"/>
        <w:szCs w:val="24"/>
      </w:rPr>
      <w:tab/>
    </w:r>
    <w:sdt>
      <w:sdtPr>
        <w:rPr>
          <w:rFonts w:ascii="Times New Roman" w:hAnsi="Times New Roman" w:cs="Times New Roman"/>
          <w:sz w:val="24"/>
          <w:szCs w:val="24"/>
        </w:rPr>
        <w:id w:val="-2048435096"/>
        <w:docPartObj>
          <w:docPartGallery w:val="Page Numbers (Top of Page)"/>
          <w:docPartUnique/>
        </w:docPartObj>
      </w:sdtPr>
      <w:sdtEndPr>
        <w:rPr>
          <w:noProof/>
        </w:rPr>
      </w:sdtEndPr>
      <w:sdtContent>
        <w:r w:rsidR="002C1020" w:rsidRPr="008A3F75">
          <w:rPr>
            <w:rFonts w:ascii="Times New Roman" w:hAnsi="Times New Roman" w:cs="Times New Roman"/>
            <w:sz w:val="24"/>
            <w:szCs w:val="24"/>
          </w:rPr>
          <w:fldChar w:fldCharType="begin"/>
        </w:r>
        <w:r w:rsidR="008A3F75" w:rsidRPr="008A3F75">
          <w:rPr>
            <w:rFonts w:ascii="Times New Roman" w:hAnsi="Times New Roman" w:cs="Times New Roman"/>
            <w:sz w:val="24"/>
            <w:szCs w:val="24"/>
          </w:rPr>
          <w:instrText xml:space="preserve"> PAGE   \* MERGEFORMAT </w:instrText>
        </w:r>
        <w:r w:rsidR="002C1020" w:rsidRPr="008A3F75">
          <w:rPr>
            <w:rFonts w:ascii="Times New Roman" w:hAnsi="Times New Roman" w:cs="Times New Roman"/>
            <w:sz w:val="24"/>
            <w:szCs w:val="24"/>
          </w:rPr>
          <w:fldChar w:fldCharType="separate"/>
        </w:r>
        <w:r w:rsidR="00CF24A6">
          <w:rPr>
            <w:rFonts w:ascii="Times New Roman" w:hAnsi="Times New Roman" w:cs="Times New Roman"/>
            <w:noProof/>
            <w:sz w:val="24"/>
            <w:szCs w:val="24"/>
          </w:rPr>
          <w:t>2</w:t>
        </w:r>
        <w:r w:rsidR="002C1020" w:rsidRPr="008A3F7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8A3F75" w:rsidRDefault="008A3F75">
    <w:pPr>
      <w:pStyle w:val="Header"/>
      <w:rPr>
        <w:rFonts w:ascii="Times New Roman" w:hAnsi="Times New Roman" w:cs="Times New Roman"/>
        <w:sz w:val="24"/>
        <w:szCs w:val="24"/>
      </w:rPr>
    </w:pPr>
    <w:r w:rsidRPr="008A3F75">
      <w:rPr>
        <w:rFonts w:ascii="Times New Roman" w:hAnsi="Times New Roman" w:cs="Times New Roman"/>
        <w:sz w:val="24"/>
        <w:szCs w:val="24"/>
      </w:rPr>
      <w:t xml:space="preserve">Running head: </w:t>
    </w:r>
    <w:r w:rsidR="00662590">
      <w:rPr>
        <w:rFonts w:ascii="Times New Roman" w:hAnsi="Times New Roman" w:cs="Times New Roman"/>
        <w:sz w:val="24"/>
        <w:szCs w:val="24"/>
      </w:rPr>
      <w:t>RESEARCH PAPER</w:t>
    </w:r>
    <w:r w:rsidRPr="008A3F75">
      <w:rPr>
        <w:rFonts w:ascii="Times New Roman" w:hAnsi="Times New Roman" w:cs="Times New Roman"/>
        <w:sz w:val="24"/>
        <w:szCs w:val="24"/>
      </w:rPr>
      <w:tab/>
    </w:r>
    <w:r w:rsidRPr="008A3F7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0D48"/>
    <w:rsid w:val="0003794F"/>
    <w:rsid w:val="00092F03"/>
    <w:rsid w:val="000D5507"/>
    <w:rsid w:val="000F6C29"/>
    <w:rsid w:val="00100D48"/>
    <w:rsid w:val="00137420"/>
    <w:rsid w:val="002C1020"/>
    <w:rsid w:val="002E15BE"/>
    <w:rsid w:val="00317F36"/>
    <w:rsid w:val="00512AEB"/>
    <w:rsid w:val="00590825"/>
    <w:rsid w:val="00662590"/>
    <w:rsid w:val="006B6C32"/>
    <w:rsid w:val="006F47F1"/>
    <w:rsid w:val="00714495"/>
    <w:rsid w:val="0072291B"/>
    <w:rsid w:val="008A3F75"/>
    <w:rsid w:val="009A0509"/>
    <w:rsid w:val="00B16E31"/>
    <w:rsid w:val="00B403D6"/>
    <w:rsid w:val="00C02924"/>
    <w:rsid w:val="00C243E4"/>
    <w:rsid w:val="00CC322B"/>
    <w:rsid w:val="00CF24A6"/>
    <w:rsid w:val="00D539CA"/>
    <w:rsid w:val="00E33691"/>
    <w:rsid w:val="00F16C99"/>
    <w:rsid w:val="00FB382A"/>
    <w:rsid w:val="00FE27AB"/>
    <w:rsid w:val="00FF2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259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495"/>
    <w:rPr>
      <w:color w:val="0000FF"/>
      <w:u w:val="single"/>
    </w:rPr>
  </w:style>
  <w:style w:type="character" w:customStyle="1" w:styleId="reference-accessdate">
    <w:name w:val="reference-accessdate"/>
    <w:basedOn w:val="DefaultParagraphFont"/>
    <w:rsid w:val="00714495"/>
  </w:style>
  <w:style w:type="character" w:customStyle="1" w:styleId="nowrap">
    <w:name w:val="nowrap"/>
    <w:basedOn w:val="DefaultParagraphFont"/>
    <w:rsid w:val="00714495"/>
  </w:style>
  <w:style w:type="paragraph" w:styleId="Header">
    <w:name w:val="header"/>
    <w:basedOn w:val="Normal"/>
    <w:link w:val="HeaderChar"/>
    <w:uiPriority w:val="99"/>
    <w:unhideWhenUsed/>
    <w:rsid w:val="008A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F75"/>
  </w:style>
  <w:style w:type="paragraph" w:styleId="Footer">
    <w:name w:val="footer"/>
    <w:basedOn w:val="Normal"/>
    <w:link w:val="FooterChar"/>
    <w:uiPriority w:val="99"/>
    <w:unhideWhenUsed/>
    <w:rsid w:val="008A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F75"/>
  </w:style>
  <w:style w:type="paragraph" w:styleId="NoSpacing">
    <w:name w:val="No Spacing"/>
    <w:uiPriority w:val="1"/>
    <w:qFormat/>
    <w:rsid w:val="00C02924"/>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2017-11-18T20:47:00Z</dcterms:created>
  <dcterms:modified xsi:type="dcterms:W3CDTF">2017-11-18T20:47:00Z</dcterms:modified>
</cp:coreProperties>
</file>