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11C" w:rsidRDefault="00A0311C" w:rsidP="007522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11C" w:rsidRDefault="00A0311C" w:rsidP="007522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11C" w:rsidRDefault="00A0311C" w:rsidP="007522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11C" w:rsidRDefault="00A0311C" w:rsidP="00A0311C">
      <w:pPr>
        <w:tabs>
          <w:tab w:val="left" w:pos="1995"/>
          <w:tab w:val="center" w:pos="4680"/>
        </w:tabs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A0311C" w:rsidRDefault="00A0311C" w:rsidP="00A0311C">
      <w:pPr>
        <w:tabs>
          <w:tab w:val="left" w:pos="1995"/>
          <w:tab w:val="center" w:pos="4680"/>
        </w:tabs>
        <w:jc w:val="left"/>
        <w:rPr>
          <w:rFonts w:ascii="Times New Roman" w:hAnsi="Times New Roman" w:cs="Times New Roman"/>
          <w:sz w:val="24"/>
          <w:szCs w:val="24"/>
        </w:rPr>
      </w:pPr>
    </w:p>
    <w:p w:rsidR="00A0311C" w:rsidRPr="00A0311C" w:rsidRDefault="00A0311C" w:rsidP="00A0311C">
      <w:pPr>
        <w:tabs>
          <w:tab w:val="left" w:pos="1995"/>
          <w:tab w:val="center" w:pos="46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0311C">
        <w:rPr>
          <w:rFonts w:ascii="Times New Roman" w:hAnsi="Times New Roman" w:cs="Times New Roman"/>
          <w:sz w:val="24"/>
          <w:szCs w:val="24"/>
        </w:rPr>
        <w:t>Dependent, independent and extraneous variables</w:t>
      </w:r>
    </w:p>
    <w:p w:rsidR="00A0311C" w:rsidRPr="00A0311C" w:rsidRDefault="00A0311C" w:rsidP="00752295">
      <w:pPr>
        <w:jc w:val="center"/>
        <w:rPr>
          <w:rFonts w:ascii="Times New Roman" w:hAnsi="Times New Roman" w:cs="Times New Roman"/>
          <w:sz w:val="24"/>
          <w:szCs w:val="24"/>
        </w:rPr>
      </w:pPr>
      <w:r w:rsidRPr="00A0311C">
        <w:rPr>
          <w:rFonts w:ascii="Times New Roman" w:hAnsi="Times New Roman" w:cs="Times New Roman"/>
          <w:sz w:val="24"/>
          <w:szCs w:val="24"/>
        </w:rPr>
        <w:t>Student’s Name</w:t>
      </w:r>
    </w:p>
    <w:p w:rsidR="00A0311C" w:rsidRPr="00A0311C" w:rsidRDefault="00A0311C" w:rsidP="00752295">
      <w:pPr>
        <w:jc w:val="center"/>
        <w:rPr>
          <w:rFonts w:ascii="Times New Roman" w:hAnsi="Times New Roman" w:cs="Times New Roman"/>
          <w:sz w:val="24"/>
          <w:szCs w:val="24"/>
        </w:rPr>
      </w:pPr>
      <w:r w:rsidRPr="00A0311C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A0311C" w:rsidRPr="00A0311C" w:rsidRDefault="00A0311C" w:rsidP="00752295">
      <w:pPr>
        <w:jc w:val="center"/>
        <w:rPr>
          <w:rFonts w:ascii="Times New Roman" w:hAnsi="Times New Roman" w:cs="Times New Roman"/>
          <w:sz w:val="24"/>
          <w:szCs w:val="24"/>
        </w:rPr>
      </w:pPr>
      <w:r w:rsidRPr="00A0311C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0311C" w:rsidRDefault="00A0311C" w:rsidP="007522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11C" w:rsidRDefault="00A0311C" w:rsidP="007522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11C" w:rsidRDefault="00A0311C" w:rsidP="007522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11C" w:rsidRDefault="00A0311C" w:rsidP="007522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11C" w:rsidRDefault="00A0311C" w:rsidP="007522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11C" w:rsidRDefault="00A0311C" w:rsidP="007522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11C" w:rsidRDefault="00A0311C" w:rsidP="007522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11C" w:rsidRDefault="00A0311C" w:rsidP="007522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11C" w:rsidRDefault="00A0311C" w:rsidP="00A0311C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7148F8" w:rsidRPr="00752295" w:rsidRDefault="00F17161" w:rsidP="007522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295">
        <w:rPr>
          <w:rFonts w:ascii="Times New Roman" w:hAnsi="Times New Roman" w:cs="Times New Roman"/>
          <w:b/>
          <w:sz w:val="24"/>
          <w:szCs w:val="24"/>
        </w:rPr>
        <w:lastRenderedPageBreak/>
        <w:t>Dependent, independent and extraneous v</w:t>
      </w:r>
      <w:r w:rsidR="00D96E26" w:rsidRPr="00752295">
        <w:rPr>
          <w:rFonts w:ascii="Times New Roman" w:hAnsi="Times New Roman" w:cs="Times New Roman"/>
          <w:b/>
          <w:sz w:val="24"/>
          <w:szCs w:val="24"/>
        </w:rPr>
        <w:t>ariables</w:t>
      </w:r>
    </w:p>
    <w:p w:rsidR="00D96E26" w:rsidRPr="00752295" w:rsidRDefault="001F7184" w:rsidP="00752295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752295">
        <w:rPr>
          <w:rFonts w:ascii="Times New Roman" w:hAnsi="Times New Roman" w:cs="Times New Roman"/>
          <w:sz w:val="24"/>
          <w:szCs w:val="24"/>
        </w:rPr>
        <w:t>Furnham (2016) defines an</w:t>
      </w:r>
      <w:r w:rsidR="00C31C5D" w:rsidRPr="00752295">
        <w:rPr>
          <w:rFonts w:ascii="Times New Roman" w:hAnsi="Times New Roman" w:cs="Times New Roman"/>
          <w:sz w:val="24"/>
          <w:szCs w:val="24"/>
        </w:rPr>
        <w:t xml:space="preserve"> </w:t>
      </w:r>
      <w:r w:rsidR="00831B9F" w:rsidRPr="00752295">
        <w:rPr>
          <w:rFonts w:ascii="Times New Roman" w:hAnsi="Times New Roman" w:cs="Times New Roman"/>
          <w:sz w:val="24"/>
          <w:szCs w:val="24"/>
        </w:rPr>
        <w:t xml:space="preserve">independent </w:t>
      </w:r>
      <w:r w:rsidRPr="00752295">
        <w:rPr>
          <w:rFonts w:ascii="Times New Roman" w:hAnsi="Times New Roman" w:cs="Times New Roman"/>
          <w:sz w:val="24"/>
          <w:szCs w:val="24"/>
        </w:rPr>
        <w:t>variable a</w:t>
      </w:r>
      <w:r w:rsidR="00831B9F" w:rsidRPr="00752295">
        <w:rPr>
          <w:rFonts w:ascii="Times New Roman" w:hAnsi="Times New Roman" w:cs="Times New Roman"/>
          <w:sz w:val="24"/>
          <w:szCs w:val="24"/>
        </w:rPr>
        <w:t xml:space="preserve">s one which a researcher manipulates to see if the dependent variable changes. It is a variable that affects the dependent variable and depends on external manipulation. Independent variables normally determine the variations of dependent variables. </w:t>
      </w:r>
    </w:p>
    <w:p w:rsidR="00831B9F" w:rsidRPr="00752295" w:rsidRDefault="00831B9F" w:rsidP="00752295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752295">
        <w:rPr>
          <w:rFonts w:ascii="Times New Roman" w:hAnsi="Times New Roman" w:cs="Times New Roman"/>
          <w:sz w:val="24"/>
          <w:szCs w:val="24"/>
        </w:rPr>
        <w:t xml:space="preserve">A dependent variable on the other hand is a variable whose variations depends on another variable (usually the independent variable). </w:t>
      </w:r>
      <w:r w:rsidR="00CE5A2D" w:rsidRPr="00752295">
        <w:rPr>
          <w:rFonts w:ascii="Times New Roman" w:hAnsi="Times New Roman" w:cs="Times New Roman"/>
          <w:sz w:val="24"/>
          <w:szCs w:val="24"/>
        </w:rPr>
        <w:t>Dependent variables are variables that are being tested in a scientific experiment.</w:t>
      </w:r>
      <w:r w:rsidR="00C31C5D" w:rsidRPr="00752295">
        <w:rPr>
          <w:rFonts w:ascii="Times New Roman" w:hAnsi="Times New Roman" w:cs="Times New Roman"/>
          <w:sz w:val="24"/>
          <w:szCs w:val="24"/>
        </w:rPr>
        <w:t xml:space="preserve"> According to Coetzee &amp; Erasmus (2017),</w:t>
      </w:r>
      <w:r w:rsidR="001B1DDF" w:rsidRPr="00752295">
        <w:rPr>
          <w:rFonts w:ascii="Times New Roman" w:hAnsi="Times New Roman" w:cs="Times New Roman"/>
          <w:sz w:val="24"/>
          <w:szCs w:val="24"/>
        </w:rPr>
        <w:t xml:space="preserve"> </w:t>
      </w:r>
      <w:r w:rsidR="00C31C5D" w:rsidRPr="00752295">
        <w:rPr>
          <w:rFonts w:ascii="Times New Roman" w:hAnsi="Times New Roman" w:cs="Times New Roman"/>
          <w:sz w:val="24"/>
          <w:szCs w:val="24"/>
        </w:rPr>
        <w:t xml:space="preserve">a </w:t>
      </w:r>
      <w:r w:rsidR="001B1DDF" w:rsidRPr="00752295">
        <w:rPr>
          <w:rFonts w:ascii="Times New Roman" w:hAnsi="Times New Roman" w:cs="Times New Roman"/>
          <w:sz w:val="24"/>
          <w:szCs w:val="24"/>
        </w:rPr>
        <w:t xml:space="preserve">dependent variable cannot be manipulated by the researcher or external forces. Thus, dependent variables are free from bias. </w:t>
      </w:r>
      <w:r w:rsidR="00AE39A0" w:rsidRPr="00752295">
        <w:rPr>
          <w:rFonts w:ascii="Times New Roman" w:hAnsi="Times New Roman" w:cs="Times New Roman"/>
          <w:sz w:val="24"/>
          <w:szCs w:val="24"/>
        </w:rPr>
        <w:t xml:space="preserve">For example, in an experiment to determine how teaching affects test scores, the students’ score would be considered the dependent variable because it is what is being measured. </w:t>
      </w:r>
    </w:p>
    <w:p w:rsidR="00CE5A2D" w:rsidRPr="00752295" w:rsidRDefault="00CE5A2D" w:rsidP="00752295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752295">
        <w:rPr>
          <w:rFonts w:ascii="Times New Roman" w:hAnsi="Times New Roman" w:cs="Times New Roman"/>
          <w:sz w:val="24"/>
          <w:szCs w:val="24"/>
        </w:rPr>
        <w:t xml:space="preserve">Extraneous variables are any variables other than dependent or independent variables. They are considered to be weaker </w:t>
      </w:r>
      <w:r w:rsidR="00BA2A56" w:rsidRPr="00752295">
        <w:rPr>
          <w:rFonts w:ascii="Times New Roman" w:hAnsi="Times New Roman" w:cs="Times New Roman"/>
          <w:sz w:val="24"/>
          <w:szCs w:val="24"/>
        </w:rPr>
        <w:t>yet undesirable. They</w:t>
      </w:r>
      <w:r w:rsidRPr="00752295">
        <w:rPr>
          <w:rFonts w:ascii="Times New Roman" w:hAnsi="Times New Roman" w:cs="Times New Roman"/>
          <w:sz w:val="24"/>
          <w:szCs w:val="24"/>
        </w:rPr>
        <w:t xml:space="preserve"> usually influence an experiment in a lesser way</w:t>
      </w:r>
      <w:r w:rsidR="00BA2A56" w:rsidRPr="00752295">
        <w:rPr>
          <w:rFonts w:ascii="Times New Roman" w:hAnsi="Times New Roman" w:cs="Times New Roman"/>
          <w:sz w:val="24"/>
          <w:szCs w:val="24"/>
        </w:rPr>
        <w:t xml:space="preserve"> but can influence the outcome of an experiment</w:t>
      </w:r>
      <w:r w:rsidR="00C31C5D" w:rsidRPr="00752295">
        <w:rPr>
          <w:rFonts w:ascii="Times New Roman" w:hAnsi="Times New Roman" w:cs="Times New Roman"/>
          <w:sz w:val="24"/>
          <w:szCs w:val="24"/>
        </w:rPr>
        <w:t xml:space="preserve"> (Maner, 2016). </w:t>
      </w:r>
      <w:r w:rsidRPr="00752295">
        <w:rPr>
          <w:rFonts w:ascii="Times New Roman" w:hAnsi="Times New Roman" w:cs="Times New Roman"/>
          <w:sz w:val="24"/>
          <w:szCs w:val="24"/>
        </w:rPr>
        <w:t xml:space="preserve"> </w:t>
      </w:r>
      <w:r w:rsidR="00AC13F2" w:rsidRPr="00752295">
        <w:rPr>
          <w:rFonts w:ascii="Times New Roman" w:hAnsi="Times New Roman" w:cs="Times New Roman"/>
          <w:sz w:val="24"/>
          <w:szCs w:val="24"/>
        </w:rPr>
        <w:t xml:space="preserve">There are three types of extraneous variables. These are blocking variables, situational variables and subject variables. </w:t>
      </w:r>
      <w:r w:rsidR="00C27C9B" w:rsidRPr="00752295">
        <w:rPr>
          <w:rFonts w:ascii="Times New Roman" w:hAnsi="Times New Roman" w:cs="Times New Roman"/>
          <w:sz w:val="24"/>
          <w:szCs w:val="24"/>
        </w:rPr>
        <w:t>Situational variable</w:t>
      </w:r>
      <w:r w:rsidR="00BA2A56" w:rsidRPr="00752295">
        <w:rPr>
          <w:rFonts w:ascii="Times New Roman" w:hAnsi="Times New Roman" w:cs="Times New Roman"/>
          <w:sz w:val="24"/>
          <w:szCs w:val="24"/>
        </w:rPr>
        <w:t xml:space="preserve">s include temperature and noise in the environment. </w:t>
      </w:r>
      <w:r w:rsidR="00C27C9B" w:rsidRPr="007522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3590" w:rsidRPr="00752295" w:rsidRDefault="00C27C9B" w:rsidP="00752295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752295">
        <w:rPr>
          <w:rFonts w:ascii="Times New Roman" w:hAnsi="Times New Roman" w:cs="Times New Roman"/>
          <w:sz w:val="24"/>
          <w:szCs w:val="24"/>
        </w:rPr>
        <w:t xml:space="preserve">Extraneous variables can be controlled by random sampling. </w:t>
      </w:r>
      <w:r w:rsidR="005D3590" w:rsidRPr="00752295">
        <w:rPr>
          <w:rFonts w:ascii="Times New Roman" w:hAnsi="Times New Roman" w:cs="Times New Roman"/>
          <w:sz w:val="24"/>
          <w:szCs w:val="24"/>
        </w:rPr>
        <w:t>Although random sampling does not eliminate any extraneous variable, it ensures that the extraneous variables are equal in all groups.</w:t>
      </w:r>
      <w:r w:rsidR="00707F07" w:rsidRPr="00752295">
        <w:rPr>
          <w:rFonts w:ascii="Times New Roman" w:hAnsi="Times New Roman" w:cs="Times New Roman"/>
          <w:sz w:val="24"/>
          <w:szCs w:val="24"/>
        </w:rPr>
        <w:t xml:space="preserve"> Random sampling can also be referred to as randomization</w:t>
      </w:r>
      <w:r w:rsidR="005D3590" w:rsidRPr="00752295">
        <w:rPr>
          <w:rFonts w:ascii="Times New Roman" w:hAnsi="Times New Roman" w:cs="Times New Roman"/>
          <w:sz w:val="24"/>
          <w:szCs w:val="24"/>
        </w:rPr>
        <w:t xml:space="preserve">. Randomization ensures that treatments are randomly assigned to the groups under experimentation. </w:t>
      </w:r>
      <w:r w:rsidR="00707F07" w:rsidRPr="00752295">
        <w:rPr>
          <w:rFonts w:ascii="Times New Roman" w:hAnsi="Times New Roman" w:cs="Times New Roman"/>
          <w:sz w:val="24"/>
          <w:szCs w:val="24"/>
        </w:rPr>
        <w:t>This method assumes that extraneous variables are equally present in</w:t>
      </w:r>
      <w:r w:rsidR="00D76D11" w:rsidRPr="00752295">
        <w:rPr>
          <w:rFonts w:ascii="Times New Roman" w:hAnsi="Times New Roman" w:cs="Times New Roman"/>
          <w:sz w:val="24"/>
          <w:szCs w:val="24"/>
        </w:rPr>
        <w:t xml:space="preserve"> the groups</w:t>
      </w:r>
      <w:r w:rsidR="00707F07" w:rsidRPr="00752295">
        <w:rPr>
          <w:rFonts w:ascii="Times New Roman" w:hAnsi="Times New Roman" w:cs="Times New Roman"/>
          <w:sz w:val="24"/>
          <w:szCs w:val="24"/>
        </w:rPr>
        <w:t xml:space="preserve"> </w:t>
      </w:r>
      <w:r w:rsidR="00D76D11" w:rsidRPr="00752295">
        <w:rPr>
          <w:rFonts w:ascii="Times New Roman" w:hAnsi="Times New Roman" w:cs="Times New Roman"/>
          <w:sz w:val="24"/>
          <w:szCs w:val="24"/>
        </w:rPr>
        <w:t xml:space="preserve">(Maner, 2016).  </w:t>
      </w:r>
    </w:p>
    <w:p w:rsidR="00707F07" w:rsidRPr="00752295" w:rsidRDefault="00707F07" w:rsidP="0075229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52295">
        <w:rPr>
          <w:rFonts w:ascii="Times New Roman" w:hAnsi="Times New Roman" w:cs="Times New Roman"/>
          <w:sz w:val="24"/>
          <w:szCs w:val="24"/>
        </w:rPr>
        <w:lastRenderedPageBreak/>
        <w:t>Another method of controlling extraneous variables is by matching whereby different groups of confounding variables are matched. Confounding variables such as gender and age can be distr</w:t>
      </w:r>
      <w:r w:rsidR="001F7184" w:rsidRPr="00752295">
        <w:rPr>
          <w:rFonts w:ascii="Times New Roman" w:hAnsi="Times New Roman" w:cs="Times New Roman"/>
          <w:sz w:val="24"/>
          <w:szCs w:val="24"/>
        </w:rPr>
        <w:t>ibuted equally among the group to minimize the effects of extraneous variables.</w:t>
      </w: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42E0" w:rsidRDefault="005942E0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C59" w:rsidRPr="00752295" w:rsidRDefault="001F7184" w:rsidP="00752295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295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942E0" w:rsidRPr="00752295" w:rsidRDefault="005942E0" w:rsidP="005942E0">
      <w:pPr>
        <w:rPr>
          <w:rFonts w:ascii="Times New Roman" w:hAnsi="Times New Roman" w:cs="Times New Roman"/>
          <w:sz w:val="24"/>
          <w:szCs w:val="24"/>
        </w:rPr>
      </w:pPr>
      <w:r w:rsidRPr="00752295">
        <w:rPr>
          <w:rFonts w:ascii="Times New Roman" w:hAnsi="Times New Roman" w:cs="Times New Roman"/>
          <w:sz w:val="24"/>
          <w:szCs w:val="24"/>
        </w:rPr>
        <w:t>Coetzee, P., &amp; Erasmus, L. J. (2017). What drives and measures public sector internal audit effectiveness? Dependent and independent variables. International Journal of Auditing, 21(3), 237-248.</w:t>
      </w:r>
    </w:p>
    <w:p w:rsidR="005942E0" w:rsidRPr="00752295" w:rsidRDefault="005942E0" w:rsidP="005942E0">
      <w:pPr>
        <w:rPr>
          <w:rFonts w:ascii="Times New Roman" w:hAnsi="Times New Roman" w:cs="Times New Roman"/>
          <w:sz w:val="24"/>
          <w:szCs w:val="24"/>
        </w:rPr>
      </w:pPr>
      <w:r w:rsidRPr="00752295">
        <w:rPr>
          <w:rFonts w:ascii="Times New Roman" w:hAnsi="Times New Roman" w:cs="Times New Roman"/>
          <w:sz w:val="24"/>
          <w:szCs w:val="24"/>
        </w:rPr>
        <w:t>Furnham, A. (2016). Rerum cognoscere causas: Dependent and independent variables in psychology. Questioning causality. Scientific explorations of cause and consequence across social contexts, 67-80.</w:t>
      </w:r>
    </w:p>
    <w:p w:rsidR="005942E0" w:rsidRPr="00752295" w:rsidRDefault="005942E0" w:rsidP="005942E0">
      <w:pPr>
        <w:rPr>
          <w:rFonts w:ascii="Times New Roman" w:hAnsi="Times New Roman" w:cs="Times New Roman"/>
          <w:sz w:val="24"/>
          <w:szCs w:val="24"/>
        </w:rPr>
      </w:pPr>
      <w:r w:rsidRPr="00752295">
        <w:rPr>
          <w:rFonts w:ascii="Times New Roman" w:hAnsi="Times New Roman" w:cs="Times New Roman"/>
          <w:sz w:val="24"/>
          <w:szCs w:val="24"/>
        </w:rPr>
        <w:t>Maner, J. K. (2016). Into the wild: Field research can increase both replicability and real-world impact. Journal of Experimental Social Psychology, 66, 100-106.</w:t>
      </w:r>
    </w:p>
    <w:sectPr w:rsidR="005942E0" w:rsidRPr="0075229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72A" w:rsidRDefault="0041272A" w:rsidP="00A0311C">
      <w:pPr>
        <w:spacing w:after="0" w:line="240" w:lineRule="auto"/>
      </w:pPr>
      <w:r>
        <w:separator/>
      </w:r>
    </w:p>
  </w:endnote>
  <w:endnote w:type="continuationSeparator" w:id="0">
    <w:p w:rsidR="0041272A" w:rsidRDefault="0041272A" w:rsidP="00A03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72A" w:rsidRDefault="0041272A" w:rsidP="00A0311C">
      <w:pPr>
        <w:spacing w:after="0" w:line="240" w:lineRule="auto"/>
      </w:pPr>
      <w:r>
        <w:separator/>
      </w:r>
    </w:p>
  </w:footnote>
  <w:footnote w:type="continuationSeparator" w:id="0">
    <w:p w:rsidR="0041272A" w:rsidRDefault="0041272A" w:rsidP="00A03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15111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0311C" w:rsidRPr="00A0311C" w:rsidRDefault="00A0311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031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31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31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0311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0311C" w:rsidRDefault="00A031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E26"/>
    <w:rsid w:val="001B1DDF"/>
    <w:rsid w:val="001F7184"/>
    <w:rsid w:val="0041272A"/>
    <w:rsid w:val="005942E0"/>
    <w:rsid w:val="005D3590"/>
    <w:rsid w:val="00707F07"/>
    <w:rsid w:val="007148F8"/>
    <w:rsid w:val="00752295"/>
    <w:rsid w:val="007552EC"/>
    <w:rsid w:val="00831B9F"/>
    <w:rsid w:val="00A0311C"/>
    <w:rsid w:val="00A03C59"/>
    <w:rsid w:val="00AC13F2"/>
    <w:rsid w:val="00AE39A0"/>
    <w:rsid w:val="00BA2A56"/>
    <w:rsid w:val="00C27C9B"/>
    <w:rsid w:val="00C31C5D"/>
    <w:rsid w:val="00CE5A2D"/>
    <w:rsid w:val="00D76D11"/>
    <w:rsid w:val="00D96E26"/>
    <w:rsid w:val="00F1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75B3A"/>
  <w15:chartTrackingRefBased/>
  <w15:docId w15:val="{25A8101E-8651-4F46-9D2A-E564D0191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3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11C"/>
  </w:style>
  <w:style w:type="paragraph" w:styleId="Footer">
    <w:name w:val="footer"/>
    <w:basedOn w:val="Normal"/>
    <w:link w:val="FooterChar"/>
    <w:uiPriority w:val="99"/>
    <w:unhideWhenUsed/>
    <w:rsid w:val="00A03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dcterms:created xsi:type="dcterms:W3CDTF">2020-07-29T15:42:00Z</dcterms:created>
  <dcterms:modified xsi:type="dcterms:W3CDTF">2020-07-29T17:02:00Z</dcterms:modified>
</cp:coreProperties>
</file>