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10FD" w14:textId="65F6CA67" w:rsidR="00066C22" w:rsidRDefault="00066C22" w:rsidP="007E3DC2">
      <w:pPr>
        <w:jc w:val="center"/>
      </w:pPr>
    </w:p>
    <w:p w14:paraId="47BFC029" w14:textId="223BD092" w:rsidR="00556716" w:rsidRDefault="00556716" w:rsidP="007E3DC2">
      <w:pPr>
        <w:jc w:val="center"/>
      </w:pPr>
    </w:p>
    <w:p w14:paraId="6BBD2530" w14:textId="52488C76" w:rsidR="00556716" w:rsidRDefault="00556716" w:rsidP="007E3DC2">
      <w:pPr>
        <w:jc w:val="center"/>
      </w:pPr>
    </w:p>
    <w:p w14:paraId="4441659B" w14:textId="1BE3C3E0" w:rsidR="00556716" w:rsidRDefault="00556716" w:rsidP="007E3DC2">
      <w:pPr>
        <w:jc w:val="center"/>
      </w:pPr>
    </w:p>
    <w:p w14:paraId="0BDE36AE" w14:textId="66E45D91" w:rsidR="00556716" w:rsidRDefault="00556716" w:rsidP="007E3DC2">
      <w:pPr>
        <w:jc w:val="center"/>
      </w:pPr>
    </w:p>
    <w:p w14:paraId="240B5E00" w14:textId="77777777" w:rsidR="00556716" w:rsidRPr="00556716" w:rsidRDefault="00556716" w:rsidP="00556716">
      <w:pPr>
        <w:jc w:val="center"/>
        <w:rPr>
          <w:b/>
          <w:bCs/>
        </w:rPr>
      </w:pPr>
      <w:r w:rsidRPr="00556716">
        <w:rPr>
          <w:b/>
          <w:bCs/>
        </w:rPr>
        <w:t>Various chemistry questions</w:t>
      </w:r>
    </w:p>
    <w:p w14:paraId="7013C348" w14:textId="77777777" w:rsidR="00556716" w:rsidRDefault="00556716" w:rsidP="00556716">
      <w:pPr>
        <w:jc w:val="center"/>
        <w:rPr>
          <w:b/>
          <w:bCs/>
        </w:rPr>
      </w:pPr>
    </w:p>
    <w:p w14:paraId="41379B11" w14:textId="77777777" w:rsidR="00556716" w:rsidRPr="005D2655" w:rsidRDefault="00556716" w:rsidP="00556716">
      <w:pPr>
        <w:jc w:val="center"/>
      </w:pPr>
      <w:r w:rsidRPr="005D2655">
        <w:t>Student’s name:</w:t>
      </w:r>
    </w:p>
    <w:p w14:paraId="0D44A309" w14:textId="77777777" w:rsidR="00556716" w:rsidRDefault="00556716" w:rsidP="00556716">
      <w:pPr>
        <w:jc w:val="center"/>
      </w:pPr>
      <w:r w:rsidRPr="005D2655">
        <w:t>Institution</w:t>
      </w:r>
    </w:p>
    <w:p w14:paraId="1D2F4B2A" w14:textId="77777777" w:rsidR="00556716" w:rsidRDefault="00556716" w:rsidP="00556716">
      <w:pPr>
        <w:jc w:val="center"/>
      </w:pPr>
      <w:r>
        <w:t xml:space="preserve">Course </w:t>
      </w:r>
    </w:p>
    <w:p w14:paraId="3A635B42" w14:textId="77777777" w:rsidR="00556716" w:rsidRDefault="00556716" w:rsidP="00556716">
      <w:pPr>
        <w:jc w:val="center"/>
      </w:pPr>
      <w:r>
        <w:t>Instructor</w:t>
      </w:r>
    </w:p>
    <w:p w14:paraId="10B0B404" w14:textId="77777777" w:rsidR="00556716" w:rsidRPr="005D2655" w:rsidRDefault="00556716" w:rsidP="00556716">
      <w:pPr>
        <w:jc w:val="center"/>
      </w:pPr>
      <w:r>
        <w:t>Date</w:t>
      </w:r>
    </w:p>
    <w:p w14:paraId="0FC74A10" w14:textId="77777777" w:rsidR="00066C22" w:rsidRDefault="00066C22">
      <w:r>
        <w:br w:type="page"/>
      </w:r>
    </w:p>
    <w:p w14:paraId="307861BA" w14:textId="126D8D02" w:rsidR="00B70393" w:rsidRPr="00556716" w:rsidRDefault="007E3DC2" w:rsidP="007E3DC2">
      <w:pPr>
        <w:jc w:val="center"/>
        <w:rPr>
          <w:b/>
          <w:bCs/>
        </w:rPr>
      </w:pPr>
      <w:r w:rsidRPr="00556716">
        <w:rPr>
          <w:b/>
          <w:bCs/>
        </w:rPr>
        <w:lastRenderedPageBreak/>
        <w:t>Various chemistry questions</w:t>
      </w:r>
    </w:p>
    <w:p w14:paraId="23F6BAD8" w14:textId="18A3CD46" w:rsidR="006930C7" w:rsidRDefault="001D1A1E" w:rsidP="006930C7">
      <w:pPr>
        <w:pStyle w:val="ListParagraph"/>
        <w:numPr>
          <w:ilvl w:val="0"/>
          <w:numId w:val="1"/>
        </w:numPr>
      </w:pPr>
      <w:r>
        <w:t xml:space="preserve"> a. what is electronegativity?</w:t>
      </w:r>
    </w:p>
    <w:p w14:paraId="5F06AE1A" w14:textId="6DEC3A5C" w:rsidR="001D1A1E" w:rsidRDefault="009D2C50" w:rsidP="009D2C50">
      <w:r w:rsidRPr="009D2C50">
        <w:t xml:space="preserve">The propensity of an atom in a molecule to draw the shared pair of electrons towards itself is referred to as electronegativity. </w:t>
      </w:r>
      <w:r w:rsidR="00B76731">
        <w:t xml:space="preserve">It </w:t>
      </w:r>
      <w:r w:rsidR="00BE75A4" w:rsidRPr="00BE75A4">
        <w:t xml:space="preserve">is influenced by both its atomic number and its size. The greater an element's electronegativity, the more electrons it attracts. </w:t>
      </w:r>
    </w:p>
    <w:p w14:paraId="0B0C1F58" w14:textId="0FF098C3" w:rsidR="009D2C50" w:rsidRDefault="009D2C50" w:rsidP="009D2C50">
      <w:pPr>
        <w:ind w:firstLine="720"/>
      </w:pPr>
      <w:r>
        <w:t xml:space="preserve">b. </w:t>
      </w:r>
      <w:r w:rsidR="004A5290">
        <w:t>how is electronegativity measured numerically?</w:t>
      </w:r>
    </w:p>
    <w:p w14:paraId="1C2133D4" w14:textId="127C15CE" w:rsidR="004A5290" w:rsidRDefault="0074486D" w:rsidP="00A04499">
      <w:r>
        <w:t xml:space="preserve">Electronegativity is a </w:t>
      </w:r>
      <w:r w:rsidRPr="009D2C50">
        <w:t>tendency</w:t>
      </w:r>
      <w:r>
        <w:t xml:space="preserve"> hence </w:t>
      </w:r>
      <w:r w:rsidRPr="009D2C50">
        <w:t xml:space="preserve"> it</w:t>
      </w:r>
      <w:r>
        <w:t>’</w:t>
      </w:r>
      <w:r w:rsidRPr="009D2C50">
        <w:t>s a dimensionless characteristic. It essentially denotes the net consequence of atoms in various elements' proclivity to attract bond-forming electron pairs. Electronegativity is measured on various scales</w:t>
      </w:r>
      <w:sdt>
        <w:sdtPr>
          <w:id w:val="1434088051"/>
          <w:citation/>
        </w:sdtPr>
        <w:sdtContent>
          <w:r w:rsidR="00F65FDF">
            <w:fldChar w:fldCharType="begin"/>
          </w:r>
          <w:r w:rsidR="00F65FDF">
            <w:instrText xml:space="preserve"> CITATION Jar20 \l 1033 </w:instrText>
          </w:r>
          <w:r w:rsidR="00F65FDF">
            <w:fldChar w:fldCharType="separate"/>
          </w:r>
          <w:r w:rsidR="00F65FDF">
            <w:rPr>
              <w:noProof/>
            </w:rPr>
            <w:t xml:space="preserve"> (Jarvis, 2020)</w:t>
          </w:r>
          <w:r w:rsidR="00F65FDF">
            <w:fldChar w:fldCharType="end"/>
          </w:r>
        </w:sdtContent>
      </w:sdt>
      <w:r w:rsidRPr="009D2C50">
        <w:t>. Linus Pauling created the most widely used scale. Fluorine is the most electronegative element on this scale, with a value of 4.0, while cesium is the least electronegative element, with a value of 0.7.</w:t>
      </w:r>
    </w:p>
    <w:p w14:paraId="65EADE5C" w14:textId="1CB3CEE6" w:rsidR="00B76731" w:rsidRDefault="00276228" w:rsidP="00B76731">
      <w:pPr>
        <w:pStyle w:val="ListParagraph"/>
        <w:numPr>
          <w:ilvl w:val="0"/>
          <w:numId w:val="1"/>
        </w:numPr>
      </w:pPr>
      <w:r>
        <w:t>Define isot</w:t>
      </w:r>
      <w:r w:rsidR="00A04499">
        <w:t>ope</w:t>
      </w:r>
    </w:p>
    <w:p w14:paraId="391503CE" w14:textId="5B46BB67" w:rsidR="00A04499" w:rsidRDefault="00A04499" w:rsidP="00A04499">
      <w:r w:rsidRPr="00A04499">
        <w:t>Isotopes are two or more versions of a chemical element that share the same number of protons in the nucleus or the same atomic number but differ in the number of neutrons in the nucleus or atomic weight. There are 275 stable isotopes and approximately 800 radioactive isotopes, and each element has isotopic variations identified</w:t>
      </w:r>
      <w:sdt>
        <w:sdtPr>
          <w:id w:val="80956460"/>
          <w:citation/>
        </w:sdtPr>
        <w:sdtContent>
          <w:r w:rsidR="00F65FDF">
            <w:fldChar w:fldCharType="begin"/>
          </w:r>
          <w:r w:rsidR="00F65FDF">
            <w:instrText xml:space="preserve"> CITATION Hem20 \l 1033 </w:instrText>
          </w:r>
          <w:r w:rsidR="00F65FDF">
            <w:fldChar w:fldCharType="separate"/>
          </w:r>
          <w:r w:rsidR="00F65FDF">
            <w:rPr>
              <w:noProof/>
            </w:rPr>
            <w:t xml:space="preserve"> (Hemingways, 2020)</w:t>
          </w:r>
          <w:r w:rsidR="00F65FDF">
            <w:fldChar w:fldCharType="end"/>
          </w:r>
        </w:sdtContent>
      </w:sdt>
      <w:r w:rsidRPr="00A04499">
        <w:t>. Isotopes of the same element have nearly identical properties. For example, carbon, potassium, and uranium all contain a large number of naturally occurring isotopes. They are classified according to their element and then according to the sum of their protons and neutrons.</w:t>
      </w:r>
    </w:p>
    <w:p w14:paraId="44CB69B7" w14:textId="5B55B547" w:rsidR="00B812A4" w:rsidRDefault="00605F29" w:rsidP="00B812A4">
      <w:pPr>
        <w:pStyle w:val="ListParagraph"/>
        <w:numPr>
          <w:ilvl w:val="0"/>
          <w:numId w:val="1"/>
        </w:numPr>
      </w:pPr>
      <w:r>
        <w:t>What is the function of buffer systems in living organisms</w:t>
      </w:r>
      <w:r w:rsidR="00B812A4">
        <w:t xml:space="preserve"> and their importance in the  chemistry of the circulation system?</w:t>
      </w:r>
    </w:p>
    <w:p w14:paraId="021856B0" w14:textId="3D5D41C6" w:rsidR="00B812A4" w:rsidRDefault="00E92E64" w:rsidP="00B812A4">
      <w:r w:rsidRPr="00E92E64">
        <w:lastRenderedPageBreak/>
        <w:t>A buffer is a chemical compound that aids in the maintenance of a generally constant pH in a solution, even when acids or bases are added. Buffering is critical in living systems because it enables the maintenance of a relatively consistent internal environment, often referred to as homeostasis</w:t>
      </w:r>
      <w:sdt>
        <w:sdtPr>
          <w:id w:val="-1708485069"/>
          <w:citation/>
        </w:sdtPr>
        <w:sdtContent>
          <w:r>
            <w:fldChar w:fldCharType="begin"/>
          </w:r>
          <w:r>
            <w:instrText xml:space="preserve"> CITATION Ste198 \l 1033 </w:instrText>
          </w:r>
          <w:r>
            <w:fldChar w:fldCharType="separate"/>
          </w:r>
          <w:r>
            <w:rPr>
              <w:noProof/>
            </w:rPr>
            <w:t xml:space="preserve"> (Stewart, 2019)</w:t>
          </w:r>
          <w:r>
            <w:fldChar w:fldCharType="end"/>
          </w:r>
        </w:sdtContent>
      </w:sdt>
      <w:r w:rsidRPr="00E92E64">
        <w:t>. Buffering capacity is provided by small molecules such as bicarbonate and phosphate, as well as by other compounds such as hemoglobin and various proteins.</w:t>
      </w:r>
    </w:p>
    <w:p w14:paraId="3DB11CC6" w14:textId="24CAE48B" w:rsidR="00F65FDF" w:rsidRDefault="005263CA" w:rsidP="005263CA">
      <w:pPr>
        <w:pStyle w:val="ListParagraph"/>
        <w:numPr>
          <w:ilvl w:val="0"/>
          <w:numId w:val="1"/>
        </w:numPr>
      </w:pPr>
      <w:r>
        <w:t>Name the carbohydrate that is found in plant</w:t>
      </w:r>
      <w:r w:rsidR="0042744C">
        <w:t xml:space="preserve"> cells and is used as an energy storage.</w:t>
      </w:r>
    </w:p>
    <w:p w14:paraId="296F1D5D" w14:textId="60E8990D" w:rsidR="0042744C" w:rsidRDefault="00066C22" w:rsidP="0042744C">
      <w:r w:rsidRPr="00066C22">
        <w:t>Starch is a complex polysaccharide composed of more than six glucose molecules linked together</w:t>
      </w:r>
      <w:sdt>
        <w:sdtPr>
          <w:id w:val="-50008250"/>
          <w:citation/>
        </w:sdtPr>
        <w:sdtContent>
          <w:r>
            <w:fldChar w:fldCharType="begin"/>
          </w:r>
          <w:r>
            <w:instrText xml:space="preserve"> CITATION Kha20 \l 1033 </w:instrText>
          </w:r>
          <w:r>
            <w:fldChar w:fldCharType="separate"/>
          </w:r>
          <w:r>
            <w:rPr>
              <w:noProof/>
            </w:rPr>
            <w:t xml:space="preserve"> (Khadem, 2020)</w:t>
          </w:r>
          <w:r>
            <w:fldChar w:fldCharType="end"/>
          </w:r>
        </w:sdtContent>
      </w:sdt>
      <w:r w:rsidRPr="00066C22">
        <w:t>. It is a significant source of energy storage in plants.</w:t>
      </w:r>
    </w:p>
    <w:p w14:paraId="56446695" w14:textId="19203A52" w:rsidR="00066C22" w:rsidRDefault="00066C22" w:rsidP="0042744C"/>
    <w:p w14:paraId="046A2D9D" w14:textId="7864A0FF" w:rsidR="00066C22" w:rsidRDefault="00066C22" w:rsidP="0042744C"/>
    <w:p w14:paraId="478142FC" w14:textId="44F38A33" w:rsidR="00066C22" w:rsidRDefault="00066C22" w:rsidP="0042744C"/>
    <w:p w14:paraId="4E099966" w14:textId="614EB3D9" w:rsidR="00066C22" w:rsidRDefault="00066C22" w:rsidP="0042744C"/>
    <w:p w14:paraId="235664D9" w14:textId="4467AA94" w:rsidR="00066C22" w:rsidRDefault="00066C22" w:rsidP="0042744C"/>
    <w:p w14:paraId="5807D01F" w14:textId="3EC825BB" w:rsidR="00066C22" w:rsidRDefault="00066C22" w:rsidP="0042744C"/>
    <w:p w14:paraId="1F5C4310" w14:textId="31858545" w:rsidR="00066C22" w:rsidRDefault="00066C22" w:rsidP="0042744C"/>
    <w:p w14:paraId="6A567457" w14:textId="11BA2A5D" w:rsidR="00066C22" w:rsidRDefault="00066C22" w:rsidP="0042744C"/>
    <w:p w14:paraId="2DF7F5D2" w14:textId="1C9E506F" w:rsidR="00066C22" w:rsidRDefault="00066C22" w:rsidP="0042744C"/>
    <w:p w14:paraId="00806F52" w14:textId="5A3B4AB8" w:rsidR="00066C22" w:rsidRDefault="00066C22" w:rsidP="0042744C"/>
    <w:p w14:paraId="2FAE5BF3" w14:textId="4F0A35D2" w:rsidR="00066C22" w:rsidRDefault="00066C22" w:rsidP="0042744C"/>
    <w:sdt>
      <w:sdtPr>
        <w:id w:val="998848763"/>
        <w:docPartObj>
          <w:docPartGallery w:val="Bibliographies"/>
          <w:docPartUnique/>
        </w:docPartObj>
      </w:sdtPr>
      <w:sdtEndPr>
        <w:rPr>
          <w:rFonts w:ascii="Times New Roman" w:eastAsiaTheme="minorHAnsi" w:hAnsi="Times New Roman" w:cs="Times New Roman"/>
          <w:color w:val="auto"/>
          <w:sz w:val="24"/>
          <w:szCs w:val="24"/>
        </w:rPr>
      </w:sdtEndPr>
      <w:sdtContent>
        <w:p w14:paraId="083B932A" w14:textId="224F4012" w:rsidR="00066C22" w:rsidRDefault="00066C22" w:rsidP="00066C22">
          <w:pPr>
            <w:pStyle w:val="Heading1"/>
            <w:jc w:val="center"/>
          </w:pPr>
          <w:r>
            <w:t>References</w:t>
          </w:r>
        </w:p>
        <w:p w14:paraId="5559C423" w14:textId="77777777" w:rsidR="00066C22" w:rsidRPr="00066C22" w:rsidRDefault="00066C22" w:rsidP="00066C22"/>
        <w:sdt>
          <w:sdtPr>
            <w:id w:val="-573587230"/>
            <w:bibliography/>
          </w:sdtPr>
          <w:sdtContent>
            <w:p w14:paraId="22CFD20B" w14:textId="77777777" w:rsidR="00066C22" w:rsidRDefault="00066C22" w:rsidP="00066C22">
              <w:pPr>
                <w:pStyle w:val="Bibliography"/>
                <w:ind w:left="720" w:hanging="720"/>
                <w:rPr>
                  <w:noProof/>
                </w:rPr>
              </w:pPr>
              <w:r>
                <w:fldChar w:fldCharType="begin"/>
              </w:r>
              <w:r>
                <w:instrText xml:space="preserve"> BIBLIOGRAPHY </w:instrText>
              </w:r>
              <w:r>
                <w:fldChar w:fldCharType="separate"/>
              </w:r>
              <w:r>
                <w:rPr>
                  <w:noProof/>
                </w:rPr>
                <w:t xml:space="preserve">Hemingways, J. (2020). What are Isotopes? </w:t>
              </w:r>
              <w:r>
                <w:rPr>
                  <w:i/>
                  <w:iCs/>
                  <w:noProof/>
                </w:rPr>
                <w:t>Byjus</w:t>
              </w:r>
              <w:r>
                <w:rPr>
                  <w:noProof/>
                </w:rPr>
                <w:t>. Retrieved from https://byjus.com/chemistry/isotope-meaning/</w:t>
              </w:r>
            </w:p>
            <w:p w14:paraId="19B9B7DB" w14:textId="77777777" w:rsidR="00066C22" w:rsidRDefault="00066C22" w:rsidP="00066C22">
              <w:pPr>
                <w:pStyle w:val="Bibliography"/>
                <w:ind w:left="720" w:hanging="720"/>
                <w:rPr>
                  <w:noProof/>
                </w:rPr>
              </w:pPr>
              <w:r>
                <w:rPr>
                  <w:noProof/>
                </w:rPr>
                <w:t xml:space="preserve">Jarvis, H. (2020). Electronegativity. </w:t>
              </w:r>
              <w:r>
                <w:rPr>
                  <w:i/>
                  <w:iCs/>
                  <w:noProof/>
                </w:rPr>
                <w:t>ByJus</w:t>
              </w:r>
              <w:r>
                <w:rPr>
                  <w:noProof/>
                </w:rPr>
                <w:t>. Retrieved from https://byjus.com/chemistry/electronegativity/</w:t>
              </w:r>
            </w:p>
            <w:p w14:paraId="04CF0775" w14:textId="77777777" w:rsidR="00066C22" w:rsidRDefault="00066C22" w:rsidP="00066C22">
              <w:pPr>
                <w:pStyle w:val="Bibliography"/>
                <w:ind w:left="720" w:hanging="720"/>
                <w:rPr>
                  <w:noProof/>
                </w:rPr>
              </w:pPr>
              <w:r>
                <w:rPr>
                  <w:noProof/>
                </w:rPr>
                <w:t xml:space="preserve">Khadem, H. S. (2020). Carbohydrates. </w:t>
              </w:r>
              <w:r>
                <w:rPr>
                  <w:i/>
                  <w:iCs/>
                  <w:noProof/>
                </w:rPr>
                <w:t>Science direct</w:t>
              </w:r>
              <w:r>
                <w:rPr>
                  <w:noProof/>
                </w:rPr>
                <w:t>. Retrieved from https://www.sciencedirect.com/topics/earth-and-planetary-sciences/carbohydrate</w:t>
              </w:r>
            </w:p>
            <w:p w14:paraId="155DBE24" w14:textId="77777777" w:rsidR="00066C22" w:rsidRDefault="00066C22" w:rsidP="00066C22">
              <w:pPr>
                <w:pStyle w:val="Bibliography"/>
                <w:ind w:left="720" w:hanging="720"/>
                <w:rPr>
                  <w:noProof/>
                </w:rPr>
              </w:pPr>
              <w:r>
                <w:rPr>
                  <w:noProof/>
                </w:rPr>
                <w:t xml:space="preserve">Stewart, D. (2019). Important Buffers in Living Systems. </w:t>
              </w:r>
              <w:r>
                <w:rPr>
                  <w:i/>
                  <w:iCs/>
                  <w:noProof/>
                </w:rPr>
                <w:t>Sciencing</w:t>
              </w:r>
              <w:r>
                <w:rPr>
                  <w:noProof/>
                </w:rPr>
                <w:t>. Retrieved from https://sciencing.com/important-buffers-living-systems-8659835.html</w:t>
              </w:r>
            </w:p>
            <w:p w14:paraId="70895D90" w14:textId="442A3E93" w:rsidR="00066C22" w:rsidRDefault="00066C22" w:rsidP="00066C22">
              <w:r>
                <w:rPr>
                  <w:b/>
                  <w:bCs/>
                  <w:noProof/>
                </w:rPr>
                <w:fldChar w:fldCharType="end"/>
              </w:r>
            </w:p>
          </w:sdtContent>
        </w:sdt>
      </w:sdtContent>
    </w:sdt>
    <w:p w14:paraId="55BF8A23" w14:textId="30233A2E" w:rsidR="00066C22" w:rsidRDefault="00066C22" w:rsidP="0042744C"/>
    <w:p w14:paraId="527BCBE7" w14:textId="724A4AE9" w:rsidR="00066C22" w:rsidRDefault="00066C22" w:rsidP="0042744C"/>
    <w:p w14:paraId="2728BF5D" w14:textId="614209DB" w:rsidR="00066C22" w:rsidRDefault="00066C22" w:rsidP="0042744C"/>
    <w:p w14:paraId="3D8103CE" w14:textId="77777777" w:rsidR="00066C22" w:rsidRDefault="00066C22" w:rsidP="0042744C"/>
    <w:p w14:paraId="621F7B1B" w14:textId="77777777" w:rsidR="00E92E64" w:rsidRDefault="00E92E64" w:rsidP="00B812A4"/>
    <w:sectPr w:rsidR="00E92E6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2154B" w14:textId="77777777" w:rsidR="00DA6F81" w:rsidRDefault="00DA6F81" w:rsidP="00556716">
      <w:pPr>
        <w:spacing w:after="0" w:line="240" w:lineRule="auto"/>
      </w:pPr>
      <w:r>
        <w:separator/>
      </w:r>
    </w:p>
  </w:endnote>
  <w:endnote w:type="continuationSeparator" w:id="0">
    <w:p w14:paraId="2C25B153" w14:textId="77777777" w:rsidR="00DA6F81" w:rsidRDefault="00DA6F81" w:rsidP="00556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32F0E" w14:textId="77777777" w:rsidR="00DA6F81" w:rsidRDefault="00DA6F81" w:rsidP="00556716">
      <w:pPr>
        <w:spacing w:after="0" w:line="240" w:lineRule="auto"/>
      </w:pPr>
      <w:r>
        <w:separator/>
      </w:r>
    </w:p>
  </w:footnote>
  <w:footnote w:type="continuationSeparator" w:id="0">
    <w:p w14:paraId="65530BF1" w14:textId="77777777" w:rsidR="00DA6F81" w:rsidRDefault="00DA6F81" w:rsidP="00556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155726"/>
      <w:docPartObj>
        <w:docPartGallery w:val="Page Numbers (Top of Page)"/>
        <w:docPartUnique/>
      </w:docPartObj>
    </w:sdtPr>
    <w:sdtEndPr>
      <w:rPr>
        <w:noProof/>
      </w:rPr>
    </w:sdtEndPr>
    <w:sdtContent>
      <w:p w14:paraId="2F84D793" w14:textId="6B8F31F7" w:rsidR="00556716" w:rsidRDefault="0055671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6BBE541" w14:textId="77777777" w:rsidR="00556716" w:rsidRDefault="005567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C0CDF"/>
    <w:multiLevelType w:val="hybridMultilevel"/>
    <w:tmpl w:val="2196D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C2"/>
    <w:rsid w:val="00066C22"/>
    <w:rsid w:val="001D1A1E"/>
    <w:rsid w:val="00276228"/>
    <w:rsid w:val="0042744C"/>
    <w:rsid w:val="004A5290"/>
    <w:rsid w:val="005263CA"/>
    <w:rsid w:val="00556716"/>
    <w:rsid w:val="00605F29"/>
    <w:rsid w:val="006930C7"/>
    <w:rsid w:val="0074486D"/>
    <w:rsid w:val="007E3DC2"/>
    <w:rsid w:val="00933296"/>
    <w:rsid w:val="009D2C50"/>
    <w:rsid w:val="00A04499"/>
    <w:rsid w:val="00B70393"/>
    <w:rsid w:val="00B76731"/>
    <w:rsid w:val="00B812A4"/>
    <w:rsid w:val="00BE75A4"/>
    <w:rsid w:val="00C148B1"/>
    <w:rsid w:val="00DA6F81"/>
    <w:rsid w:val="00E92E64"/>
    <w:rsid w:val="00F65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1439"/>
  <w15:chartTrackingRefBased/>
  <w15:docId w15:val="{B9055846-9C24-47D8-AA0D-A7F5511F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C22"/>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30C7"/>
    <w:pPr>
      <w:ind w:left="720"/>
      <w:contextualSpacing/>
    </w:pPr>
  </w:style>
  <w:style w:type="character" w:customStyle="1" w:styleId="Heading1Char">
    <w:name w:val="Heading 1 Char"/>
    <w:basedOn w:val="DefaultParagraphFont"/>
    <w:link w:val="Heading1"/>
    <w:uiPriority w:val="9"/>
    <w:rsid w:val="00066C22"/>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066C22"/>
  </w:style>
  <w:style w:type="paragraph" w:styleId="Header">
    <w:name w:val="header"/>
    <w:basedOn w:val="Normal"/>
    <w:link w:val="HeaderChar"/>
    <w:uiPriority w:val="99"/>
    <w:unhideWhenUsed/>
    <w:rsid w:val="00556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716"/>
  </w:style>
  <w:style w:type="paragraph" w:styleId="Footer">
    <w:name w:val="footer"/>
    <w:basedOn w:val="Normal"/>
    <w:link w:val="FooterChar"/>
    <w:uiPriority w:val="99"/>
    <w:unhideWhenUsed/>
    <w:rsid w:val="00556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55971">
      <w:bodyDiv w:val="1"/>
      <w:marLeft w:val="0"/>
      <w:marRight w:val="0"/>
      <w:marTop w:val="0"/>
      <w:marBottom w:val="0"/>
      <w:divBdr>
        <w:top w:val="none" w:sz="0" w:space="0" w:color="auto"/>
        <w:left w:val="none" w:sz="0" w:space="0" w:color="auto"/>
        <w:bottom w:val="none" w:sz="0" w:space="0" w:color="auto"/>
        <w:right w:val="none" w:sz="0" w:space="0" w:color="auto"/>
      </w:divBdr>
    </w:div>
    <w:div w:id="331107412">
      <w:bodyDiv w:val="1"/>
      <w:marLeft w:val="0"/>
      <w:marRight w:val="0"/>
      <w:marTop w:val="0"/>
      <w:marBottom w:val="0"/>
      <w:divBdr>
        <w:top w:val="none" w:sz="0" w:space="0" w:color="auto"/>
        <w:left w:val="none" w:sz="0" w:space="0" w:color="auto"/>
        <w:bottom w:val="none" w:sz="0" w:space="0" w:color="auto"/>
        <w:right w:val="none" w:sz="0" w:space="0" w:color="auto"/>
      </w:divBdr>
    </w:div>
    <w:div w:id="1624654106">
      <w:bodyDiv w:val="1"/>
      <w:marLeft w:val="0"/>
      <w:marRight w:val="0"/>
      <w:marTop w:val="0"/>
      <w:marBottom w:val="0"/>
      <w:divBdr>
        <w:top w:val="none" w:sz="0" w:space="0" w:color="auto"/>
        <w:left w:val="none" w:sz="0" w:space="0" w:color="auto"/>
        <w:bottom w:val="none" w:sz="0" w:space="0" w:color="auto"/>
        <w:right w:val="none" w:sz="0" w:space="0" w:color="auto"/>
      </w:divBdr>
    </w:div>
    <w:div w:id="1741636840">
      <w:bodyDiv w:val="1"/>
      <w:marLeft w:val="0"/>
      <w:marRight w:val="0"/>
      <w:marTop w:val="0"/>
      <w:marBottom w:val="0"/>
      <w:divBdr>
        <w:top w:val="none" w:sz="0" w:space="0" w:color="auto"/>
        <w:left w:val="none" w:sz="0" w:space="0" w:color="auto"/>
        <w:bottom w:val="none" w:sz="0" w:space="0" w:color="auto"/>
        <w:right w:val="none" w:sz="0" w:space="0" w:color="auto"/>
      </w:divBdr>
    </w:div>
    <w:div w:id="19057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Ste198</b:Tag>
    <b:SourceType>JournalArticle</b:SourceType>
    <b:Guid>{ECA8F49B-1CFD-459B-934F-5ED844896214}</b:Guid>
    <b:Author>
      <b:Author>
        <b:NameList>
          <b:Person>
            <b:Last>Stewart</b:Last>
            <b:First>Davod</b:First>
          </b:Person>
        </b:NameList>
      </b:Author>
    </b:Author>
    <b:Title>Important Buffers in Living Systems</b:Title>
    <b:JournalName>Sciencing</b:JournalName>
    <b:Year>2019</b:Year>
    <b:URL>https://sciencing.com/important-buffers-living-systems-8659835.html</b:URL>
    <b:RefOrder>3</b:RefOrder>
  </b:Source>
  <b:Source>
    <b:Tag>Hem20</b:Tag>
    <b:SourceType>JournalArticle</b:SourceType>
    <b:Guid>{2E15C051-466E-4EC2-A915-11F52CD0611A}</b:Guid>
    <b:Author>
      <b:Author>
        <b:NameList>
          <b:Person>
            <b:Last>Hemingways</b:Last>
            <b:First>James</b:First>
          </b:Person>
        </b:NameList>
      </b:Author>
    </b:Author>
    <b:Title>What are Isotopes?</b:Title>
    <b:JournalName>Byjus</b:JournalName>
    <b:Year>2020</b:Year>
    <b:URL>https://byjus.com/chemistry/isotope-meaning/</b:URL>
    <b:RefOrder>2</b:RefOrder>
  </b:Source>
  <b:Source>
    <b:Tag>Jar20</b:Tag>
    <b:SourceType>JournalArticle</b:SourceType>
    <b:Guid>{BA731281-A207-48BD-90B5-F0BBC965B2FC}</b:Guid>
    <b:Author>
      <b:Author>
        <b:NameList>
          <b:Person>
            <b:Last>Jarvis</b:Last>
            <b:First>Henry</b:First>
          </b:Person>
        </b:NameList>
      </b:Author>
    </b:Author>
    <b:Title>Electronegativity</b:Title>
    <b:JournalName>ByJus</b:JournalName>
    <b:Year>2020</b:Year>
    <b:URL>https://byjus.com/chemistry/electronegativity/</b:URL>
    <b:RefOrder>1</b:RefOrder>
  </b:Source>
  <b:Source>
    <b:Tag>Kha20</b:Tag>
    <b:SourceType>JournalArticle</b:SourceType>
    <b:Guid>{27CF5AFE-B659-4BA1-9D11-44B644A5C1C1}</b:Guid>
    <b:Author>
      <b:Author>
        <b:NameList>
          <b:Person>
            <b:Last>Khadem</b:Last>
            <b:First>Hassan</b:First>
            <b:Middle>S. El</b:Middle>
          </b:Person>
        </b:NameList>
      </b:Author>
    </b:Author>
    <b:Title>Carbohydrates</b:Title>
    <b:JournalName>Science direct</b:JournalName>
    <b:Year>2020</b:Year>
    <b:URL>https://www.sciencedirect.com/topics/earth-and-planetary-sciences/carbohydrate</b:URL>
    <b:RefOrder>4</b:RefOrder>
  </b:Source>
</b:Sources>
</file>

<file path=customXml/itemProps1.xml><?xml version="1.0" encoding="utf-8"?>
<ds:datastoreItem xmlns:ds="http://schemas.openxmlformats.org/officeDocument/2006/customXml" ds:itemID="{7AA5C989-7C4A-49B8-BE22-B87BF421B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Hillary Chebon</dc:creator>
  <cp:keywords/>
  <dc:description/>
  <cp:lastModifiedBy>Hillary Chebon</cp:lastModifiedBy>
  <cp:revision>2</cp:revision>
  <dcterms:created xsi:type="dcterms:W3CDTF">2021-09-05T03:56:00Z</dcterms:created>
  <dcterms:modified xsi:type="dcterms:W3CDTF">2021-09-05T03:56:00Z</dcterms:modified>
</cp:coreProperties>
</file>