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FED35" w14:textId="7F6D48EE" w:rsidR="00822469" w:rsidRDefault="00AE2223">
      <w:r>
        <w:t>ALBERTA</w:t>
      </w:r>
    </w:p>
    <w:p w14:paraId="560A176C" w14:textId="77777777" w:rsidR="00AE2223" w:rsidRDefault="00AE2223" w:rsidP="00AE2223">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u w:val="single"/>
        </w:rPr>
        <w:t>Role of Entrepreneurship and Innovation</w:t>
      </w:r>
    </w:p>
    <w:p w14:paraId="5C31601A" w14:textId="77777777" w:rsidR="00AE2223" w:rsidRDefault="00AE2223" w:rsidP="00AE222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The role of innovation and entrepreneurship is to sustain growth in emerging economies through driving social change. Economic growth and sustainability are accomplished when entrepreneurs through innovations change standards the way we live and job choices on a local and national level (Seth,2021). Innovation improves lives, creates wealth, and contributes to the economic wellbeing of the community.</w:t>
      </w:r>
    </w:p>
    <w:p w14:paraId="6D40A56D" w14:textId="77777777" w:rsidR="00AE2223" w:rsidRDefault="00AE2223" w:rsidP="00AE222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The following are cited case studies of emerging economies where innovation and entrepreneurship create growth and sustainability. Taiwan and Brazil are two countries that joined the emerging economies and have experienced growth opportunities unforeseen or thought or known before joining.  Both countries were impoverished and low-producing. Entrepreneurial development and innovation change the economic standing and future hope as a country and others around the world.</w:t>
      </w:r>
    </w:p>
    <w:p w14:paraId="64173A96" w14:textId="77777777" w:rsidR="00AE2223" w:rsidRDefault="00AE2223" w:rsidP="00AE2223">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The </w:t>
      </w:r>
      <w:r>
        <w:rPr>
          <w:rStyle w:val="Emphasis"/>
          <w:rFonts w:ascii="Helvetica" w:hAnsi="Helvetica" w:cs="Helvetica"/>
          <w:color w:val="3D494C"/>
        </w:rPr>
        <w:t>Taiwanese</w:t>
      </w:r>
      <w:r>
        <w:rPr>
          <w:rFonts w:ascii="Helvetica" w:hAnsi="Helvetica" w:cs="Helvetica"/>
          <w:color w:val="3D494C"/>
        </w:rPr>
        <w:t xml:space="preserve"> are one of the four major Asian Tigers economies, a significant player in the world's emerging economies today. Taiwan's history reveals external factors that forced the country to consider changing its economic course (Ding, n.d.) This involved Taiwan turning its sights from one venture to another, from solely agriculture to become a giant in technology. Taiwan reinvention jumpstarted the process of building a different kind of environment as a paradigm shift (Ding, </w:t>
      </w:r>
      <w:proofErr w:type="spellStart"/>
      <w:r>
        <w:rPr>
          <w:rFonts w:ascii="Helvetica" w:hAnsi="Helvetica" w:cs="Helvetica"/>
          <w:color w:val="3D494C"/>
        </w:rPr>
        <w:t>n.d</w:t>
      </w:r>
      <w:proofErr w:type="spellEnd"/>
      <w:r>
        <w:rPr>
          <w:rFonts w:ascii="Helvetica" w:hAnsi="Helvetica" w:cs="Helvetica"/>
          <w:color w:val="3D494C"/>
        </w:rPr>
        <w:t>,). This shift produced the elements for growth and sustainability. Taiwan’s innovation motivated government participation. The government started by backing Ten Major Construction Projects. Taiwan began receiving investment funds to back in Taiwan scientific and technological research. As a result, Taiwan has become one of the most technologically advanced countries in the world. Taiwan’s economic development also transformed the basics of the Taiwanese identity (Ding, n.d.). Taiwanese growth and sustainability are called the Taiwan Miracle (Ding, n.d.).</w:t>
      </w:r>
    </w:p>
    <w:p w14:paraId="6A2F6D39" w14:textId="77777777" w:rsidR="00AE2223" w:rsidRDefault="00AE2223" w:rsidP="00AE2223">
      <w:pPr>
        <w:pStyle w:val="NormalWeb"/>
        <w:shd w:val="clear" w:color="auto" w:fill="FFFFFF"/>
        <w:spacing w:before="180" w:beforeAutospacing="0" w:after="0" w:afterAutospacing="0"/>
        <w:rPr>
          <w:rFonts w:ascii="Helvetica" w:hAnsi="Helvetica" w:cs="Helvetica"/>
          <w:color w:val="3D494C"/>
        </w:rPr>
      </w:pPr>
      <w:r>
        <w:rPr>
          <w:rStyle w:val="Emphasis"/>
          <w:rFonts w:ascii="Helvetica" w:hAnsi="Helvetica" w:cs="Helvetica"/>
          <w:color w:val="3D494C"/>
        </w:rPr>
        <w:t>Brazil</w:t>
      </w:r>
      <w:r>
        <w:rPr>
          <w:rFonts w:ascii="Helvetica" w:hAnsi="Helvetica" w:cs="Helvetica"/>
          <w:color w:val="3D494C"/>
        </w:rPr>
        <w:t> has developed into an emerging market the creates opportunities as a target for multinational marketers and investors focusing on long-term growth.  Between 2003 to 2014 29 million Brazilians emerged from poverty to middle-class households. The Brazilian country’s transformation results in political reforms, social changes, and economic growth and sustainability (</w:t>
      </w:r>
      <w:proofErr w:type="spellStart"/>
      <w:r>
        <w:rPr>
          <w:rFonts w:ascii="Helvetica" w:hAnsi="Helvetica" w:cs="Helvetica"/>
          <w:color w:val="3D494C"/>
        </w:rPr>
        <w:t>Chueke</w:t>
      </w:r>
      <w:proofErr w:type="spellEnd"/>
      <w:r>
        <w:rPr>
          <w:rFonts w:ascii="Helvetica" w:hAnsi="Helvetica" w:cs="Helvetica"/>
          <w:color w:val="3D494C"/>
        </w:rPr>
        <w:t>, 2017). Brazil's growth and sustainability strategy are to focus on increasing disposal income for the middle-class. Brazil sees this strategy as a win-win.  As a result, over 100 million middle-class Brazilians are wealthier, and the Brazilian market is lucrative. The middle-class purchasing power attracts growth and market development where foreign entrepreneurs are eager to enterprise in Brazil.</w:t>
      </w:r>
    </w:p>
    <w:p w14:paraId="387E10A7" w14:textId="77777777" w:rsidR="00AE2223" w:rsidRDefault="00AE2223" w:rsidP="00AE222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Reference</w:t>
      </w:r>
    </w:p>
    <w:p w14:paraId="5751B48D" w14:textId="77777777" w:rsidR="00AE2223" w:rsidRDefault="00AE2223" w:rsidP="00AE2223">
      <w:pPr>
        <w:pStyle w:val="NormalWeb"/>
        <w:shd w:val="clear" w:color="auto" w:fill="FFFFFF"/>
        <w:spacing w:before="180" w:beforeAutospacing="0" w:after="180" w:afterAutospacing="0"/>
        <w:rPr>
          <w:rFonts w:ascii="Helvetica" w:hAnsi="Helvetica" w:cs="Helvetica"/>
          <w:color w:val="3D494C"/>
        </w:rPr>
      </w:pPr>
      <w:proofErr w:type="spellStart"/>
      <w:r>
        <w:rPr>
          <w:rFonts w:ascii="Helvetica" w:hAnsi="Helvetica" w:cs="Helvetica"/>
          <w:color w:val="3D494C"/>
        </w:rPr>
        <w:t>Chueke</w:t>
      </w:r>
      <w:proofErr w:type="spellEnd"/>
      <w:r>
        <w:rPr>
          <w:rFonts w:ascii="Helvetica" w:hAnsi="Helvetica" w:cs="Helvetica"/>
          <w:color w:val="3D494C"/>
        </w:rPr>
        <w:t>, G. V. (2017). Targeting Middle-class in Emerging Markets: The Case of Brazil.  https://rbr.business.rutgers.edu/sites/default/files/documents/rbr-020301.pdf</w:t>
      </w:r>
    </w:p>
    <w:p w14:paraId="748875E9" w14:textId="77777777" w:rsidR="00AE2223" w:rsidRDefault="00AE2223" w:rsidP="00AE222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lastRenderedPageBreak/>
        <w:t>Ding. (n.d.). In Made in Taiwan: Case Studies in the So-Called “Taiwan Miracle”.  https://mediakron.bc.edu/edges/case-studies-in-the-taiwan-miracle/introduction-6</w:t>
      </w:r>
    </w:p>
    <w:p w14:paraId="3220730B" w14:textId="77777777" w:rsidR="00AE2223" w:rsidRDefault="00AE2223" w:rsidP="00AE2223">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Seth, S. (2021). Why Entrepreneurship is Important to the Economy.  Retrieved from</w:t>
      </w:r>
    </w:p>
    <w:p w14:paraId="21EA292A" w14:textId="77777777" w:rsidR="00AE2223" w:rsidRDefault="00AE2223" w:rsidP="00AE2223">
      <w:pPr>
        <w:pStyle w:val="NormalWeb"/>
        <w:shd w:val="clear" w:color="auto" w:fill="FFFFFF"/>
        <w:spacing w:before="180" w:beforeAutospacing="0" w:after="0" w:afterAutospacing="0"/>
        <w:rPr>
          <w:rFonts w:ascii="Helvetica" w:hAnsi="Helvetica" w:cs="Helvetica"/>
          <w:color w:val="3D494C"/>
        </w:rPr>
      </w:pPr>
      <w:hyperlink r:id="rId4" w:tgtFrame="_blank" w:history="1">
        <w:r>
          <w:rPr>
            <w:rStyle w:val="Hyperlink"/>
            <w:rFonts w:ascii="Helvetica" w:hAnsi="Helvetica" w:cs="Helvetica"/>
          </w:rPr>
          <w:t>https://www.investopedia.com/articles/personal-finance/101414/why-entrepreneurs-are-important-economy.asp</w:t>
        </w:r>
      </w:hyperlink>
    </w:p>
    <w:p w14:paraId="1E93CEC5" w14:textId="2F3A04A1" w:rsidR="00AE2223" w:rsidRDefault="00AE2223"/>
    <w:p w14:paraId="5FD05C31" w14:textId="576DBD7C" w:rsidR="00AE2223" w:rsidRDefault="00AE2223"/>
    <w:p w14:paraId="280B174A" w14:textId="0C99E32F" w:rsidR="00AE2223" w:rsidRDefault="00AE2223">
      <w:r>
        <w:t>ERICA</w:t>
      </w:r>
    </w:p>
    <w:p w14:paraId="11105A17" w14:textId="77777777" w:rsidR="00AE2223" w:rsidRPr="00AE2223" w:rsidRDefault="00AE2223" w:rsidP="00AE2223">
      <w:pPr>
        <w:shd w:val="clear" w:color="auto" w:fill="FFFFFF"/>
        <w:spacing w:before="180" w:after="18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Incorporating a combination of innovation and entrepreneurship into the company business strategy has become more acceptable and the norm because businesses realize its potential. If you want to create success and sustainability, you must understand the growing target market, how to reach them, and what they are interested in.  Through research and development, companies can take an idea and make a product from it that helps create sustainable growth in emerging economies. Entrepreneurs are shaped by individual responses within their daily activities or surrounding. It is also shaped by education, experience, location, and sometimes a family background (Roper, 2013). </w:t>
      </w:r>
    </w:p>
    <w:p w14:paraId="3B5CEFE2" w14:textId="77777777" w:rsidR="00AE2223" w:rsidRPr="00AE2223" w:rsidRDefault="00AE2223" w:rsidP="00AE2223">
      <w:pPr>
        <w:shd w:val="clear" w:color="auto" w:fill="FFFFFF"/>
        <w:spacing w:before="180" w:after="18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 </w:t>
      </w:r>
    </w:p>
    <w:p w14:paraId="776B8E89" w14:textId="77777777" w:rsidR="00AE2223" w:rsidRPr="00AE2223" w:rsidRDefault="00AE2223" w:rsidP="00AE2223">
      <w:pPr>
        <w:shd w:val="clear" w:color="auto" w:fill="FFFFFF"/>
        <w:spacing w:before="180" w:after="18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Innovation and entrepreneurship lead to sustainable growth in emerging economies by providing a critical platform that countries can use towards social changes within the economic development. Entrepreneurship is great for creating and building useful things that contribute to taking risks within the labor market. When applying it to sustainable growth, you also have to consider other areas like providing a means of employment and creating new business (Augustine, 2020). Entrepreneurship is outstanding for the overall economy and markets because it has been shown to improve it and help bridge gaps where we currently are and where we aim to be in the future (Augustine, 2020). Being a part of the bridge within the missing gap addresses different areas of social, economic, and cultural barriers that can divide other countries and the labor market. </w:t>
      </w:r>
    </w:p>
    <w:p w14:paraId="74480B03" w14:textId="77777777" w:rsidR="00AE2223" w:rsidRPr="00AE2223" w:rsidRDefault="00AE2223" w:rsidP="00AE2223">
      <w:pPr>
        <w:shd w:val="clear" w:color="auto" w:fill="FFFFFF"/>
        <w:spacing w:before="180" w:after="18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 </w:t>
      </w:r>
    </w:p>
    <w:p w14:paraId="0ADB6C00" w14:textId="77777777" w:rsidR="00AE2223" w:rsidRPr="00AE2223" w:rsidRDefault="00AE2223" w:rsidP="00AE2223">
      <w:pPr>
        <w:shd w:val="clear" w:color="auto" w:fill="FFFFFF"/>
        <w:spacing w:before="180" w:after="18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The entrepreneurial experience explores the what-if and proceeds to apply the uncertainty with taking a chance. Having the mindset of innovation connects companies with their customers and suppliers. They learn more background knowledge of their target audience and what areas they can potentially grow in. Entrepreneurship and innovation have also been tied to market intelligence (Peng et al., 2020). Countries learn how to apply their products within other countries to make them relatable. </w:t>
      </w:r>
    </w:p>
    <w:p w14:paraId="1ECB03DC" w14:textId="77777777" w:rsidR="00AE2223" w:rsidRPr="00AE2223" w:rsidRDefault="00AE2223" w:rsidP="00AE2223">
      <w:pPr>
        <w:shd w:val="clear" w:color="auto" w:fill="FFFFFF"/>
        <w:spacing w:before="180" w:after="18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 </w:t>
      </w:r>
    </w:p>
    <w:p w14:paraId="6D5FC9D0" w14:textId="77777777" w:rsidR="00AE2223" w:rsidRPr="00AE2223" w:rsidRDefault="00AE2223" w:rsidP="00AE2223">
      <w:pPr>
        <w:shd w:val="clear" w:color="auto" w:fill="FFFFFF"/>
        <w:spacing w:before="180" w:after="18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References</w:t>
      </w:r>
    </w:p>
    <w:p w14:paraId="0ECE27ED" w14:textId="77777777" w:rsidR="00AE2223" w:rsidRPr="00AE2223" w:rsidRDefault="00AE2223" w:rsidP="00AE2223">
      <w:pPr>
        <w:shd w:val="clear" w:color="auto" w:fill="FFFFFF"/>
        <w:spacing w:before="180" w:after="18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 </w:t>
      </w:r>
    </w:p>
    <w:p w14:paraId="15DE7037" w14:textId="77777777" w:rsidR="00AE2223" w:rsidRPr="00AE2223" w:rsidRDefault="00AE2223" w:rsidP="00AE2223">
      <w:pPr>
        <w:shd w:val="clear" w:color="auto" w:fill="FFFFFF"/>
        <w:spacing w:after="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lastRenderedPageBreak/>
        <w:t xml:space="preserve">Augustine, R. (2020). Dimension and strategy for </w:t>
      </w:r>
      <w:proofErr w:type="spellStart"/>
      <w:r w:rsidRPr="00AE2223">
        <w:rPr>
          <w:rFonts w:ascii="Helvetica" w:eastAsia="Times New Roman" w:hAnsi="Helvetica" w:cs="Helvetica"/>
          <w:color w:val="3D494C"/>
          <w:sz w:val="24"/>
          <w:szCs w:val="24"/>
        </w:rPr>
        <w:t>cntrcprcncurship</w:t>
      </w:r>
      <w:proofErr w:type="spellEnd"/>
      <w:r w:rsidRPr="00AE2223">
        <w:rPr>
          <w:rFonts w:ascii="Helvetica" w:eastAsia="Times New Roman" w:hAnsi="Helvetica" w:cs="Helvetica"/>
          <w:color w:val="3D494C"/>
          <w:sz w:val="24"/>
          <w:szCs w:val="24"/>
        </w:rPr>
        <w:t>: A need for sustainable growth.</w:t>
      </w:r>
      <w:r w:rsidRPr="00AE2223">
        <w:rPr>
          <w:rFonts w:ascii="Helvetica" w:eastAsia="Times New Roman" w:hAnsi="Helvetica" w:cs="Helvetica"/>
          <w:i/>
          <w:iCs/>
          <w:color w:val="3D494C"/>
          <w:sz w:val="24"/>
          <w:szCs w:val="24"/>
        </w:rPr>
        <w:t> International Journal of Education and Management Studies, 10</w:t>
      </w:r>
      <w:r w:rsidRPr="00AE2223">
        <w:rPr>
          <w:rFonts w:ascii="Helvetica" w:eastAsia="Times New Roman" w:hAnsi="Helvetica" w:cs="Helvetica"/>
          <w:color w:val="3D494C"/>
          <w:sz w:val="24"/>
          <w:szCs w:val="24"/>
        </w:rPr>
        <w:t>(4), 451-453. https://www-proquest-com.proxy-library.ashford.edu/scholarly-journals/dimension-strategy-cntrcprcncurship-need/docview/2494568040/se-2?accountid=32521</w:t>
      </w:r>
    </w:p>
    <w:p w14:paraId="11839B8A" w14:textId="77777777" w:rsidR="00AE2223" w:rsidRPr="00AE2223" w:rsidRDefault="00AE2223" w:rsidP="00AE2223">
      <w:pPr>
        <w:shd w:val="clear" w:color="auto" w:fill="FFFFFF"/>
        <w:spacing w:after="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 </w:t>
      </w:r>
    </w:p>
    <w:p w14:paraId="00F2C166" w14:textId="77777777" w:rsidR="00AE2223" w:rsidRPr="00AE2223" w:rsidRDefault="00AE2223" w:rsidP="00AE2223">
      <w:pPr>
        <w:shd w:val="clear" w:color="auto" w:fill="FFFFFF"/>
        <w:spacing w:after="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 </w:t>
      </w:r>
    </w:p>
    <w:p w14:paraId="7BF2055F" w14:textId="77777777" w:rsidR="00AE2223" w:rsidRPr="00AE2223" w:rsidRDefault="00AE2223" w:rsidP="00AE2223">
      <w:pPr>
        <w:shd w:val="clear" w:color="auto" w:fill="FFFFFF"/>
        <w:spacing w:after="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Peng, H., Chen, Z., &amp; Liu, Y. (2020). Entrepreneurial Experience and Performance: From the Aspect of Sustainable Growth of Enterprises.</w:t>
      </w:r>
      <w:r w:rsidRPr="00AE2223">
        <w:rPr>
          <w:rFonts w:ascii="Helvetica" w:eastAsia="Times New Roman" w:hAnsi="Helvetica" w:cs="Helvetica"/>
          <w:i/>
          <w:iCs/>
          <w:color w:val="3D494C"/>
          <w:sz w:val="24"/>
          <w:szCs w:val="24"/>
        </w:rPr>
        <w:t> Sustainability, 12</w:t>
      </w:r>
      <w:r w:rsidRPr="00AE2223">
        <w:rPr>
          <w:rFonts w:ascii="Helvetica" w:eastAsia="Times New Roman" w:hAnsi="Helvetica" w:cs="Helvetica"/>
          <w:color w:val="3D494C"/>
          <w:sz w:val="24"/>
          <w:szCs w:val="24"/>
        </w:rPr>
        <w:t>(18), 7351. http://dx.doi.org.proxy-library.ashford.edu/10.3390/su12187351</w:t>
      </w:r>
    </w:p>
    <w:p w14:paraId="0EC50ADF" w14:textId="77777777" w:rsidR="00AE2223" w:rsidRPr="00AE2223" w:rsidRDefault="00AE2223" w:rsidP="00AE2223">
      <w:pPr>
        <w:shd w:val="clear" w:color="auto" w:fill="FFFFFF"/>
        <w:spacing w:after="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 </w:t>
      </w:r>
    </w:p>
    <w:p w14:paraId="383EC7AE" w14:textId="77777777" w:rsidR="00AE2223" w:rsidRPr="00AE2223" w:rsidRDefault="00AE2223" w:rsidP="00AE2223">
      <w:pPr>
        <w:shd w:val="clear" w:color="auto" w:fill="FFFFFF"/>
        <w:spacing w:after="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 </w:t>
      </w:r>
    </w:p>
    <w:p w14:paraId="5B7F40AA" w14:textId="77777777" w:rsidR="00AE2223" w:rsidRPr="00AE2223" w:rsidRDefault="00AE2223" w:rsidP="00AE2223">
      <w:pPr>
        <w:shd w:val="clear" w:color="auto" w:fill="FFFFFF"/>
        <w:spacing w:after="0" w:line="240" w:lineRule="auto"/>
        <w:rPr>
          <w:rFonts w:ascii="Helvetica" w:eastAsia="Times New Roman" w:hAnsi="Helvetica" w:cs="Helvetica"/>
          <w:color w:val="3D494C"/>
          <w:sz w:val="24"/>
          <w:szCs w:val="24"/>
        </w:rPr>
      </w:pPr>
      <w:r w:rsidRPr="00AE2223">
        <w:rPr>
          <w:rFonts w:ascii="Helvetica" w:eastAsia="Times New Roman" w:hAnsi="Helvetica" w:cs="Helvetica"/>
          <w:color w:val="3D494C"/>
          <w:sz w:val="24"/>
          <w:szCs w:val="24"/>
        </w:rPr>
        <w:t>Roper, S. (2013). </w:t>
      </w:r>
      <w:hyperlink r:id="rId5" w:tgtFrame="_blank" w:tooltip="Entrepreneurship: A global perspective" w:history="1">
        <w:r w:rsidRPr="00AE2223">
          <w:rPr>
            <w:rFonts w:ascii="Helvetica" w:eastAsia="Times New Roman" w:hAnsi="Helvetica" w:cs="Helvetica"/>
            <w:i/>
            <w:iCs/>
            <w:color w:val="0000FF"/>
            <w:sz w:val="24"/>
            <w:szCs w:val="24"/>
            <w:u w:val="single"/>
          </w:rPr>
          <w:t>Entrepreneurship: A global perspective</w:t>
        </w:r>
      </w:hyperlink>
      <w:r w:rsidRPr="00AE2223">
        <w:rPr>
          <w:rFonts w:ascii="Helvetica" w:eastAsia="Times New Roman" w:hAnsi="Helvetica" w:cs="Helvetica"/>
          <w:color w:val="3D494C"/>
          <w:sz w:val="24"/>
          <w:szCs w:val="24"/>
        </w:rPr>
        <w:t>. Routledge.</w:t>
      </w:r>
    </w:p>
    <w:p w14:paraId="3BE0AD86" w14:textId="77777777" w:rsidR="00AE2223" w:rsidRPr="00AE2223" w:rsidRDefault="00AE2223" w:rsidP="00AE2223">
      <w:pPr>
        <w:shd w:val="clear" w:color="auto" w:fill="FFFFFF"/>
        <w:spacing w:after="0" w:line="240" w:lineRule="auto"/>
        <w:rPr>
          <w:rFonts w:ascii="Helvetica" w:eastAsia="Times New Roman" w:hAnsi="Helvetica" w:cs="Helvetica"/>
          <w:color w:val="3D494C"/>
          <w:sz w:val="24"/>
          <w:szCs w:val="24"/>
        </w:rPr>
      </w:pPr>
      <w:hyperlink r:id="rId6" w:history="1">
        <w:r w:rsidRPr="00AE2223">
          <w:rPr>
            <w:rFonts w:ascii="Helvetica" w:eastAsia="Times New Roman" w:hAnsi="Helvetica" w:cs="Helvetica"/>
            <w:color w:val="0000FF"/>
            <w:sz w:val="24"/>
            <w:szCs w:val="24"/>
            <w:u w:val="single"/>
          </w:rPr>
          <w:t> Reply</w:t>
        </w:r>
      </w:hyperlink>
    </w:p>
    <w:p w14:paraId="06AD40F1" w14:textId="356DB982" w:rsidR="00AE2223" w:rsidRDefault="00AE2223"/>
    <w:p w14:paraId="4D72832C" w14:textId="77777777" w:rsidR="00AE2223" w:rsidRDefault="00AE2223"/>
    <w:sectPr w:rsidR="00AE22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223"/>
    <w:rsid w:val="00822469"/>
    <w:rsid w:val="00AE2223"/>
    <w:rsid w:val="00E83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65B5C"/>
  <w15:chartTrackingRefBased/>
  <w15:docId w15:val="{1E504972-CE92-43D7-AACA-677A078A5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222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E2223"/>
    <w:rPr>
      <w:i/>
      <w:iCs/>
    </w:rPr>
  </w:style>
  <w:style w:type="character" w:styleId="Hyperlink">
    <w:name w:val="Hyperlink"/>
    <w:basedOn w:val="DefaultParagraphFont"/>
    <w:uiPriority w:val="99"/>
    <w:semiHidden/>
    <w:unhideWhenUsed/>
    <w:rsid w:val="00AE22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614638">
      <w:bodyDiv w:val="1"/>
      <w:marLeft w:val="0"/>
      <w:marRight w:val="0"/>
      <w:marTop w:val="0"/>
      <w:marBottom w:val="0"/>
      <w:divBdr>
        <w:top w:val="none" w:sz="0" w:space="0" w:color="auto"/>
        <w:left w:val="none" w:sz="0" w:space="0" w:color="auto"/>
        <w:bottom w:val="none" w:sz="0" w:space="0" w:color="auto"/>
        <w:right w:val="none" w:sz="0" w:space="0" w:color="auto"/>
      </w:divBdr>
    </w:div>
    <w:div w:id="2076514164">
      <w:bodyDiv w:val="1"/>
      <w:marLeft w:val="0"/>
      <w:marRight w:val="0"/>
      <w:marTop w:val="0"/>
      <w:marBottom w:val="0"/>
      <w:divBdr>
        <w:top w:val="none" w:sz="0" w:space="0" w:color="auto"/>
        <w:left w:val="none" w:sz="0" w:space="0" w:color="auto"/>
        <w:bottom w:val="none" w:sz="0" w:space="0" w:color="auto"/>
        <w:right w:val="none" w:sz="0" w:space="0" w:color="auto"/>
      </w:divBdr>
      <w:divsChild>
        <w:div w:id="1367874832">
          <w:marLeft w:val="0"/>
          <w:marRight w:val="0"/>
          <w:marTop w:val="0"/>
          <w:marBottom w:val="0"/>
          <w:divBdr>
            <w:top w:val="none" w:sz="0" w:space="0" w:color="auto"/>
            <w:left w:val="none" w:sz="0" w:space="0" w:color="auto"/>
            <w:bottom w:val="none" w:sz="0" w:space="0" w:color="auto"/>
            <w:right w:val="none" w:sz="0" w:space="0" w:color="auto"/>
          </w:divBdr>
          <w:divsChild>
            <w:div w:id="2112578536">
              <w:marLeft w:val="0"/>
              <w:marRight w:val="0"/>
              <w:marTop w:val="0"/>
              <w:marBottom w:val="0"/>
              <w:divBdr>
                <w:top w:val="none" w:sz="0" w:space="0" w:color="auto"/>
                <w:left w:val="none" w:sz="0" w:space="0" w:color="auto"/>
                <w:bottom w:val="none" w:sz="0" w:space="0" w:color="auto"/>
                <w:right w:val="none" w:sz="0" w:space="0" w:color="auto"/>
              </w:divBdr>
            </w:div>
            <w:div w:id="1855344854">
              <w:marLeft w:val="0"/>
              <w:marRight w:val="0"/>
              <w:marTop w:val="0"/>
              <w:marBottom w:val="0"/>
              <w:divBdr>
                <w:top w:val="none" w:sz="0" w:space="0" w:color="auto"/>
                <w:left w:val="none" w:sz="0" w:space="0" w:color="auto"/>
                <w:bottom w:val="none" w:sz="0" w:space="0" w:color="auto"/>
                <w:right w:val="none" w:sz="0" w:space="0" w:color="auto"/>
              </w:divBdr>
            </w:div>
            <w:div w:id="885027240">
              <w:marLeft w:val="0"/>
              <w:marRight w:val="0"/>
              <w:marTop w:val="0"/>
              <w:marBottom w:val="0"/>
              <w:divBdr>
                <w:top w:val="none" w:sz="0" w:space="0" w:color="auto"/>
                <w:left w:val="none" w:sz="0" w:space="0" w:color="auto"/>
                <w:bottom w:val="none" w:sz="0" w:space="0" w:color="auto"/>
                <w:right w:val="none" w:sz="0" w:space="0" w:color="auto"/>
              </w:divBdr>
            </w:div>
            <w:div w:id="1375350711">
              <w:marLeft w:val="0"/>
              <w:marRight w:val="0"/>
              <w:marTop w:val="0"/>
              <w:marBottom w:val="0"/>
              <w:divBdr>
                <w:top w:val="none" w:sz="0" w:space="0" w:color="auto"/>
                <w:left w:val="none" w:sz="0" w:space="0" w:color="auto"/>
                <w:bottom w:val="none" w:sz="0" w:space="0" w:color="auto"/>
                <w:right w:val="none" w:sz="0" w:space="0" w:color="auto"/>
              </w:divBdr>
            </w:div>
            <w:div w:id="336929704">
              <w:marLeft w:val="0"/>
              <w:marRight w:val="0"/>
              <w:marTop w:val="0"/>
              <w:marBottom w:val="0"/>
              <w:divBdr>
                <w:top w:val="none" w:sz="0" w:space="0" w:color="auto"/>
                <w:left w:val="none" w:sz="0" w:space="0" w:color="auto"/>
                <w:bottom w:val="none" w:sz="0" w:space="0" w:color="auto"/>
                <w:right w:val="none" w:sz="0" w:space="0" w:color="auto"/>
              </w:divBdr>
            </w:div>
            <w:div w:id="121312418">
              <w:marLeft w:val="0"/>
              <w:marRight w:val="0"/>
              <w:marTop w:val="0"/>
              <w:marBottom w:val="0"/>
              <w:divBdr>
                <w:top w:val="none" w:sz="0" w:space="0" w:color="auto"/>
                <w:left w:val="none" w:sz="0" w:space="0" w:color="auto"/>
                <w:bottom w:val="none" w:sz="0" w:space="0" w:color="auto"/>
                <w:right w:val="none" w:sz="0" w:space="0" w:color="auto"/>
              </w:divBdr>
            </w:div>
            <w:div w:id="1662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shford.instructure.com/courses/91077/discussion_topics/2535945" TargetMode="External"/><Relationship Id="rId5" Type="http://schemas.openxmlformats.org/officeDocument/2006/relationships/hyperlink" Target="https://ashford.instructure.com/courses/91077/modules/items/4607173" TargetMode="External"/><Relationship Id="rId4" Type="http://schemas.openxmlformats.org/officeDocument/2006/relationships/hyperlink" Target="https://www.investopedia.com/articles/personal-finance/101414/why-entrepreneurs-are-important-economy.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946</Words>
  <Characters>5398</Characters>
  <Application>Microsoft Office Word</Application>
  <DocSecurity>0</DocSecurity>
  <Lines>44</Lines>
  <Paragraphs>12</Paragraphs>
  <ScaleCrop>false</ScaleCrop>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2</cp:revision>
  <dcterms:created xsi:type="dcterms:W3CDTF">2021-09-25T14:43:00Z</dcterms:created>
  <dcterms:modified xsi:type="dcterms:W3CDTF">2021-09-25T14:43:00Z</dcterms:modified>
</cp:coreProperties>
</file>