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221A" w14:textId="77777777" w:rsidR="005F64D6" w:rsidRDefault="005F64D6" w:rsidP="005F64D6">
      <w:pPr>
        <w:pStyle w:val="NormalWeb"/>
        <w:shd w:val="clear" w:color="auto" w:fill="FFFFFF"/>
        <w:spacing w:before="180" w:beforeAutospacing="0" w:after="0" w:afterAutospacing="0"/>
        <w:rPr>
          <w:rFonts w:ascii="Helvetica" w:hAnsi="Helvetica" w:cs="Helvetica"/>
          <w:color w:val="3D494C"/>
          <w:u w:val="single"/>
        </w:rPr>
      </w:pPr>
      <w:r>
        <w:rPr>
          <w:rFonts w:ascii="Helvetica" w:hAnsi="Helvetica" w:cs="Helvetica"/>
          <w:color w:val="3D494C"/>
          <w:u w:val="single"/>
        </w:rPr>
        <w:t>ALBERTA</w:t>
      </w:r>
    </w:p>
    <w:p w14:paraId="1870047A" w14:textId="3E2DCCF8" w:rsidR="005F64D6" w:rsidRDefault="005F64D6" w:rsidP="005F64D6">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u w:val="single"/>
        </w:rPr>
        <w:t>Barriers to Entrepreneurship</w:t>
      </w:r>
    </w:p>
    <w:p w14:paraId="1C68721F"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Barriers to entrepreneurship in emerging economies constrain business development and creation. Four central barriers in emerging markets include: (1). Lack of financial backing, (2). Low level of demand, (3). Inefficient administration systems, (4). Undeveloped physical infrastructures (</w:t>
      </w:r>
      <w:proofErr w:type="spellStart"/>
      <w:r>
        <w:rPr>
          <w:rFonts w:ascii="Helvetica" w:hAnsi="Helvetica" w:cs="Helvetica"/>
          <w:color w:val="3D494C"/>
        </w:rPr>
        <w:t>Chaux</w:t>
      </w:r>
      <w:proofErr w:type="spellEnd"/>
      <w:r>
        <w:rPr>
          <w:rFonts w:ascii="Helvetica" w:hAnsi="Helvetica" w:cs="Helvetica"/>
          <w:color w:val="3D494C"/>
        </w:rPr>
        <w:t xml:space="preserve"> &amp; </w:t>
      </w:r>
      <w:proofErr w:type="spellStart"/>
      <w:r>
        <w:rPr>
          <w:rFonts w:ascii="Helvetica" w:hAnsi="Helvetica" w:cs="Helvetica"/>
          <w:color w:val="3D494C"/>
        </w:rPr>
        <w:t>Okune</w:t>
      </w:r>
      <w:proofErr w:type="spellEnd"/>
      <w:r>
        <w:rPr>
          <w:rFonts w:ascii="Helvetica" w:hAnsi="Helvetica" w:cs="Helvetica"/>
          <w:color w:val="3D494C"/>
        </w:rPr>
        <w:t>, 2017.). These constraints prohibit the advancement in a barely functioning financial market that is characterized in sub-Saharan Africa, a very poor and undeveloped region as depicted in a Nairobi case study (</w:t>
      </w:r>
      <w:proofErr w:type="spellStart"/>
      <w:r>
        <w:rPr>
          <w:rFonts w:ascii="Helvetica" w:hAnsi="Helvetica" w:cs="Helvetica"/>
          <w:color w:val="3D494C"/>
        </w:rPr>
        <w:t>Chaux</w:t>
      </w:r>
      <w:proofErr w:type="spellEnd"/>
      <w:r>
        <w:rPr>
          <w:rFonts w:ascii="Helvetica" w:hAnsi="Helvetica" w:cs="Helvetica"/>
          <w:color w:val="3D494C"/>
        </w:rPr>
        <w:t xml:space="preserve">. &amp; </w:t>
      </w:r>
      <w:proofErr w:type="spellStart"/>
      <w:r>
        <w:rPr>
          <w:rFonts w:ascii="Helvetica" w:hAnsi="Helvetica" w:cs="Helvetica"/>
          <w:color w:val="3D494C"/>
        </w:rPr>
        <w:t>Okune</w:t>
      </w:r>
      <w:proofErr w:type="spellEnd"/>
      <w:r>
        <w:rPr>
          <w:rFonts w:ascii="Helvetica" w:hAnsi="Helvetica" w:cs="Helvetica"/>
          <w:color w:val="3D494C"/>
        </w:rPr>
        <w:t>, 2017).</w:t>
      </w:r>
    </w:p>
    <w:p w14:paraId="6DEED2C5"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But the business dilemma in the emerging market is all too common. Important challenges in emerging economies surface in a heavily competitive environment and decision-making is impaired due to the lack of affordable and accessible training tools. Training is a resource entrepreneurs need to overcome challenges in the emerging market (Gillett &amp; </w:t>
      </w:r>
      <w:proofErr w:type="spellStart"/>
      <w:r>
        <w:rPr>
          <w:rFonts w:ascii="Helvetica" w:hAnsi="Helvetica" w:cs="Helvetica"/>
          <w:color w:val="3D494C"/>
        </w:rPr>
        <w:t>Kelterborn</w:t>
      </w:r>
      <w:proofErr w:type="spellEnd"/>
      <w:r>
        <w:rPr>
          <w:rFonts w:ascii="Helvetica" w:hAnsi="Helvetica" w:cs="Helvetica"/>
          <w:color w:val="3D494C"/>
        </w:rPr>
        <w:t>, 2021). Further, there is a lack of relevant case studies to close gaps and provide solutions relative to running a business in an emerging market. Incomplete information is a disservice to the initiative while on the path of growing an enterprise. But appropriate training programs in emerging markets can help entrepreneurs compete and expand business operations at a faster pace.</w:t>
      </w:r>
    </w:p>
    <w:p w14:paraId="7E18C2A7"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There is a myriad of challenges especially for starting a business in developing economies. Entrepreneurs developing economies face numerous challenges than the more mature economies. It can be challenging to access human capital and professional services, these obstacles impede progress in the emerging market and discourage others looking to start a business (</w:t>
      </w:r>
      <w:proofErr w:type="spellStart"/>
      <w:r>
        <w:rPr>
          <w:rFonts w:ascii="Helvetica" w:hAnsi="Helvetica" w:cs="Helvetica"/>
          <w:color w:val="3D494C"/>
        </w:rPr>
        <w:t>Ciesinski</w:t>
      </w:r>
      <w:proofErr w:type="spellEnd"/>
      <w:r>
        <w:rPr>
          <w:rFonts w:ascii="Helvetica" w:hAnsi="Helvetica" w:cs="Helvetica"/>
          <w:color w:val="3D494C"/>
        </w:rPr>
        <w:t>, et a., 2019).</w:t>
      </w:r>
    </w:p>
    <w:p w14:paraId="16F080E0"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In some economies, the entrepreneur becomes the hero.  Such is the case in India.  Running a business and economic development is highly encouraged in a country where the unemployment rate is very high. In India’s emerging economy policymakers' supportive effort has established the mindset and appreciation for becoming entrepreneurs (opportunity-based) as opposed to self-employment (need-based) (Memon, 2016). This country ensures entrepreneurs-minded (students especially) embrace entrepreneurship and take advantage of all the benefits available to grew and be profitable.</w:t>
      </w:r>
    </w:p>
    <w:p w14:paraId="238CBCC3"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Reference</w:t>
      </w:r>
    </w:p>
    <w:p w14:paraId="69323ED5" w14:textId="77777777" w:rsidR="005F64D6" w:rsidRDefault="005F64D6" w:rsidP="005F64D6">
      <w:pPr>
        <w:pStyle w:val="NormalWeb"/>
        <w:shd w:val="clear" w:color="auto" w:fill="FFFFFF"/>
        <w:spacing w:before="0" w:beforeAutospacing="0" w:after="0" w:afterAutospacing="0"/>
        <w:rPr>
          <w:rFonts w:ascii="Helvetica" w:hAnsi="Helvetica" w:cs="Helvetica"/>
          <w:color w:val="3D494C"/>
        </w:rPr>
      </w:pPr>
      <w:proofErr w:type="spellStart"/>
      <w:r>
        <w:rPr>
          <w:rFonts w:ascii="Helvetica" w:hAnsi="Helvetica" w:cs="Helvetica"/>
          <w:color w:val="3D494C"/>
        </w:rPr>
        <w:t>Chaux</w:t>
      </w:r>
      <w:proofErr w:type="spellEnd"/>
      <w:r>
        <w:rPr>
          <w:rFonts w:ascii="Helvetica" w:hAnsi="Helvetica" w:cs="Helvetica"/>
          <w:color w:val="3D494C"/>
        </w:rPr>
        <w:t xml:space="preserve">, M. &amp; </w:t>
      </w:r>
      <w:proofErr w:type="spellStart"/>
      <w:r>
        <w:rPr>
          <w:rFonts w:ascii="Helvetica" w:hAnsi="Helvetica" w:cs="Helvetica"/>
          <w:color w:val="3D494C"/>
        </w:rPr>
        <w:t>Okune</w:t>
      </w:r>
      <w:proofErr w:type="spellEnd"/>
      <w:r>
        <w:rPr>
          <w:rFonts w:ascii="Helvetica" w:hAnsi="Helvetica" w:cs="Helvetica"/>
          <w:color w:val="3D494C"/>
        </w:rPr>
        <w:t>, A. (2017). The Challenges of Technology Entrepreneurship in Emerging Markets: A Case Study in Nairobi. </w:t>
      </w:r>
      <w:hyperlink r:id="rId4" w:tgtFrame="_blank" w:history="1">
        <w:r>
          <w:rPr>
            <w:rStyle w:val="Hyperlink"/>
            <w:rFonts w:ascii="Helvetica" w:hAnsi="Helvetica" w:cs="Helvetica"/>
          </w:rPr>
          <w:t>https://www.researchgate.net/publication/310499901_The_Challenges_of_Technology_Entrepreneurship_in_Emerging_Markets_A_Case_Study_in_Nairobi</w:t>
        </w:r>
        <w:r>
          <w:rPr>
            <w:rStyle w:val="screenreader-only"/>
            <w:rFonts w:ascii="Helvetica" w:hAnsi="Helvetica" w:cs="Helvetica"/>
            <w:color w:val="0000FF"/>
            <w:u w:val="single"/>
            <w:bdr w:val="none" w:sz="0" w:space="0" w:color="auto" w:frame="1"/>
          </w:rPr>
          <w:t> (Links to an external site.)</w:t>
        </w:r>
      </w:hyperlink>
    </w:p>
    <w:p w14:paraId="47A161D9" w14:textId="77777777" w:rsidR="005F64D6" w:rsidRDefault="005F64D6" w:rsidP="005F64D6">
      <w:pPr>
        <w:pStyle w:val="NormalWeb"/>
        <w:shd w:val="clear" w:color="auto" w:fill="FFFFFF"/>
        <w:spacing w:before="0" w:beforeAutospacing="0" w:after="0" w:afterAutospacing="0"/>
        <w:rPr>
          <w:rFonts w:ascii="Helvetica" w:hAnsi="Helvetica" w:cs="Helvetica"/>
          <w:color w:val="3D494C"/>
        </w:rPr>
      </w:pPr>
      <w:proofErr w:type="spellStart"/>
      <w:r>
        <w:rPr>
          <w:rFonts w:ascii="Helvetica" w:hAnsi="Helvetica" w:cs="Helvetica"/>
          <w:color w:val="3D494C"/>
        </w:rPr>
        <w:t>Ciesinski</w:t>
      </w:r>
      <w:proofErr w:type="spellEnd"/>
      <w:r>
        <w:rPr>
          <w:rFonts w:ascii="Helvetica" w:hAnsi="Helvetica" w:cs="Helvetica"/>
          <w:color w:val="3D494C"/>
        </w:rPr>
        <w:t xml:space="preserve">, S., Rosen, H., </w:t>
      </w:r>
      <w:proofErr w:type="spellStart"/>
      <w:r>
        <w:rPr>
          <w:rFonts w:ascii="Helvetica" w:hAnsi="Helvetica" w:cs="Helvetica"/>
          <w:color w:val="3D494C"/>
        </w:rPr>
        <w:t>Nijmeh</w:t>
      </w:r>
      <w:proofErr w:type="spellEnd"/>
      <w:r>
        <w:rPr>
          <w:rFonts w:ascii="Helvetica" w:hAnsi="Helvetica" w:cs="Helvetica"/>
          <w:color w:val="3D494C"/>
        </w:rPr>
        <w:t xml:space="preserve">, A., Scott, M., Kavanaugh, B., Conn, J., Whitman, D. &amp; </w:t>
      </w:r>
      <w:proofErr w:type="spellStart"/>
      <w:r>
        <w:rPr>
          <w:rFonts w:ascii="Helvetica" w:hAnsi="Helvetica" w:cs="Helvetica"/>
          <w:color w:val="3D494C"/>
        </w:rPr>
        <w:t>Kissick</w:t>
      </w:r>
      <w:proofErr w:type="spellEnd"/>
      <w:r>
        <w:rPr>
          <w:rFonts w:ascii="Helvetica" w:hAnsi="Helvetica" w:cs="Helvetica"/>
          <w:color w:val="3D494C"/>
        </w:rPr>
        <w:t>, R. (2019).  A Note on Entrepreneurial Ecosystems in Developing Economies.  </w:t>
      </w:r>
      <w:hyperlink r:id="rId5" w:tgtFrame="_blank" w:history="1">
        <w:r>
          <w:rPr>
            <w:rStyle w:val="Hyperlink"/>
            <w:rFonts w:ascii="Helvetica" w:hAnsi="Helvetica" w:cs="Helvetica"/>
          </w:rPr>
          <w:t>https://www.gsb.stanford.edu/faculty-research/case-studies/note-entrepreneurial-ecosystems-developing-economies-0</w:t>
        </w:r>
        <w:r>
          <w:rPr>
            <w:rStyle w:val="screenreader-only"/>
            <w:rFonts w:ascii="Helvetica" w:hAnsi="Helvetica" w:cs="Helvetica"/>
            <w:color w:val="0000FF"/>
            <w:u w:val="single"/>
            <w:bdr w:val="none" w:sz="0" w:space="0" w:color="auto" w:frame="1"/>
          </w:rPr>
          <w:t> (Links to an external site.)</w:t>
        </w:r>
      </w:hyperlink>
    </w:p>
    <w:p w14:paraId="15338DF6" w14:textId="77777777" w:rsidR="005F64D6" w:rsidRDefault="005F64D6" w:rsidP="005F64D6">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3D494C"/>
        </w:rPr>
        <w:lastRenderedPageBreak/>
        <w:t xml:space="preserve">Gillett, A &amp; </w:t>
      </w:r>
      <w:proofErr w:type="spellStart"/>
      <w:r>
        <w:rPr>
          <w:rFonts w:ascii="Helvetica" w:hAnsi="Helvetica" w:cs="Helvetica"/>
          <w:color w:val="3D494C"/>
        </w:rPr>
        <w:t>Kelterborn</w:t>
      </w:r>
      <w:proofErr w:type="spellEnd"/>
      <w:r>
        <w:rPr>
          <w:rFonts w:ascii="Helvetica" w:hAnsi="Helvetica" w:cs="Helvetica"/>
          <w:color w:val="3D494C"/>
        </w:rPr>
        <w:t xml:space="preserve">. D. B. (2021). </w:t>
      </w:r>
      <w:proofErr w:type="spellStart"/>
      <w:r>
        <w:rPr>
          <w:rFonts w:ascii="Helvetica" w:hAnsi="Helvetica" w:cs="Helvetica"/>
          <w:color w:val="3D494C"/>
        </w:rPr>
        <w:t>Am</w:t>
      </w:r>
      <w:proofErr w:type="spellEnd"/>
      <w:r>
        <w:rPr>
          <w:rFonts w:ascii="Helvetica" w:hAnsi="Helvetica" w:cs="Helvetica"/>
          <w:color w:val="3D494C"/>
        </w:rPr>
        <w:t xml:space="preserve"> Engaging Approach to Entrepreneurship Training: Four Free Case Studies highlight Solutions to Business Dilemmas in Emerging Markets.  </w:t>
      </w:r>
      <w:hyperlink r:id="rId6" w:tgtFrame="_blank" w:history="1">
        <w:r>
          <w:rPr>
            <w:rStyle w:val="Hyperlink"/>
            <w:rFonts w:ascii="Helvetica" w:hAnsi="Helvetica" w:cs="Helvetica"/>
          </w:rPr>
          <w:t>https://nextbillion.net/entrepreneurship-training-case-studies-business-emerging-markets/</w:t>
        </w:r>
        <w:r>
          <w:rPr>
            <w:rStyle w:val="screenreader-only"/>
            <w:rFonts w:ascii="Helvetica" w:hAnsi="Helvetica" w:cs="Helvetica"/>
            <w:color w:val="0000FF"/>
            <w:u w:val="single"/>
            <w:bdr w:val="none" w:sz="0" w:space="0" w:color="auto" w:frame="1"/>
          </w:rPr>
          <w:t> (Links to an external site.)</w:t>
        </w:r>
      </w:hyperlink>
    </w:p>
    <w:p w14:paraId="75D9DED2" w14:textId="77777777" w:rsidR="005F64D6" w:rsidRDefault="005F64D6" w:rsidP="005F64D6">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Memon, S.A. (2016). The Case Studies of Student Entrepreneurs.  https://www.researchgate.net/publication/309100883_The_Case_Studies_of_Student_Entrepreneurs</w:t>
      </w:r>
    </w:p>
    <w:p w14:paraId="53E0CC74" w14:textId="3EB241BF" w:rsidR="00822469" w:rsidRDefault="00822469"/>
    <w:p w14:paraId="5791116E" w14:textId="1D4B9A3B" w:rsidR="005F64D6" w:rsidRDefault="005F64D6">
      <w:r>
        <w:t>ERICA</w:t>
      </w:r>
    </w:p>
    <w:p w14:paraId="61B771FC"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We've all discussed how entrepreneurship and innovation are essential to the development of emerging economies, but what about the current challenges that hinder people from growing within emerging economies. For starters, some barriers are within the infrastructure of bad political institutions content with high competition. Successful entrepreneurship is a combination of freedoms to succeed and the discipline of failure that free markets provide (Sobel et al., 2007). The barriers of high competition mean there is less productive entrepreneurial resource available for use. Governments need to address these barriers because entrepreneurship and innovation are being incorporated into business operations more now than ever. A company should make sure they are moving forward and not two steps back. The entrepreneurial environment is essential for economic growth. There are two government policies that impact the rate of entrepreneurship: quantity and quality of inputs and impact of policy on the institutional structure (Sobel et al., 2007). Providing adequate education and training and learning how rules are applied to business operations is essential when addressing these barriers and creating solutions. </w:t>
      </w:r>
    </w:p>
    <w:p w14:paraId="559CC3B6"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 </w:t>
      </w:r>
    </w:p>
    <w:p w14:paraId="7A0CFDEC"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Another example that stunts the progress of innovation and entrepreneurship is the barrier applied to the female role within the business. This is seen within our own country but on a global scale as well. Kenya is one of the most resource-rich countries in sub-Saharan Africa, but female entrepreneurs still face barriers to their status within business growth (Lock et al., 2016). For the country to truly move forward, they need to introduce more effective policies that include opportunities for growth for the female entrepreneur. By showing support, they acknowledge their efforts to help move the country in the right direction and maybe help the females feel more confident in their roles. They could become more motivated if they knew they had more support from their country. </w:t>
      </w:r>
    </w:p>
    <w:p w14:paraId="5F763AA6"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 </w:t>
      </w:r>
    </w:p>
    <w:p w14:paraId="55B4CC25"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References</w:t>
      </w:r>
    </w:p>
    <w:p w14:paraId="1408791E"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 </w:t>
      </w:r>
    </w:p>
    <w:p w14:paraId="241B26ED"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Lock, R., &amp; Helen, L. S. (2016). The impact of female entrepreneurship on economic growth in Kenya.</w:t>
      </w:r>
      <w:r w:rsidRPr="005F64D6">
        <w:rPr>
          <w:rFonts w:ascii="Helvetica" w:eastAsia="Times New Roman" w:hAnsi="Helvetica" w:cs="Helvetica"/>
          <w:i/>
          <w:iCs/>
          <w:color w:val="3D494C"/>
          <w:sz w:val="24"/>
          <w:szCs w:val="24"/>
        </w:rPr>
        <w:t> International Journal of Gender and Entrepreneurship, 8</w:t>
      </w:r>
      <w:r w:rsidRPr="005F64D6">
        <w:rPr>
          <w:rFonts w:ascii="Helvetica" w:eastAsia="Times New Roman" w:hAnsi="Helvetica" w:cs="Helvetica"/>
          <w:color w:val="3D494C"/>
          <w:sz w:val="24"/>
          <w:szCs w:val="24"/>
        </w:rPr>
        <w:t>(1), 90-96. http://dx.doi.org.proxy-library.ashford.edu/10.1108/IJGE-11-2015-0040</w:t>
      </w:r>
    </w:p>
    <w:p w14:paraId="40B12053"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lastRenderedPageBreak/>
        <w:t> </w:t>
      </w:r>
    </w:p>
    <w:p w14:paraId="6631DBE7"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 </w:t>
      </w:r>
    </w:p>
    <w:p w14:paraId="21CE1F43"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Sobel, R. S., Clark, J. R., &amp; Lee, D. R. (2007). Freedom, barriers to entry, entrepreneurship, and economic progress.</w:t>
      </w:r>
      <w:r w:rsidRPr="005F64D6">
        <w:rPr>
          <w:rFonts w:ascii="Helvetica" w:eastAsia="Times New Roman" w:hAnsi="Helvetica" w:cs="Helvetica"/>
          <w:i/>
          <w:iCs/>
          <w:color w:val="3D494C"/>
          <w:sz w:val="24"/>
          <w:szCs w:val="24"/>
        </w:rPr>
        <w:t> Review of Austrian Economics, 20</w:t>
      </w:r>
      <w:r w:rsidRPr="005F64D6">
        <w:rPr>
          <w:rFonts w:ascii="Helvetica" w:eastAsia="Times New Roman" w:hAnsi="Helvetica" w:cs="Helvetica"/>
          <w:color w:val="3D494C"/>
          <w:sz w:val="24"/>
          <w:szCs w:val="24"/>
        </w:rPr>
        <w:t>(4), 221-236. http://dx.doi.org.proxy-library.ashford.edu/10.1007/s11138-007-0023-3</w:t>
      </w:r>
    </w:p>
    <w:p w14:paraId="7B9207DB"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hyperlink r:id="rId7" w:history="1">
        <w:r w:rsidRPr="005F64D6">
          <w:rPr>
            <w:rFonts w:ascii="Helvetica" w:eastAsia="Times New Roman" w:hAnsi="Helvetica" w:cs="Helvetica"/>
            <w:color w:val="0000FF"/>
            <w:sz w:val="24"/>
            <w:szCs w:val="24"/>
            <w:u w:val="single"/>
          </w:rPr>
          <w:t> Reply</w:t>
        </w:r>
      </w:hyperlink>
    </w:p>
    <w:p w14:paraId="78688273" w14:textId="77777777" w:rsidR="005F64D6" w:rsidRDefault="005F64D6"/>
    <w:sectPr w:rsidR="005F64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D6"/>
    <w:rsid w:val="005F64D6"/>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A239"/>
  <w15:chartTrackingRefBased/>
  <w15:docId w15:val="{4B434134-ABF3-432F-8573-0C42673C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6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64D6"/>
    <w:rPr>
      <w:color w:val="0000FF"/>
      <w:u w:val="single"/>
    </w:rPr>
  </w:style>
  <w:style w:type="character" w:customStyle="1" w:styleId="screenreader-only">
    <w:name w:val="screenreader-only"/>
    <w:basedOn w:val="DefaultParagraphFont"/>
    <w:rsid w:val="005F6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115188">
      <w:bodyDiv w:val="1"/>
      <w:marLeft w:val="0"/>
      <w:marRight w:val="0"/>
      <w:marTop w:val="0"/>
      <w:marBottom w:val="0"/>
      <w:divBdr>
        <w:top w:val="none" w:sz="0" w:space="0" w:color="auto"/>
        <w:left w:val="none" w:sz="0" w:space="0" w:color="auto"/>
        <w:bottom w:val="none" w:sz="0" w:space="0" w:color="auto"/>
        <w:right w:val="none" w:sz="0" w:space="0" w:color="auto"/>
      </w:divBdr>
    </w:div>
    <w:div w:id="1904215026">
      <w:bodyDiv w:val="1"/>
      <w:marLeft w:val="0"/>
      <w:marRight w:val="0"/>
      <w:marTop w:val="0"/>
      <w:marBottom w:val="0"/>
      <w:divBdr>
        <w:top w:val="none" w:sz="0" w:space="0" w:color="auto"/>
        <w:left w:val="none" w:sz="0" w:space="0" w:color="auto"/>
        <w:bottom w:val="none" w:sz="0" w:space="0" w:color="auto"/>
        <w:right w:val="none" w:sz="0" w:space="0" w:color="auto"/>
      </w:divBdr>
      <w:divsChild>
        <w:div w:id="692265349">
          <w:marLeft w:val="0"/>
          <w:marRight w:val="0"/>
          <w:marTop w:val="0"/>
          <w:marBottom w:val="0"/>
          <w:divBdr>
            <w:top w:val="none" w:sz="0" w:space="0" w:color="auto"/>
            <w:left w:val="none" w:sz="0" w:space="0" w:color="auto"/>
            <w:bottom w:val="none" w:sz="0" w:space="0" w:color="auto"/>
            <w:right w:val="none" w:sz="0" w:space="0" w:color="auto"/>
          </w:divBdr>
          <w:divsChild>
            <w:div w:id="228349592">
              <w:marLeft w:val="0"/>
              <w:marRight w:val="0"/>
              <w:marTop w:val="0"/>
              <w:marBottom w:val="0"/>
              <w:divBdr>
                <w:top w:val="none" w:sz="0" w:space="0" w:color="auto"/>
                <w:left w:val="none" w:sz="0" w:space="0" w:color="auto"/>
                <w:bottom w:val="none" w:sz="0" w:space="0" w:color="auto"/>
                <w:right w:val="none" w:sz="0" w:space="0" w:color="auto"/>
              </w:divBdr>
              <w:divsChild>
                <w:div w:id="486018142">
                  <w:marLeft w:val="0"/>
                  <w:marRight w:val="0"/>
                  <w:marTop w:val="0"/>
                  <w:marBottom w:val="0"/>
                  <w:divBdr>
                    <w:top w:val="none" w:sz="0" w:space="0" w:color="auto"/>
                    <w:left w:val="none" w:sz="0" w:space="0" w:color="auto"/>
                    <w:bottom w:val="none" w:sz="0" w:space="0" w:color="auto"/>
                    <w:right w:val="none" w:sz="0" w:space="0" w:color="auto"/>
                  </w:divBdr>
                  <w:divsChild>
                    <w:div w:id="635915266">
                      <w:marLeft w:val="0"/>
                      <w:marRight w:val="0"/>
                      <w:marTop w:val="0"/>
                      <w:marBottom w:val="0"/>
                      <w:divBdr>
                        <w:top w:val="none" w:sz="0" w:space="0" w:color="auto"/>
                        <w:left w:val="none" w:sz="0" w:space="0" w:color="auto"/>
                        <w:bottom w:val="none" w:sz="0" w:space="0" w:color="auto"/>
                        <w:right w:val="none" w:sz="0" w:space="0" w:color="auto"/>
                      </w:divBdr>
                    </w:div>
                    <w:div w:id="247429265">
                      <w:marLeft w:val="0"/>
                      <w:marRight w:val="0"/>
                      <w:marTop w:val="0"/>
                      <w:marBottom w:val="0"/>
                      <w:divBdr>
                        <w:top w:val="none" w:sz="0" w:space="0" w:color="auto"/>
                        <w:left w:val="none" w:sz="0" w:space="0" w:color="auto"/>
                        <w:bottom w:val="none" w:sz="0" w:space="0" w:color="auto"/>
                        <w:right w:val="none" w:sz="0" w:space="0" w:color="auto"/>
                      </w:divBdr>
                    </w:div>
                    <w:div w:id="1897201666">
                      <w:marLeft w:val="0"/>
                      <w:marRight w:val="0"/>
                      <w:marTop w:val="0"/>
                      <w:marBottom w:val="0"/>
                      <w:divBdr>
                        <w:top w:val="none" w:sz="0" w:space="0" w:color="auto"/>
                        <w:left w:val="none" w:sz="0" w:space="0" w:color="auto"/>
                        <w:bottom w:val="none" w:sz="0" w:space="0" w:color="auto"/>
                        <w:right w:val="none" w:sz="0" w:space="0" w:color="auto"/>
                      </w:divBdr>
                    </w:div>
                    <w:div w:id="13190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shford.instructure.com/courses/91077/discussion_topics/2535924?module_item_id=460713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xtbillion.net/entrepreneurship-training-case-studies-business-emerging-markets/" TargetMode="External"/><Relationship Id="rId5" Type="http://schemas.openxmlformats.org/officeDocument/2006/relationships/hyperlink" Target="https://www.gsb.stanford.edu/faculty-research/case-studies/note-entrepreneurial-ecosystems-developing-economies-0" TargetMode="External"/><Relationship Id="rId4" Type="http://schemas.openxmlformats.org/officeDocument/2006/relationships/hyperlink" Target="https://www.researchgate.net/publication/310499901_The_Challenges_of_Technology_Entrepreneurship_in_Emerging_Markets_A_Case_Study_in_Nairobi"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956</Words>
  <Characters>5450</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2021-09-25T14:43:00Z</dcterms:created>
  <dcterms:modified xsi:type="dcterms:W3CDTF">2021-09-25T14:45:00Z</dcterms:modified>
</cp:coreProperties>
</file>