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F58" w:rsidRDefault="006C5951">
      <w:r>
        <w:t xml:space="preserve">Use the following template to create a job description for two different organelles.  </w:t>
      </w:r>
    </w:p>
    <w:tbl>
      <w:tblPr>
        <w:tblStyle w:val="TableGrid"/>
        <w:tblW w:w="0" w:type="auto"/>
        <w:tblLook w:val="04A0" w:firstRow="1" w:lastRow="0" w:firstColumn="1" w:lastColumn="0" w:noHBand="0" w:noVBand="1"/>
      </w:tblPr>
      <w:tblGrid>
        <w:gridCol w:w="2337"/>
        <w:gridCol w:w="2878"/>
        <w:gridCol w:w="1350"/>
        <w:gridCol w:w="3420"/>
      </w:tblGrid>
      <w:tr w:rsidR="00BA5061" w:rsidTr="00530604">
        <w:tc>
          <w:tcPr>
            <w:tcW w:w="2337" w:type="dxa"/>
          </w:tcPr>
          <w:p w:rsidR="00BA5061" w:rsidRDefault="00BA5061">
            <w:r>
              <w:t>Position</w:t>
            </w:r>
          </w:p>
        </w:tc>
        <w:tc>
          <w:tcPr>
            <w:tcW w:w="2878" w:type="dxa"/>
          </w:tcPr>
          <w:p w:rsidR="00BA5061" w:rsidRDefault="005D75DB">
            <w:r>
              <w:t>Mitochondrion</w:t>
            </w:r>
          </w:p>
        </w:tc>
        <w:tc>
          <w:tcPr>
            <w:tcW w:w="1350" w:type="dxa"/>
          </w:tcPr>
          <w:p w:rsidR="00BA5061" w:rsidRDefault="00BA5061">
            <w:r>
              <w:t>Function</w:t>
            </w:r>
          </w:p>
        </w:tc>
        <w:tc>
          <w:tcPr>
            <w:tcW w:w="3420" w:type="dxa"/>
          </w:tcPr>
          <w:p w:rsidR="00BA5061" w:rsidRDefault="005D75DB">
            <w:r>
              <w:t>To generate energy for cellular activities.</w:t>
            </w:r>
          </w:p>
        </w:tc>
      </w:tr>
      <w:tr w:rsidR="00BA5061" w:rsidTr="00530604">
        <w:tc>
          <w:tcPr>
            <w:tcW w:w="2337" w:type="dxa"/>
          </w:tcPr>
          <w:p w:rsidR="00BA5061" w:rsidRDefault="00BA5061">
            <w:r>
              <w:t>Supervisor</w:t>
            </w:r>
          </w:p>
        </w:tc>
        <w:tc>
          <w:tcPr>
            <w:tcW w:w="2878" w:type="dxa"/>
          </w:tcPr>
          <w:p w:rsidR="00BA5061" w:rsidRDefault="00662F58">
            <w:r>
              <w:t>Nucleus</w:t>
            </w:r>
          </w:p>
        </w:tc>
        <w:tc>
          <w:tcPr>
            <w:tcW w:w="4770" w:type="dxa"/>
            <w:gridSpan w:val="2"/>
            <w:shd w:val="clear" w:color="auto" w:fill="D9D9D9" w:themeFill="background1" w:themeFillShade="D9"/>
          </w:tcPr>
          <w:p w:rsidR="00BA5061" w:rsidRDefault="00BA5061"/>
        </w:tc>
      </w:tr>
      <w:tr w:rsidR="00BA5061" w:rsidTr="00530604">
        <w:trPr>
          <w:trHeight w:val="547"/>
        </w:trPr>
        <w:tc>
          <w:tcPr>
            <w:tcW w:w="9985" w:type="dxa"/>
            <w:gridSpan w:val="4"/>
          </w:tcPr>
          <w:p w:rsidR="00BA5061" w:rsidRDefault="00BA5061">
            <w:r>
              <w:t xml:space="preserve">Primary Position Objective: </w:t>
            </w:r>
            <w:r w:rsidR="00662F58">
              <w:t xml:space="preserve"> To provide energy for cellular functions by making adenosine triphospha</w:t>
            </w:r>
            <w:r w:rsidR="001E4A0D">
              <w:t xml:space="preserve">te (ATP). </w:t>
            </w:r>
          </w:p>
        </w:tc>
      </w:tr>
      <w:tr w:rsidR="00BA5061" w:rsidTr="00530604">
        <w:tc>
          <w:tcPr>
            <w:tcW w:w="2337" w:type="dxa"/>
            <w:shd w:val="clear" w:color="auto" w:fill="D9D9D9" w:themeFill="background1" w:themeFillShade="D9"/>
          </w:tcPr>
          <w:p w:rsidR="00BA5061" w:rsidRDefault="00BA5061">
            <w:r>
              <w:t>Key Responsibilities</w:t>
            </w:r>
          </w:p>
        </w:tc>
        <w:tc>
          <w:tcPr>
            <w:tcW w:w="7648" w:type="dxa"/>
            <w:gridSpan w:val="3"/>
            <w:shd w:val="clear" w:color="auto" w:fill="D9D9D9" w:themeFill="background1" w:themeFillShade="D9"/>
          </w:tcPr>
          <w:p w:rsidR="00BA5061" w:rsidRDefault="00BA5061">
            <w:r>
              <w:t>Description of Duty</w:t>
            </w:r>
          </w:p>
        </w:tc>
      </w:tr>
      <w:tr w:rsidR="00BA5061" w:rsidTr="00530604">
        <w:trPr>
          <w:trHeight w:val="665"/>
        </w:trPr>
        <w:tc>
          <w:tcPr>
            <w:tcW w:w="2337" w:type="dxa"/>
          </w:tcPr>
          <w:p w:rsidR="00BA5061" w:rsidRDefault="00BA5061"/>
          <w:p w:rsidR="00BA5061" w:rsidRDefault="001E4A0D">
            <w:r>
              <w:t xml:space="preserve">Cell respiration </w:t>
            </w:r>
          </w:p>
        </w:tc>
        <w:tc>
          <w:tcPr>
            <w:tcW w:w="7648" w:type="dxa"/>
            <w:gridSpan w:val="3"/>
          </w:tcPr>
          <w:p w:rsidR="00BA5061" w:rsidRDefault="001E4A0D">
            <w:r>
              <w:t xml:space="preserve">Responsible for generating ATP that is the cell’s energy active site that enables cellular respiration. ATP is formed by oxidizing glucose, NADH, and pyruvate. </w:t>
            </w:r>
          </w:p>
        </w:tc>
      </w:tr>
      <w:tr w:rsidR="00BA5061" w:rsidTr="00530604">
        <w:tc>
          <w:tcPr>
            <w:tcW w:w="2337" w:type="dxa"/>
          </w:tcPr>
          <w:p w:rsidR="00BA5061" w:rsidRDefault="00BA5061"/>
          <w:p w:rsidR="00BA5061" w:rsidRDefault="001E4A0D">
            <w:r>
              <w:t xml:space="preserve">Generation of clusters of sulfur and iron. </w:t>
            </w:r>
          </w:p>
          <w:p w:rsidR="00BA5061" w:rsidRDefault="00BA5061"/>
        </w:tc>
        <w:tc>
          <w:tcPr>
            <w:tcW w:w="7648" w:type="dxa"/>
            <w:gridSpan w:val="3"/>
          </w:tcPr>
          <w:p w:rsidR="00BA5061" w:rsidRDefault="001E4A0D">
            <w:r>
              <w:t xml:space="preserve">Generating clusters of sulfur and iron that are enzyme co-factors. </w:t>
            </w:r>
            <w:r w:rsidR="005D2DD6">
              <w:t>As result, s</w:t>
            </w:r>
            <w:r w:rsidR="0023593B">
              <w:t>ignal hormones through the action of estrogen receptors</w:t>
            </w:r>
            <w:r w:rsidR="00630F6C">
              <w:t xml:space="preserve"> (Lumen Learning, n. d)</w:t>
            </w:r>
            <w:r w:rsidR="0023593B">
              <w:t xml:space="preserve">. </w:t>
            </w:r>
          </w:p>
        </w:tc>
      </w:tr>
      <w:tr w:rsidR="00BA5061" w:rsidTr="00530604">
        <w:tc>
          <w:tcPr>
            <w:tcW w:w="2337" w:type="dxa"/>
          </w:tcPr>
          <w:p w:rsidR="00BA5061" w:rsidRDefault="005D2DD6">
            <w:r>
              <w:t>Heat production.</w:t>
            </w:r>
          </w:p>
          <w:p w:rsidR="00BA5061" w:rsidRDefault="00BA5061"/>
          <w:p w:rsidR="00BA5061" w:rsidRDefault="00BA5061"/>
          <w:p w:rsidR="00BA5061" w:rsidRDefault="00BA5061"/>
        </w:tc>
        <w:tc>
          <w:tcPr>
            <w:tcW w:w="7648" w:type="dxa"/>
            <w:gridSpan w:val="3"/>
          </w:tcPr>
          <w:p w:rsidR="00BA5061" w:rsidRDefault="0023593B">
            <w:r>
              <w:t>Responsible for m</w:t>
            </w:r>
            <w:r w:rsidR="005D2DD6">
              <w:t xml:space="preserve">itochondrion uncoupling to enable protons to diffuse into the matrix. As result, generate unharnessed energy from proton electrochemical gradient that is released as heat. </w:t>
            </w:r>
          </w:p>
        </w:tc>
      </w:tr>
      <w:tr w:rsidR="00BA5061" w:rsidTr="00530604">
        <w:tc>
          <w:tcPr>
            <w:tcW w:w="2337" w:type="dxa"/>
          </w:tcPr>
          <w:p w:rsidR="00BA5061" w:rsidRDefault="00BA5061"/>
          <w:p w:rsidR="00BA5061" w:rsidRDefault="005D2DD6">
            <w:r>
              <w:t xml:space="preserve">Storage of calcium ions. </w:t>
            </w:r>
          </w:p>
        </w:tc>
        <w:tc>
          <w:tcPr>
            <w:tcW w:w="7648" w:type="dxa"/>
            <w:gridSpan w:val="3"/>
          </w:tcPr>
          <w:p w:rsidR="00BA5061" w:rsidRDefault="0023593B">
            <w:r>
              <w:t>Responsible for s</w:t>
            </w:r>
            <w:r w:rsidR="005D2DD6">
              <w:t xml:space="preserve">toring calcium to enable cell homeostasis by maintain an electrochemical potential. Therefore, take and release calcium ions rapidly. </w:t>
            </w:r>
          </w:p>
        </w:tc>
      </w:tr>
      <w:tr w:rsidR="00BA5061" w:rsidTr="00530604">
        <w:tc>
          <w:tcPr>
            <w:tcW w:w="2337" w:type="dxa"/>
            <w:shd w:val="clear" w:color="auto" w:fill="D9D9D9" w:themeFill="background1" w:themeFillShade="D9"/>
          </w:tcPr>
          <w:p w:rsidR="00BA5061" w:rsidRDefault="00BA5061">
            <w:r>
              <w:t>Position Competencies</w:t>
            </w:r>
          </w:p>
        </w:tc>
        <w:tc>
          <w:tcPr>
            <w:tcW w:w="7648" w:type="dxa"/>
            <w:gridSpan w:val="3"/>
            <w:shd w:val="clear" w:color="auto" w:fill="D9D9D9" w:themeFill="background1" w:themeFillShade="D9"/>
          </w:tcPr>
          <w:p w:rsidR="00BA5061" w:rsidRDefault="00BA5061"/>
        </w:tc>
      </w:tr>
      <w:tr w:rsidR="00BA5061" w:rsidTr="00530604">
        <w:tc>
          <w:tcPr>
            <w:tcW w:w="2337" w:type="dxa"/>
          </w:tcPr>
          <w:p w:rsidR="00BA5061" w:rsidRDefault="00BA5061">
            <w:r>
              <w:t>Effective Communication</w:t>
            </w:r>
          </w:p>
        </w:tc>
        <w:tc>
          <w:tcPr>
            <w:tcW w:w="7648" w:type="dxa"/>
            <w:gridSpan w:val="3"/>
          </w:tcPr>
          <w:p w:rsidR="00BA5061" w:rsidRDefault="0023593B">
            <w:r>
              <w:t xml:space="preserve">Should be able to communicate with other organelles by maintaining optimal homeostatic conditions through the storage of calcium ions. The influx of calcium should control the electrochemical potential with the cell; therefore, reduce oxidative stress. Also, </w:t>
            </w:r>
            <w:r w:rsidR="00791BE7">
              <w:t xml:space="preserve">synchronize neuron activity with metabolic activities; therefore, allowing regulatory enzymes to be activated. </w:t>
            </w:r>
          </w:p>
        </w:tc>
      </w:tr>
      <w:tr w:rsidR="00BA5061" w:rsidTr="00530604">
        <w:trPr>
          <w:trHeight w:val="548"/>
        </w:trPr>
        <w:tc>
          <w:tcPr>
            <w:tcW w:w="2337" w:type="dxa"/>
          </w:tcPr>
          <w:p w:rsidR="00BA5061" w:rsidRDefault="006C5951">
            <w:r>
              <w:t xml:space="preserve">Team Player </w:t>
            </w:r>
          </w:p>
        </w:tc>
        <w:tc>
          <w:tcPr>
            <w:tcW w:w="7648" w:type="dxa"/>
            <w:gridSpan w:val="3"/>
          </w:tcPr>
          <w:p w:rsidR="00BA5061" w:rsidRDefault="0023593B">
            <w:r>
              <w:t xml:space="preserve">Should be able to work with other organelles by providing energy for the proper functioning. </w:t>
            </w:r>
            <w:r w:rsidR="00791BE7">
              <w:t xml:space="preserve">Generation of ATP involves a series of oxidation-reduction processes that require the movement of electrons from protein membranes to another.  In the end, powers all cellular activities; for example, muscle movement and brain functions. </w:t>
            </w:r>
          </w:p>
        </w:tc>
      </w:tr>
    </w:tbl>
    <w:tbl>
      <w:tblPr>
        <w:tblStyle w:val="TableGrid"/>
        <w:tblpPr w:leftFromText="180" w:rightFromText="180" w:vertAnchor="text" w:horzAnchor="margin" w:tblpY="993"/>
        <w:tblW w:w="0" w:type="auto"/>
        <w:tblLook w:val="04A0" w:firstRow="1" w:lastRow="0" w:firstColumn="1" w:lastColumn="0" w:noHBand="0" w:noVBand="1"/>
      </w:tblPr>
      <w:tblGrid>
        <w:gridCol w:w="2337"/>
        <w:gridCol w:w="2878"/>
        <w:gridCol w:w="1350"/>
        <w:gridCol w:w="3420"/>
      </w:tblGrid>
      <w:tr w:rsidR="00530604" w:rsidTr="00530604">
        <w:tc>
          <w:tcPr>
            <w:tcW w:w="2337" w:type="dxa"/>
          </w:tcPr>
          <w:p w:rsidR="00530604" w:rsidRDefault="00530604" w:rsidP="00530604">
            <w:r>
              <w:t>Position</w:t>
            </w:r>
          </w:p>
        </w:tc>
        <w:tc>
          <w:tcPr>
            <w:tcW w:w="2878" w:type="dxa"/>
          </w:tcPr>
          <w:p w:rsidR="00530604" w:rsidRDefault="005D75DB" w:rsidP="00530604">
            <w:r>
              <w:t>Nucleus</w:t>
            </w:r>
          </w:p>
        </w:tc>
        <w:tc>
          <w:tcPr>
            <w:tcW w:w="1350" w:type="dxa"/>
          </w:tcPr>
          <w:p w:rsidR="00530604" w:rsidRDefault="00530604" w:rsidP="00530604">
            <w:r>
              <w:t>Function</w:t>
            </w:r>
          </w:p>
        </w:tc>
        <w:tc>
          <w:tcPr>
            <w:tcW w:w="3420" w:type="dxa"/>
          </w:tcPr>
          <w:p w:rsidR="00530604" w:rsidRDefault="00250C36" w:rsidP="00530604">
            <w:r>
              <w:t>To regulate genetic transportation</w:t>
            </w:r>
            <w:r w:rsidR="00E3419E">
              <w:t xml:space="preserve"> and gene expression</w:t>
            </w:r>
            <w:r>
              <w:t xml:space="preserve">. </w:t>
            </w:r>
          </w:p>
        </w:tc>
      </w:tr>
      <w:tr w:rsidR="00530604" w:rsidTr="00530604">
        <w:tc>
          <w:tcPr>
            <w:tcW w:w="2337" w:type="dxa"/>
          </w:tcPr>
          <w:p w:rsidR="00530604" w:rsidRDefault="00530604" w:rsidP="00530604">
            <w:r>
              <w:t>Supervisor</w:t>
            </w:r>
          </w:p>
        </w:tc>
        <w:tc>
          <w:tcPr>
            <w:tcW w:w="2878" w:type="dxa"/>
          </w:tcPr>
          <w:p w:rsidR="00530604" w:rsidRDefault="005D75DB" w:rsidP="00530604">
            <w:r>
              <w:t>DNA</w:t>
            </w:r>
          </w:p>
        </w:tc>
        <w:tc>
          <w:tcPr>
            <w:tcW w:w="4770" w:type="dxa"/>
            <w:gridSpan w:val="2"/>
            <w:shd w:val="clear" w:color="auto" w:fill="D9D9D9" w:themeFill="background1" w:themeFillShade="D9"/>
          </w:tcPr>
          <w:p w:rsidR="00530604" w:rsidRDefault="00530604" w:rsidP="00530604"/>
        </w:tc>
      </w:tr>
      <w:tr w:rsidR="00530604" w:rsidTr="00530604">
        <w:trPr>
          <w:trHeight w:val="547"/>
        </w:trPr>
        <w:tc>
          <w:tcPr>
            <w:tcW w:w="9985" w:type="dxa"/>
            <w:gridSpan w:val="4"/>
          </w:tcPr>
          <w:p w:rsidR="00530604" w:rsidRDefault="00530604" w:rsidP="00530604">
            <w:r>
              <w:t xml:space="preserve">Primary Position Objective: </w:t>
            </w:r>
            <w:r w:rsidR="00250C36">
              <w:t xml:space="preserve">To control genetic activities of the cell. </w:t>
            </w:r>
          </w:p>
        </w:tc>
      </w:tr>
      <w:tr w:rsidR="00530604" w:rsidTr="00530604">
        <w:tc>
          <w:tcPr>
            <w:tcW w:w="2337" w:type="dxa"/>
            <w:shd w:val="clear" w:color="auto" w:fill="D9D9D9" w:themeFill="background1" w:themeFillShade="D9"/>
          </w:tcPr>
          <w:p w:rsidR="00530604" w:rsidRDefault="00530604" w:rsidP="00530604">
            <w:r>
              <w:t>Key Responsibilities</w:t>
            </w:r>
          </w:p>
        </w:tc>
        <w:tc>
          <w:tcPr>
            <w:tcW w:w="7648" w:type="dxa"/>
            <w:gridSpan w:val="3"/>
            <w:shd w:val="clear" w:color="auto" w:fill="D9D9D9" w:themeFill="background1" w:themeFillShade="D9"/>
          </w:tcPr>
          <w:p w:rsidR="00530604" w:rsidRDefault="00530604" w:rsidP="00530604">
            <w:r>
              <w:t>Description of Duty</w:t>
            </w:r>
          </w:p>
        </w:tc>
      </w:tr>
      <w:tr w:rsidR="00530604" w:rsidTr="00530604">
        <w:tc>
          <w:tcPr>
            <w:tcW w:w="2337" w:type="dxa"/>
          </w:tcPr>
          <w:p w:rsidR="00530604" w:rsidRDefault="00530604" w:rsidP="00530604"/>
          <w:p w:rsidR="00530604" w:rsidRDefault="00211DA5" w:rsidP="00530604">
            <w:r>
              <w:t xml:space="preserve">DNA storage. </w:t>
            </w:r>
          </w:p>
          <w:p w:rsidR="00530604" w:rsidRDefault="00530604" w:rsidP="00530604"/>
        </w:tc>
        <w:tc>
          <w:tcPr>
            <w:tcW w:w="7648" w:type="dxa"/>
            <w:gridSpan w:val="3"/>
          </w:tcPr>
          <w:p w:rsidR="00530604" w:rsidRDefault="00211DA5" w:rsidP="00530604">
            <w:r>
              <w:t>Responsible for storing DNA that holds instructions necessary for cellular functions. DNA contains circular chromosomes that are responsible for genetic transportation</w:t>
            </w:r>
            <w:r w:rsidR="00E3419E">
              <w:t xml:space="preserve"> and gene expression through the encoding of RNA</w:t>
            </w:r>
            <w:r w:rsidR="00630F6C">
              <w:t xml:space="preserve"> (Lumen Learning, n. d)</w:t>
            </w:r>
            <w:r>
              <w:t xml:space="preserve">. </w:t>
            </w:r>
          </w:p>
        </w:tc>
      </w:tr>
      <w:tr w:rsidR="00530604" w:rsidTr="00530604">
        <w:tc>
          <w:tcPr>
            <w:tcW w:w="2337" w:type="dxa"/>
          </w:tcPr>
          <w:p w:rsidR="00530604" w:rsidRDefault="00250C36" w:rsidP="00530604">
            <w:r>
              <w:t xml:space="preserve">Cell compartmentalization. </w:t>
            </w:r>
          </w:p>
          <w:p w:rsidR="00530604" w:rsidRDefault="00530604" w:rsidP="00530604"/>
          <w:p w:rsidR="00530604" w:rsidRDefault="00530604" w:rsidP="00530604"/>
        </w:tc>
        <w:tc>
          <w:tcPr>
            <w:tcW w:w="7648" w:type="dxa"/>
            <w:gridSpan w:val="3"/>
          </w:tcPr>
          <w:p w:rsidR="00530604" w:rsidRDefault="00250C36" w:rsidP="00530604">
            <w:r>
              <w:t xml:space="preserve">Responsible for controlling its contents and separating them from the cytoplasm. Therefore, control gene transcription by allowing the cell to separate proteins from accessing DNA. </w:t>
            </w:r>
          </w:p>
        </w:tc>
      </w:tr>
      <w:tr w:rsidR="00530604" w:rsidTr="00530604">
        <w:tc>
          <w:tcPr>
            <w:tcW w:w="2337" w:type="dxa"/>
          </w:tcPr>
          <w:p w:rsidR="00530604" w:rsidRDefault="00250C36" w:rsidP="00530604">
            <w:r>
              <w:t>Nuclear transport</w:t>
            </w:r>
          </w:p>
          <w:p w:rsidR="00530604" w:rsidRDefault="00530604" w:rsidP="00530604"/>
          <w:p w:rsidR="00530604" w:rsidRDefault="00530604" w:rsidP="00530604"/>
        </w:tc>
        <w:tc>
          <w:tcPr>
            <w:tcW w:w="7648" w:type="dxa"/>
            <w:gridSpan w:val="3"/>
          </w:tcPr>
          <w:p w:rsidR="00530604" w:rsidRDefault="00250C36" w:rsidP="00530604">
            <w:r>
              <w:lastRenderedPageBreak/>
              <w:t xml:space="preserve">Responsible for controlling the entry and exit of molecules such as RNA and proteins. </w:t>
            </w:r>
          </w:p>
        </w:tc>
      </w:tr>
      <w:tr w:rsidR="00530604" w:rsidTr="00530604">
        <w:tc>
          <w:tcPr>
            <w:tcW w:w="2337" w:type="dxa"/>
          </w:tcPr>
          <w:p w:rsidR="00530604" w:rsidRDefault="00E3419E" w:rsidP="00530604">
            <w:r>
              <w:lastRenderedPageBreak/>
              <w:t>Processing pre-mRNA</w:t>
            </w:r>
          </w:p>
          <w:p w:rsidR="00530604" w:rsidRDefault="00530604" w:rsidP="00530604"/>
          <w:p w:rsidR="00530604" w:rsidRDefault="00530604" w:rsidP="00530604"/>
        </w:tc>
        <w:tc>
          <w:tcPr>
            <w:tcW w:w="7648" w:type="dxa"/>
            <w:gridSpan w:val="3"/>
          </w:tcPr>
          <w:p w:rsidR="00530604" w:rsidRDefault="00E3419E" w:rsidP="00530604">
            <w:r>
              <w:t xml:space="preserve">Responsible for synthesizing pre-mRNA through a transcription process. Therefore, the nucleus is responsible for capping, RNA splicing, and </w:t>
            </w:r>
            <w:proofErr w:type="spellStart"/>
            <w:r>
              <w:t>polyadenylation</w:t>
            </w:r>
            <w:proofErr w:type="spellEnd"/>
            <w:r>
              <w:t xml:space="preserve">. As result, RNAs should be able to encode multiple protein sequences. </w:t>
            </w:r>
          </w:p>
        </w:tc>
      </w:tr>
      <w:tr w:rsidR="00530604" w:rsidTr="00530604">
        <w:tc>
          <w:tcPr>
            <w:tcW w:w="2337" w:type="dxa"/>
            <w:shd w:val="clear" w:color="auto" w:fill="D9D9D9" w:themeFill="background1" w:themeFillShade="D9"/>
          </w:tcPr>
          <w:p w:rsidR="00530604" w:rsidRDefault="00530604" w:rsidP="00530604">
            <w:r>
              <w:t>Position Competencies</w:t>
            </w:r>
          </w:p>
        </w:tc>
        <w:tc>
          <w:tcPr>
            <w:tcW w:w="7648" w:type="dxa"/>
            <w:gridSpan w:val="3"/>
            <w:shd w:val="clear" w:color="auto" w:fill="D9D9D9" w:themeFill="background1" w:themeFillShade="D9"/>
          </w:tcPr>
          <w:p w:rsidR="00530604" w:rsidRDefault="00530604" w:rsidP="00530604"/>
        </w:tc>
      </w:tr>
      <w:tr w:rsidR="00530604" w:rsidTr="00530604">
        <w:tc>
          <w:tcPr>
            <w:tcW w:w="2337" w:type="dxa"/>
          </w:tcPr>
          <w:p w:rsidR="00530604" w:rsidRDefault="00530604" w:rsidP="00530604">
            <w:r>
              <w:t>Effective Communication</w:t>
            </w:r>
          </w:p>
        </w:tc>
        <w:tc>
          <w:tcPr>
            <w:tcW w:w="7648" w:type="dxa"/>
            <w:gridSpan w:val="3"/>
          </w:tcPr>
          <w:p w:rsidR="00530604" w:rsidRDefault="00250C36" w:rsidP="00530604">
            <w:r>
              <w:t xml:space="preserve">RNA is required to associate with </w:t>
            </w:r>
            <w:proofErr w:type="spellStart"/>
            <w:r>
              <w:t>karyopherins</w:t>
            </w:r>
            <w:proofErr w:type="spellEnd"/>
            <w:r>
              <w:t xml:space="preserve"> that are required to enter the nucleus. Proteins are removed from the cytoplasm and transported to the nucleus </w:t>
            </w:r>
            <w:r w:rsidR="00E3419E">
              <w:t xml:space="preserve">for the sequencing of amino acids. As a result, nuclear localization signals are generated and transported from the nucleus to the cytoplasm in a repetitive process. </w:t>
            </w:r>
          </w:p>
        </w:tc>
      </w:tr>
      <w:tr w:rsidR="00530604" w:rsidTr="00530604">
        <w:trPr>
          <w:trHeight w:val="548"/>
        </w:trPr>
        <w:tc>
          <w:tcPr>
            <w:tcW w:w="2337" w:type="dxa"/>
          </w:tcPr>
          <w:p w:rsidR="00530604" w:rsidRDefault="00530604" w:rsidP="00530604">
            <w:r>
              <w:t xml:space="preserve">Team Player </w:t>
            </w:r>
          </w:p>
        </w:tc>
        <w:tc>
          <w:tcPr>
            <w:tcW w:w="7648" w:type="dxa"/>
            <w:gridSpan w:val="3"/>
          </w:tcPr>
          <w:p w:rsidR="00530604" w:rsidRDefault="00E3419E" w:rsidP="00530604">
            <w:r>
              <w:t xml:space="preserve">Nuclear regulator mechanism controls cellular activities that occur outside the nucleus. In this regard, the nucleus regulates specific </w:t>
            </w:r>
            <w:r w:rsidR="00630F6C">
              <w:t xml:space="preserve">enzymes within cellular pathway.  As a result, glucose breakdown occurs to produce energy that forms transcriptional repressors. These repressors reduce gene expression by separating transcription proteins from contacting the DNA. Therefore, the nucleus ensures low levels of unnecessary gene expression. </w:t>
            </w:r>
          </w:p>
        </w:tc>
      </w:tr>
    </w:tbl>
    <w:p w:rsidR="006C5951" w:rsidRDefault="006C5951"/>
    <w:p w:rsidR="00630F6C" w:rsidRDefault="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Pr="00630F6C" w:rsidRDefault="00630F6C" w:rsidP="00630F6C"/>
    <w:p w:rsidR="00630F6C" w:rsidRDefault="00630F6C" w:rsidP="00630F6C"/>
    <w:p w:rsidR="006C5951" w:rsidRDefault="006C5951"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pPr>
    </w:p>
    <w:p w:rsidR="00630F6C" w:rsidRDefault="00630F6C" w:rsidP="00630F6C">
      <w:pPr>
        <w:tabs>
          <w:tab w:val="left" w:pos="1380"/>
        </w:tabs>
        <w:jc w:val="center"/>
      </w:pPr>
      <w:r>
        <w:lastRenderedPageBreak/>
        <w:t>Reference</w:t>
      </w:r>
    </w:p>
    <w:p w:rsidR="00630F6C" w:rsidRDefault="00630F6C" w:rsidP="00630F6C">
      <w:pPr>
        <w:tabs>
          <w:tab w:val="left" w:pos="1380"/>
        </w:tabs>
      </w:pPr>
      <w:proofErr w:type="gramStart"/>
      <w:r>
        <w:t>Lumen Learning.</w:t>
      </w:r>
      <w:proofErr w:type="gramEnd"/>
      <w:r>
        <w:t xml:space="preserve"> (</w:t>
      </w:r>
      <w:proofErr w:type="gramStart"/>
      <w:r>
        <w:t>n</w:t>
      </w:r>
      <w:proofErr w:type="gramEnd"/>
      <w:r>
        <w:t xml:space="preserve">. d). </w:t>
      </w:r>
      <w:proofErr w:type="gramStart"/>
      <w:r>
        <w:t>Eukaryotic cells.</w:t>
      </w:r>
      <w:proofErr w:type="gramEnd"/>
      <w:r>
        <w:t xml:space="preserve"> </w:t>
      </w:r>
      <w:proofErr w:type="gramStart"/>
      <w:r>
        <w:t>Boundless biology.</w:t>
      </w:r>
      <w:proofErr w:type="gramEnd"/>
      <w:r>
        <w:t xml:space="preserve"> Retrieved from</w:t>
      </w:r>
    </w:p>
    <w:p w:rsidR="00630F6C" w:rsidRPr="00630F6C" w:rsidRDefault="00630F6C" w:rsidP="00630F6C">
      <w:pPr>
        <w:tabs>
          <w:tab w:val="left" w:pos="1380"/>
        </w:tabs>
      </w:pPr>
      <w:r>
        <w:tab/>
      </w:r>
      <w:hyperlink r:id="rId5" w:history="1">
        <w:r w:rsidRPr="00630F6C">
          <w:rPr>
            <w:rStyle w:val="Hyperlink"/>
          </w:rPr>
          <w:t>https://courses.lumenlearning.com/boundless-biology/chapter/eukaryotic-cells/</w:t>
        </w:r>
      </w:hyperlink>
      <w:bookmarkStart w:id="0" w:name="_GoBack"/>
      <w:bookmarkEnd w:id="0"/>
    </w:p>
    <w:sectPr w:rsidR="00630F6C" w:rsidRPr="00630F6C" w:rsidSect="005306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061"/>
    <w:rsid w:val="001E4A0D"/>
    <w:rsid w:val="00211DA5"/>
    <w:rsid w:val="0023593B"/>
    <w:rsid w:val="00250C36"/>
    <w:rsid w:val="00456B79"/>
    <w:rsid w:val="00530604"/>
    <w:rsid w:val="005D2DD6"/>
    <w:rsid w:val="005D75DB"/>
    <w:rsid w:val="00630F6C"/>
    <w:rsid w:val="00662F58"/>
    <w:rsid w:val="006C5951"/>
    <w:rsid w:val="00713637"/>
    <w:rsid w:val="00791BE7"/>
    <w:rsid w:val="00A17708"/>
    <w:rsid w:val="00BA5061"/>
    <w:rsid w:val="00E34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30F6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30F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urses.lumenlearning.com/boundless-biology/chapter/eukaryotic-cel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Grantham University</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Powell</dc:creator>
  <cp:keywords/>
  <dc:description/>
  <cp:lastModifiedBy>Windows User</cp:lastModifiedBy>
  <cp:revision>4</cp:revision>
  <dcterms:created xsi:type="dcterms:W3CDTF">2019-05-22T20:37:00Z</dcterms:created>
  <dcterms:modified xsi:type="dcterms:W3CDTF">2019-08-30T16:19:00Z</dcterms:modified>
</cp:coreProperties>
</file>