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A0F81" w14:textId="24F65983" w:rsidR="00822469" w:rsidRDefault="005132A6">
      <w:r>
        <w:t>ALBERTA</w:t>
      </w:r>
    </w:p>
    <w:p w14:paraId="09DDEFD8" w14:textId="77777777" w:rsidR="005132A6" w:rsidRDefault="005132A6" w:rsidP="005132A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There are many emerging economies in all parts of the world. But five countries are leaders in the emerging economies including Brazil, Turkey, Russia, India, and China. These economies whose countries are emerging from being considered low-income and undeveloped. But as leaders in emerging economies are not yet fully developed but are developing at a rapid pace. The countries such as North America, Western Europe, and Australia markets are considered mature and developed economies.  A developed economy can maintain a high level of development in meeting its </w:t>
      </w:r>
      <w:proofErr w:type="spellStart"/>
      <w:r>
        <w:rPr>
          <w:rFonts w:ascii="Helvetica" w:hAnsi="Helvetica" w:cs="Helvetica"/>
          <w:color w:val="3D494C"/>
        </w:rPr>
        <w:t>economical</w:t>
      </w:r>
      <w:proofErr w:type="spellEnd"/>
      <w:r>
        <w:rPr>
          <w:rFonts w:ascii="Helvetica" w:hAnsi="Helvetica" w:cs="Helvetica"/>
          <w:color w:val="3D494C"/>
        </w:rPr>
        <w:t xml:space="preserve"> criteria and sustain economic growth and security (Investor dictionary.com, n.d.)</w:t>
      </w:r>
    </w:p>
    <w:p w14:paraId="2246E4CC" w14:textId="77777777" w:rsidR="005132A6" w:rsidRDefault="005132A6" w:rsidP="005132A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The two countries performing better are China and India. Both have grown rapidly over the past 20 years and are giants and models for other emerging economies. Both countries demonstrate the capability to obtain future growth. But to achieve the goals China and India will both need to continue their strategy of investing in health, education, distribution of wealth, and rural development. Both countries' goal is to boost human capital to facilitate the transition of moving to a higher value-added economy (Naseem, 2017).</w:t>
      </w:r>
    </w:p>
    <w:p w14:paraId="14C429D9" w14:textId="77777777" w:rsidR="005132A6" w:rsidRDefault="005132A6" w:rsidP="005132A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India wants to encourage entrepreneurship and financial education through programs and initiatives to lower the poverty rate. And develop programs to enhance access to quality education for Indians as an established policy. These initiatives not only benefit the people’s lives but also make a difference in economic growth for the country. India’s goal is to supersede China and the United States but to match China India will need to outperform China’s educational advancements and produce a healthier labor force at all levels of society (Naseem, 2017).</w:t>
      </w:r>
    </w:p>
    <w:p w14:paraId="4486251A" w14:textId="77777777" w:rsidR="005132A6" w:rsidRDefault="005132A6" w:rsidP="005132A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By 2030 there will be a close ranking for the third best-performing country, Indonesia, of the emerging economies. Following in the fourth position: Turkey. Turkey is a force to reckon with due to its elevated status as an emerging power in the regional and global context (</w:t>
      </w:r>
      <w:proofErr w:type="spellStart"/>
      <w:r>
        <w:rPr>
          <w:rFonts w:ascii="Helvetica" w:hAnsi="Helvetica" w:cs="Helvetica"/>
          <w:color w:val="3D494C"/>
        </w:rPr>
        <w:t>Ekim</w:t>
      </w:r>
      <w:proofErr w:type="spellEnd"/>
      <w:r>
        <w:rPr>
          <w:rFonts w:ascii="Helvetica" w:hAnsi="Helvetica" w:cs="Helvetica"/>
          <w:color w:val="3D494C"/>
        </w:rPr>
        <w:t>, 2021). Indonesia had developed resilience in its economic expansion strategy by maintaining low government debt and by engaging skillful management of fiscal matters (Indonesia Investment, n.d.). The country is in Southeast Asia and has come to be a newly industrialized country. The country underlined characteristics are drawing the attention of onlookers. Potential investors and developers are attracted to the country’s sophisticated financial systems and its fast-growing population (Indonesia Investments, n.d.) Both countries are more likely to be more successful than the other trailing countries such as Brazil, Egypt, Russia, Japan, Germany, and others by 2030 (Desjardins, 2019)</w:t>
      </w:r>
    </w:p>
    <w:p w14:paraId="694A23EB" w14:textId="77777777" w:rsidR="005132A6" w:rsidRDefault="005132A6" w:rsidP="005132A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w:t>
      </w:r>
    </w:p>
    <w:p w14:paraId="5C50E787" w14:textId="77777777" w:rsidR="005132A6" w:rsidRDefault="005132A6" w:rsidP="005132A6">
      <w:pPr>
        <w:pStyle w:val="NormalWeb"/>
        <w:shd w:val="clear" w:color="auto" w:fill="FFFFFF"/>
        <w:spacing w:before="180" w:beforeAutospacing="0" w:after="0" w:afterAutospacing="0"/>
        <w:rPr>
          <w:rFonts w:ascii="Helvetica" w:hAnsi="Helvetica" w:cs="Helvetica"/>
          <w:color w:val="3D494C"/>
        </w:rPr>
      </w:pPr>
      <w:r>
        <w:rPr>
          <w:rStyle w:val="Strong"/>
          <w:rFonts w:ascii="Helvetica" w:hAnsi="Helvetica" w:cs="Helvetica"/>
          <w:color w:val="3D494C"/>
        </w:rPr>
        <w:t>Reference</w:t>
      </w:r>
    </w:p>
    <w:p w14:paraId="26CF1B3C" w14:textId="77777777" w:rsidR="005132A6" w:rsidRDefault="005132A6" w:rsidP="005132A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Desjardins, J. (2019). Chart: The World’s Largest 10 Economies in 2030.  https://www.visualcapitalist.com/worlds-largest-10-economies-2030/</w:t>
      </w:r>
    </w:p>
    <w:p w14:paraId="72548391" w14:textId="77777777" w:rsidR="005132A6" w:rsidRDefault="005132A6" w:rsidP="005132A6">
      <w:pPr>
        <w:pStyle w:val="NormalWeb"/>
        <w:shd w:val="clear" w:color="auto" w:fill="FFFFFF"/>
        <w:spacing w:before="180" w:beforeAutospacing="0" w:after="180" w:afterAutospacing="0"/>
        <w:rPr>
          <w:rFonts w:ascii="Helvetica" w:hAnsi="Helvetica" w:cs="Helvetica"/>
          <w:color w:val="3D494C"/>
        </w:rPr>
      </w:pPr>
      <w:proofErr w:type="spellStart"/>
      <w:r>
        <w:rPr>
          <w:rFonts w:ascii="Helvetica" w:hAnsi="Helvetica" w:cs="Helvetica"/>
          <w:color w:val="3D494C"/>
        </w:rPr>
        <w:lastRenderedPageBreak/>
        <w:t>Ekim</w:t>
      </w:r>
      <w:proofErr w:type="spellEnd"/>
      <w:r>
        <w:rPr>
          <w:rFonts w:ascii="Helvetica" w:hAnsi="Helvetica" w:cs="Helvetica"/>
          <w:color w:val="3D494C"/>
        </w:rPr>
        <w:t>. (2021). Turkey in 2019: From an Emerging Economy to an Emerging Power.  https://www.setav.org/en/turkey-in-2019-from-an-emerging-economy-to-an-emerging-power/</w:t>
      </w:r>
    </w:p>
    <w:p w14:paraId="2F48496A" w14:textId="77777777" w:rsidR="005132A6" w:rsidRDefault="005132A6" w:rsidP="005132A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Indonesia Investment. (n.d.). The economy of Indonesia. Retrieved from https://www.indonesia-investments.com/culture/economy/item177</w:t>
      </w:r>
    </w:p>
    <w:p w14:paraId="0335252E" w14:textId="77777777" w:rsidR="005132A6" w:rsidRDefault="005132A6" w:rsidP="005132A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Investor Dictionary.com. (n.d.) Developed Economy. Retrieved from https://www.investordictionary.com/definition/developed-economy</w:t>
      </w:r>
    </w:p>
    <w:p w14:paraId="28DFF5A2" w14:textId="77777777" w:rsidR="005132A6" w:rsidRDefault="005132A6" w:rsidP="005132A6">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Naseem, S. (2017). Economies of Two Asian Giants India and China: A Comparative Study.  https://www.ijbssnet.com/journals/Vol_8_No_9_September_2017/5.pdf</w:t>
      </w:r>
    </w:p>
    <w:p w14:paraId="149BEE94" w14:textId="32DF09DE" w:rsidR="005132A6" w:rsidRDefault="005132A6"/>
    <w:p w14:paraId="318A551A" w14:textId="22EF9CEA" w:rsidR="005132A6" w:rsidRDefault="005132A6"/>
    <w:p w14:paraId="5D638802" w14:textId="4DD054CD" w:rsidR="005132A6" w:rsidRDefault="005132A6">
      <w:r>
        <w:t>ERICA</w:t>
      </w:r>
    </w:p>
    <w:p w14:paraId="4C520F31" w14:textId="031DB906" w:rsidR="005132A6" w:rsidRDefault="005132A6"/>
    <w:p w14:paraId="6E82FACC" w14:textId="77777777" w:rsidR="005132A6" w:rsidRPr="005132A6" w:rsidRDefault="005132A6" w:rsidP="005132A6">
      <w:pPr>
        <w:shd w:val="clear" w:color="auto" w:fill="FFFFFF"/>
        <w:spacing w:before="180" w:after="180" w:line="240" w:lineRule="auto"/>
        <w:rPr>
          <w:rFonts w:ascii="Helvetica" w:eastAsia="Times New Roman" w:hAnsi="Helvetica" w:cs="Helvetica"/>
          <w:color w:val="3D494C"/>
          <w:sz w:val="24"/>
          <w:szCs w:val="24"/>
        </w:rPr>
      </w:pPr>
      <w:r w:rsidRPr="005132A6">
        <w:rPr>
          <w:rFonts w:ascii="Helvetica" w:eastAsia="Times New Roman" w:hAnsi="Helvetica" w:cs="Helvetica"/>
          <w:color w:val="3D494C"/>
          <w:sz w:val="24"/>
          <w:szCs w:val="24"/>
        </w:rPr>
        <w:t>Some economies are doing better than their peers when it comes to encouraging innovation and entrepreneurship because they have learned there is room for sustainability through these efforts. As we observe other countries and how they have made strives within the labor market, we can take notice of their approach in being a change agent. Entrepreneurs are not only change agents, but they play a role in shaping the value within chains in the industries (Mair et al., 2008). When considering what should be entailed in a prototype, I would consider the country's social values because this term can represent different things to various people. If we look at Africa, some areas have a hard time getting basic drugs to combat illness and diseases or a lack of educational programs to increase employment opportunities. In some economies, funding issues may prevent the country from growing due to weaknesses in the supply and demands needed (Roper, 2013)</w:t>
      </w:r>
    </w:p>
    <w:p w14:paraId="31DC68F5" w14:textId="77777777" w:rsidR="005132A6" w:rsidRPr="005132A6" w:rsidRDefault="005132A6" w:rsidP="005132A6">
      <w:pPr>
        <w:shd w:val="clear" w:color="auto" w:fill="FFFFFF"/>
        <w:spacing w:before="180" w:after="180" w:line="240" w:lineRule="auto"/>
        <w:rPr>
          <w:rFonts w:ascii="Helvetica" w:eastAsia="Times New Roman" w:hAnsi="Helvetica" w:cs="Helvetica"/>
          <w:color w:val="3D494C"/>
          <w:sz w:val="24"/>
          <w:szCs w:val="24"/>
        </w:rPr>
      </w:pPr>
      <w:r w:rsidRPr="005132A6">
        <w:rPr>
          <w:rFonts w:ascii="Helvetica" w:eastAsia="Times New Roman" w:hAnsi="Helvetica" w:cs="Helvetica"/>
          <w:color w:val="3D494C"/>
          <w:sz w:val="24"/>
          <w:szCs w:val="24"/>
        </w:rPr>
        <w:t> </w:t>
      </w:r>
    </w:p>
    <w:p w14:paraId="6FB35ACA" w14:textId="77777777" w:rsidR="005132A6" w:rsidRPr="005132A6" w:rsidRDefault="005132A6" w:rsidP="005132A6">
      <w:pPr>
        <w:shd w:val="clear" w:color="auto" w:fill="FFFFFF"/>
        <w:spacing w:before="180" w:after="180" w:line="240" w:lineRule="auto"/>
        <w:rPr>
          <w:rFonts w:ascii="Helvetica" w:eastAsia="Times New Roman" w:hAnsi="Helvetica" w:cs="Helvetica"/>
          <w:color w:val="3D494C"/>
          <w:sz w:val="24"/>
          <w:szCs w:val="24"/>
        </w:rPr>
      </w:pPr>
      <w:r w:rsidRPr="005132A6">
        <w:rPr>
          <w:rFonts w:ascii="Helvetica" w:eastAsia="Times New Roman" w:hAnsi="Helvetica" w:cs="Helvetica"/>
          <w:color w:val="3D494C"/>
          <w:sz w:val="24"/>
          <w:szCs w:val="24"/>
        </w:rPr>
        <w:t>Other countries like Bangladesh, Egypt, and Spain have taken a different approach to the country's social values by utilizing the analysis to help determine patterns and strategic networks (Mair et al., 2008). I would categorize these countries as game-changers because they look into data to help tell the entrepreneurs to learn how to organize and strategize. These efforts are a great example of a prototype of success because they share their social vision, develop resource strategies to integrate their target groups into the social value network (Mair et al., 2008). The entrepreneurs within these countries pick up on social needs and create a mindset that builds upon what they perceive as social value. Each country has different needs, and entrepreneurs within these countries bring them to the forefront and create sustainability by addressing a need. Bangladesh addresses poverty, Egypt introduces a new approach to organic farming, and Spain works on pioneering by creating job opportunities and community empowerment (Mair et al., 2008).</w:t>
      </w:r>
    </w:p>
    <w:p w14:paraId="4EAEE4C7" w14:textId="77777777" w:rsidR="005132A6" w:rsidRPr="005132A6" w:rsidRDefault="005132A6" w:rsidP="005132A6">
      <w:pPr>
        <w:shd w:val="clear" w:color="auto" w:fill="FFFFFF"/>
        <w:spacing w:before="180" w:after="180" w:line="240" w:lineRule="auto"/>
        <w:rPr>
          <w:rFonts w:ascii="Helvetica" w:eastAsia="Times New Roman" w:hAnsi="Helvetica" w:cs="Helvetica"/>
          <w:color w:val="3D494C"/>
          <w:sz w:val="24"/>
          <w:szCs w:val="24"/>
        </w:rPr>
      </w:pPr>
      <w:r w:rsidRPr="005132A6">
        <w:rPr>
          <w:rFonts w:ascii="Helvetica" w:eastAsia="Times New Roman" w:hAnsi="Helvetica" w:cs="Helvetica"/>
          <w:color w:val="3D494C"/>
          <w:sz w:val="24"/>
          <w:szCs w:val="24"/>
        </w:rPr>
        <w:t> </w:t>
      </w:r>
    </w:p>
    <w:p w14:paraId="268B87A0" w14:textId="77777777" w:rsidR="005132A6" w:rsidRPr="005132A6" w:rsidRDefault="005132A6" w:rsidP="005132A6">
      <w:pPr>
        <w:shd w:val="clear" w:color="auto" w:fill="FFFFFF"/>
        <w:spacing w:before="180" w:after="180" w:line="240" w:lineRule="auto"/>
        <w:rPr>
          <w:rFonts w:ascii="Helvetica" w:eastAsia="Times New Roman" w:hAnsi="Helvetica" w:cs="Helvetica"/>
          <w:color w:val="3D494C"/>
          <w:sz w:val="24"/>
          <w:szCs w:val="24"/>
        </w:rPr>
      </w:pPr>
      <w:r w:rsidRPr="005132A6">
        <w:rPr>
          <w:rFonts w:ascii="Helvetica" w:eastAsia="Times New Roman" w:hAnsi="Helvetica" w:cs="Helvetica"/>
          <w:color w:val="3D494C"/>
          <w:sz w:val="24"/>
          <w:szCs w:val="24"/>
        </w:rPr>
        <w:lastRenderedPageBreak/>
        <w:t>References</w:t>
      </w:r>
    </w:p>
    <w:p w14:paraId="51DEDD17" w14:textId="77777777" w:rsidR="005132A6" w:rsidRPr="005132A6" w:rsidRDefault="005132A6" w:rsidP="005132A6">
      <w:pPr>
        <w:shd w:val="clear" w:color="auto" w:fill="FFFFFF"/>
        <w:spacing w:before="180" w:after="180" w:line="240" w:lineRule="auto"/>
        <w:rPr>
          <w:rFonts w:ascii="Helvetica" w:eastAsia="Times New Roman" w:hAnsi="Helvetica" w:cs="Helvetica"/>
          <w:color w:val="3D494C"/>
          <w:sz w:val="24"/>
          <w:szCs w:val="24"/>
        </w:rPr>
      </w:pPr>
      <w:r w:rsidRPr="005132A6">
        <w:rPr>
          <w:rFonts w:ascii="Helvetica" w:eastAsia="Times New Roman" w:hAnsi="Helvetica" w:cs="Helvetica"/>
          <w:color w:val="3D494C"/>
          <w:sz w:val="24"/>
          <w:szCs w:val="24"/>
        </w:rPr>
        <w:t> </w:t>
      </w:r>
    </w:p>
    <w:p w14:paraId="6DD49EA2" w14:textId="77777777" w:rsidR="005132A6" w:rsidRPr="005132A6" w:rsidRDefault="005132A6" w:rsidP="005132A6">
      <w:pPr>
        <w:shd w:val="clear" w:color="auto" w:fill="FFFFFF"/>
        <w:spacing w:after="0" w:line="240" w:lineRule="auto"/>
        <w:rPr>
          <w:rFonts w:ascii="Helvetica" w:eastAsia="Times New Roman" w:hAnsi="Helvetica" w:cs="Helvetica"/>
          <w:color w:val="3D494C"/>
          <w:sz w:val="24"/>
          <w:szCs w:val="24"/>
        </w:rPr>
      </w:pPr>
      <w:r w:rsidRPr="005132A6">
        <w:rPr>
          <w:rFonts w:ascii="Helvetica" w:eastAsia="Times New Roman" w:hAnsi="Helvetica" w:cs="Helvetica"/>
          <w:color w:val="3D494C"/>
          <w:sz w:val="24"/>
          <w:szCs w:val="24"/>
        </w:rPr>
        <w:t>Mair, J., &amp; Schoen, O. (2007). Successful social entrepreneurial business models in the context of developing economies: An explorative study.</w:t>
      </w:r>
      <w:r w:rsidRPr="005132A6">
        <w:rPr>
          <w:rFonts w:ascii="Helvetica" w:eastAsia="Times New Roman" w:hAnsi="Helvetica" w:cs="Helvetica"/>
          <w:i/>
          <w:iCs/>
          <w:color w:val="3D494C"/>
          <w:sz w:val="24"/>
          <w:szCs w:val="24"/>
        </w:rPr>
        <w:t> International Journal of Emerging Markets, 2</w:t>
      </w:r>
      <w:r w:rsidRPr="005132A6">
        <w:rPr>
          <w:rFonts w:ascii="Helvetica" w:eastAsia="Times New Roman" w:hAnsi="Helvetica" w:cs="Helvetica"/>
          <w:color w:val="3D494C"/>
          <w:sz w:val="24"/>
          <w:szCs w:val="24"/>
        </w:rPr>
        <w:t>(1), 54-68. http://dx.doi.org.proxy-library.ashford.edu/10.1108/17468800710718895</w:t>
      </w:r>
    </w:p>
    <w:p w14:paraId="10D6A08B" w14:textId="77777777" w:rsidR="005132A6" w:rsidRPr="005132A6" w:rsidRDefault="005132A6" w:rsidP="005132A6">
      <w:pPr>
        <w:shd w:val="clear" w:color="auto" w:fill="FFFFFF"/>
        <w:spacing w:after="0" w:line="240" w:lineRule="auto"/>
        <w:rPr>
          <w:rFonts w:ascii="Helvetica" w:eastAsia="Times New Roman" w:hAnsi="Helvetica" w:cs="Helvetica"/>
          <w:color w:val="3D494C"/>
          <w:sz w:val="24"/>
          <w:szCs w:val="24"/>
        </w:rPr>
      </w:pPr>
      <w:r w:rsidRPr="005132A6">
        <w:rPr>
          <w:rFonts w:ascii="Helvetica" w:eastAsia="Times New Roman" w:hAnsi="Helvetica" w:cs="Helvetica"/>
          <w:color w:val="3D494C"/>
          <w:sz w:val="24"/>
          <w:szCs w:val="24"/>
        </w:rPr>
        <w:t>Roper, Stephen. (2013). </w:t>
      </w:r>
      <w:hyperlink r:id="rId4" w:tgtFrame="_blank" w:tooltip="Entrepreneurship: A global perspective" w:history="1">
        <w:r w:rsidRPr="005132A6">
          <w:rPr>
            <w:rFonts w:ascii="Helvetica" w:eastAsia="Times New Roman" w:hAnsi="Helvetica" w:cs="Helvetica"/>
            <w:i/>
            <w:iCs/>
            <w:color w:val="0000FF"/>
            <w:sz w:val="24"/>
            <w:szCs w:val="24"/>
            <w:u w:val="single"/>
          </w:rPr>
          <w:t>Entrepreneurship: A global perspective</w:t>
        </w:r>
      </w:hyperlink>
      <w:r w:rsidRPr="005132A6">
        <w:rPr>
          <w:rFonts w:ascii="Helvetica" w:eastAsia="Times New Roman" w:hAnsi="Helvetica" w:cs="Helvetica"/>
          <w:color w:val="3D494C"/>
          <w:sz w:val="24"/>
          <w:szCs w:val="24"/>
        </w:rPr>
        <w:t>. Routledge.</w:t>
      </w:r>
    </w:p>
    <w:p w14:paraId="264FD613" w14:textId="77777777" w:rsidR="005132A6" w:rsidRDefault="005132A6"/>
    <w:sectPr w:rsidR="005132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2A6"/>
    <w:rsid w:val="005132A6"/>
    <w:rsid w:val="00822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B4EC"/>
  <w15:chartTrackingRefBased/>
  <w15:docId w15:val="{B46BACB1-5296-416B-97F2-DBCB6360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2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32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403313">
      <w:bodyDiv w:val="1"/>
      <w:marLeft w:val="0"/>
      <w:marRight w:val="0"/>
      <w:marTop w:val="0"/>
      <w:marBottom w:val="0"/>
      <w:divBdr>
        <w:top w:val="none" w:sz="0" w:space="0" w:color="auto"/>
        <w:left w:val="none" w:sz="0" w:space="0" w:color="auto"/>
        <w:bottom w:val="none" w:sz="0" w:space="0" w:color="auto"/>
        <w:right w:val="none" w:sz="0" w:space="0" w:color="auto"/>
      </w:divBdr>
    </w:div>
    <w:div w:id="183895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shford.instructure.com/courses/91077/modules/items/4607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891</Words>
  <Characters>5083</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2021-10-01T16:25:00Z</dcterms:created>
  <dcterms:modified xsi:type="dcterms:W3CDTF">2021-10-01T16:27:00Z</dcterms:modified>
</cp:coreProperties>
</file>