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275D42" w14:textId="77777777" w:rsidR="0058152C" w:rsidRPr="0058152C" w:rsidRDefault="0058152C" w:rsidP="0058152C">
      <w:pPr>
        <w:spacing w:after="0" w:line="345" w:lineRule="atLeast"/>
        <w:outlineLvl w:val="1"/>
        <w:rPr>
          <w:rFonts w:ascii="Helvetica" w:eastAsia="Times New Roman" w:hAnsi="Helvetica" w:cs="Helvetica"/>
          <w:b/>
          <w:bCs/>
          <w:color w:val="AB0520"/>
          <w:sz w:val="36"/>
          <w:szCs w:val="36"/>
        </w:rPr>
      </w:pPr>
      <w:r w:rsidRPr="0058152C">
        <w:rPr>
          <w:rFonts w:ascii="Helvetica" w:eastAsia="Times New Roman" w:hAnsi="Helvetica" w:cs="Helvetica"/>
          <w:b/>
          <w:bCs/>
          <w:color w:val="AB0520"/>
          <w:sz w:val="36"/>
          <w:szCs w:val="36"/>
        </w:rPr>
        <w:fldChar w:fldCharType="begin"/>
      </w:r>
      <w:r w:rsidRPr="0058152C">
        <w:rPr>
          <w:rFonts w:ascii="Helvetica" w:eastAsia="Times New Roman" w:hAnsi="Helvetica" w:cs="Helvetica"/>
          <w:b/>
          <w:bCs/>
          <w:color w:val="AB0520"/>
          <w:sz w:val="36"/>
          <w:szCs w:val="36"/>
        </w:rPr>
        <w:instrText xml:space="preserve"> HYPERLINK "https://ashford.instructure.com/courses/75373/users/154852" \o "Author's name" </w:instrText>
      </w:r>
      <w:r w:rsidRPr="0058152C">
        <w:rPr>
          <w:rFonts w:ascii="Helvetica" w:eastAsia="Times New Roman" w:hAnsi="Helvetica" w:cs="Helvetica"/>
          <w:b/>
          <w:bCs/>
          <w:color w:val="AB0520"/>
          <w:sz w:val="36"/>
          <w:szCs w:val="36"/>
        </w:rPr>
        <w:fldChar w:fldCharType="separate"/>
      </w:r>
      <w:r w:rsidRPr="0058152C">
        <w:rPr>
          <w:rFonts w:ascii="Helvetica" w:eastAsia="Times New Roman" w:hAnsi="Helvetica" w:cs="Helvetica"/>
          <w:b/>
          <w:bCs/>
          <w:color w:val="0000FF"/>
          <w:sz w:val="36"/>
          <w:szCs w:val="36"/>
          <w:shd w:val="clear" w:color="auto" w:fill="FFFF00"/>
        </w:rPr>
        <w:t>Jennie Walker</w:t>
      </w:r>
      <w:r w:rsidRPr="0058152C">
        <w:rPr>
          <w:rFonts w:ascii="Helvetica" w:eastAsia="Times New Roman" w:hAnsi="Helvetica" w:cs="Helvetica"/>
          <w:b/>
          <w:bCs/>
          <w:color w:val="AB0520"/>
          <w:sz w:val="36"/>
          <w:szCs w:val="36"/>
        </w:rPr>
        <w:fldChar w:fldCharType="end"/>
      </w:r>
    </w:p>
    <w:p w14:paraId="2A8F510E" w14:textId="77777777" w:rsidR="0058152C" w:rsidRPr="0058152C" w:rsidRDefault="0058152C" w:rsidP="0058152C">
      <w:pPr>
        <w:shd w:val="clear" w:color="auto" w:fill="FFFFFF"/>
        <w:spacing w:before="180" w:after="180" w:line="240" w:lineRule="auto"/>
        <w:rPr>
          <w:rFonts w:ascii="Helvetica" w:eastAsia="Times New Roman" w:hAnsi="Helvetica" w:cs="Helvetica"/>
          <w:color w:val="3D494C"/>
          <w:sz w:val="23"/>
          <w:szCs w:val="23"/>
        </w:rPr>
      </w:pPr>
      <w:proofErr w:type="spellStart"/>
      <w:r w:rsidRPr="0058152C">
        <w:rPr>
          <w:rFonts w:ascii="Helvetica" w:eastAsia="Times New Roman" w:hAnsi="Helvetica" w:cs="Helvetica"/>
          <w:color w:val="3D494C"/>
          <w:sz w:val="23"/>
          <w:szCs w:val="23"/>
        </w:rPr>
        <w:t>Lanina</w:t>
      </w:r>
      <w:proofErr w:type="spellEnd"/>
      <w:r w:rsidRPr="0058152C">
        <w:rPr>
          <w:rFonts w:ascii="Helvetica" w:eastAsia="Times New Roman" w:hAnsi="Helvetica" w:cs="Helvetica"/>
          <w:color w:val="3D494C"/>
          <w:sz w:val="23"/>
          <w:szCs w:val="23"/>
        </w:rPr>
        <w:t>, your description of these four learning cultures is very helpful to our discussion.  The video you share offers a nice overview of a learning culture.  I particularly like the engaging format of the video.  Which of these learning cultures do you have experience with?</w:t>
      </w:r>
    </w:p>
    <w:p w14:paraId="57253ECE" w14:textId="77777777" w:rsidR="0058152C" w:rsidRPr="0058152C" w:rsidRDefault="0058152C" w:rsidP="0058152C">
      <w:pPr>
        <w:shd w:val="clear" w:color="auto" w:fill="FFFFFF"/>
        <w:spacing w:before="180" w:after="0" w:line="240" w:lineRule="auto"/>
        <w:rPr>
          <w:rFonts w:ascii="Helvetica" w:eastAsia="Times New Roman" w:hAnsi="Helvetica" w:cs="Helvetica"/>
          <w:color w:val="3D494C"/>
          <w:sz w:val="23"/>
          <w:szCs w:val="23"/>
        </w:rPr>
      </w:pPr>
      <w:r w:rsidRPr="0058152C">
        <w:rPr>
          <w:rFonts w:ascii="Helvetica" w:eastAsia="Times New Roman" w:hAnsi="Helvetica" w:cs="Helvetica"/>
          <w:color w:val="3D494C"/>
          <w:sz w:val="23"/>
          <w:szCs w:val="23"/>
        </w:rPr>
        <w:t>Personally, I have found that clan cultures have had the most profound effect on the difference in learning between different functions, departments and teams, especially on the positive side.  When the 'clan' involved prizes learning and development, it becomes a focal point of professional life.  There is a caution in our materials this week that learning cultures do not always lead to innovation.  Just because learning takes place, does not mean this translates to innovation.  This is similar to research on creativity and innovation.  We can foster creativity and it may be fun and interesting, but the work of innovation must be more intentional.  Learning and creativity can be important for paving the way for innovation, however.</w:t>
      </w:r>
    </w:p>
    <w:p w14:paraId="4AE751EE" w14:textId="77777777" w:rsidR="0058152C" w:rsidRPr="0058152C" w:rsidRDefault="0058152C" w:rsidP="0058152C">
      <w:pPr>
        <w:shd w:val="clear" w:color="auto" w:fill="FFFFFF"/>
        <w:spacing w:after="0" w:line="240" w:lineRule="auto"/>
        <w:rPr>
          <w:rFonts w:ascii="Helvetica" w:eastAsia="Times New Roman" w:hAnsi="Helvetica" w:cs="Helvetica"/>
          <w:color w:val="737373"/>
          <w:sz w:val="23"/>
          <w:szCs w:val="23"/>
        </w:rPr>
      </w:pPr>
      <w:r w:rsidRPr="0058152C">
        <w:rPr>
          <w:rFonts w:ascii="Helvetica" w:eastAsia="Times New Roman" w:hAnsi="Helvetica" w:cs="Helvetica"/>
          <w:color w:val="737373"/>
          <w:sz w:val="23"/>
          <w:szCs w:val="23"/>
        </w:rPr>
        <w:t>Edited by </w:t>
      </w:r>
      <w:hyperlink r:id="rId4" w:history="1">
        <w:r w:rsidRPr="0058152C">
          <w:rPr>
            <w:rFonts w:ascii="Helvetica" w:eastAsia="Times New Roman" w:hAnsi="Helvetica" w:cs="Helvetica"/>
            <w:color w:val="0000FF"/>
            <w:sz w:val="23"/>
            <w:szCs w:val="23"/>
          </w:rPr>
          <w:t>Jennie Walker</w:t>
        </w:r>
      </w:hyperlink>
      <w:r w:rsidRPr="0058152C">
        <w:rPr>
          <w:rFonts w:ascii="Helvetica" w:eastAsia="Times New Roman" w:hAnsi="Helvetica" w:cs="Helvetica"/>
          <w:color w:val="737373"/>
          <w:sz w:val="23"/>
          <w:szCs w:val="23"/>
        </w:rPr>
        <w:t> on Dec 4 at 7:56pm</w:t>
      </w:r>
    </w:p>
    <w:p w14:paraId="67CFA446" w14:textId="273F0349" w:rsidR="00822469" w:rsidRDefault="00822469"/>
    <w:p w14:paraId="376DC99B" w14:textId="09DC2118" w:rsidR="0058152C" w:rsidRDefault="0058152C"/>
    <w:p w14:paraId="5CEE4AC4" w14:textId="665BD264" w:rsidR="0058152C" w:rsidRDefault="0058152C">
      <w:r>
        <w:t>ERICA SAMPSON</w:t>
      </w:r>
    </w:p>
    <w:p w14:paraId="2ACD0B25" w14:textId="77777777" w:rsidR="0058152C" w:rsidRPr="0058152C" w:rsidRDefault="0058152C" w:rsidP="0058152C">
      <w:pPr>
        <w:shd w:val="clear" w:color="auto" w:fill="FFFFFF"/>
        <w:spacing w:before="180" w:after="180" w:line="240" w:lineRule="auto"/>
        <w:rPr>
          <w:rFonts w:ascii="Helvetica" w:eastAsia="Times New Roman" w:hAnsi="Helvetica" w:cs="Helvetica"/>
          <w:color w:val="3D494C"/>
          <w:sz w:val="24"/>
          <w:szCs w:val="24"/>
        </w:rPr>
      </w:pPr>
      <w:r w:rsidRPr="0058152C">
        <w:rPr>
          <w:rFonts w:ascii="Helvetica" w:eastAsia="Times New Roman" w:hAnsi="Helvetica" w:cs="Helvetica"/>
          <w:color w:val="3D494C"/>
          <w:sz w:val="24"/>
          <w:szCs w:val="24"/>
        </w:rPr>
        <w:t>Organizational culture, learning, and innovation go hand in hand. Patel reminds us there are different ways of learning inside a learning culture. "Each learning culture will be more effective at different stages of the innovation process" (Patel, 2008, p. 1). During the various learning phases, a company that embraces a learning culture will establish success because they allow the process of innovation to occur. Learning leads to creation because you are considering different ways to solve a dilemma. Patel reiterates that the knowledge gained will help the individual perceive, think, and behave during the learning phases, which is beneficial for growth and sharing others' experiences. Innovation and culture are created from our various social interactions.</w:t>
      </w:r>
    </w:p>
    <w:p w14:paraId="17316076" w14:textId="77777777" w:rsidR="0058152C" w:rsidRPr="0058152C" w:rsidRDefault="0058152C" w:rsidP="0058152C">
      <w:pPr>
        <w:shd w:val="clear" w:color="auto" w:fill="FFFFFF"/>
        <w:spacing w:before="180" w:after="180" w:line="240" w:lineRule="auto"/>
        <w:rPr>
          <w:rFonts w:ascii="Helvetica" w:eastAsia="Times New Roman" w:hAnsi="Helvetica" w:cs="Helvetica"/>
          <w:color w:val="3D494C"/>
          <w:sz w:val="24"/>
          <w:szCs w:val="24"/>
        </w:rPr>
      </w:pPr>
      <w:r w:rsidRPr="0058152C">
        <w:rPr>
          <w:rFonts w:ascii="Helvetica" w:eastAsia="Times New Roman" w:hAnsi="Helvetica" w:cs="Helvetica"/>
          <w:color w:val="3D494C"/>
          <w:sz w:val="24"/>
          <w:szCs w:val="24"/>
        </w:rPr>
        <w:t>Sanz shares a similar view by acknowledging that companies can longer stay stuck in the past but embraces the changes that lie ahead to better prepare for the innovation process. "One of the reasons why learning is considered to be critical for company success is that it facilitates the development of new products and processes" (Sanz-Valle, 2011, p. 1). Companies are more equipped for changes in the market when they are more open to newer forms of knowledge. They can adapt and make the necessary changes when they occur. The more they stay up to date with experience, the easier it will be for them to become innovative in their efforts.</w:t>
      </w:r>
    </w:p>
    <w:p w14:paraId="5C4E566C" w14:textId="77777777" w:rsidR="0058152C" w:rsidRPr="0058152C" w:rsidRDefault="0058152C" w:rsidP="0058152C">
      <w:pPr>
        <w:shd w:val="clear" w:color="auto" w:fill="FFFFFF"/>
        <w:spacing w:before="180" w:after="180" w:line="240" w:lineRule="auto"/>
        <w:rPr>
          <w:rFonts w:ascii="Helvetica" w:eastAsia="Times New Roman" w:hAnsi="Helvetica" w:cs="Helvetica"/>
          <w:color w:val="3D494C"/>
          <w:sz w:val="24"/>
          <w:szCs w:val="24"/>
        </w:rPr>
      </w:pPr>
      <w:r w:rsidRPr="0058152C">
        <w:rPr>
          <w:rFonts w:ascii="Helvetica" w:eastAsia="Times New Roman" w:hAnsi="Helvetica" w:cs="Helvetica"/>
          <w:color w:val="3D494C"/>
          <w:sz w:val="24"/>
          <w:szCs w:val="24"/>
        </w:rPr>
        <w:t xml:space="preserve">I chose an article that discusses identifying different educational plan components that will allow everyone to develop new skills—creating a plan to help develop new skills will enable leaders to promote their desired cultural changes in the system. "This article describes a leadership development course designed to prepare leadership to promote cultural changes (Palm, 2000, p. 1). I found the article to be a good read because it was informative in suggesting discovering different characteristics that can lead to a learning </w:t>
      </w:r>
      <w:r w:rsidRPr="0058152C">
        <w:rPr>
          <w:rFonts w:ascii="Helvetica" w:eastAsia="Times New Roman" w:hAnsi="Helvetica" w:cs="Helvetica"/>
          <w:color w:val="3D494C"/>
          <w:sz w:val="24"/>
          <w:szCs w:val="24"/>
        </w:rPr>
        <w:lastRenderedPageBreak/>
        <w:t>environment that creates new strategies to promote culture and innovation. Having a different perspective and ways of thinking can lead to more effective innovation.</w:t>
      </w:r>
    </w:p>
    <w:p w14:paraId="445658FB" w14:textId="77777777" w:rsidR="0058152C" w:rsidRPr="0058152C" w:rsidRDefault="0058152C" w:rsidP="0058152C">
      <w:pPr>
        <w:shd w:val="clear" w:color="auto" w:fill="FFFFFF"/>
        <w:spacing w:before="180" w:after="180" w:line="240" w:lineRule="auto"/>
        <w:rPr>
          <w:rFonts w:ascii="Helvetica" w:eastAsia="Times New Roman" w:hAnsi="Helvetica" w:cs="Helvetica"/>
          <w:color w:val="3D494C"/>
          <w:sz w:val="24"/>
          <w:szCs w:val="24"/>
        </w:rPr>
      </w:pPr>
      <w:r w:rsidRPr="0058152C">
        <w:rPr>
          <w:rFonts w:ascii="Helvetica" w:eastAsia="Times New Roman" w:hAnsi="Helvetica" w:cs="Helvetica"/>
          <w:color w:val="3D494C"/>
          <w:sz w:val="24"/>
          <w:szCs w:val="24"/>
        </w:rPr>
        <w:t> </w:t>
      </w:r>
    </w:p>
    <w:p w14:paraId="3FA076AA" w14:textId="77777777" w:rsidR="0058152C" w:rsidRPr="0058152C" w:rsidRDefault="0058152C" w:rsidP="0058152C">
      <w:pPr>
        <w:shd w:val="clear" w:color="auto" w:fill="FFFFFF"/>
        <w:spacing w:after="0" w:line="240" w:lineRule="auto"/>
        <w:rPr>
          <w:rFonts w:ascii="Helvetica" w:eastAsia="Times New Roman" w:hAnsi="Helvetica" w:cs="Helvetica"/>
          <w:color w:val="3D494C"/>
          <w:sz w:val="24"/>
          <w:szCs w:val="24"/>
        </w:rPr>
      </w:pPr>
      <w:r w:rsidRPr="0058152C">
        <w:rPr>
          <w:rFonts w:ascii="Helvetica" w:eastAsia="Times New Roman" w:hAnsi="Helvetica" w:cs="Helvetica"/>
          <w:color w:val="3D494C"/>
          <w:sz w:val="24"/>
          <w:szCs w:val="24"/>
        </w:rPr>
        <w:t>References:</w:t>
      </w:r>
    </w:p>
    <w:p w14:paraId="09F53DAA" w14:textId="77777777" w:rsidR="0058152C" w:rsidRPr="0058152C" w:rsidRDefault="0058152C" w:rsidP="0058152C">
      <w:pPr>
        <w:shd w:val="clear" w:color="auto" w:fill="FFFFFF"/>
        <w:spacing w:after="0" w:line="240" w:lineRule="auto"/>
        <w:rPr>
          <w:rFonts w:ascii="Helvetica" w:eastAsia="Times New Roman" w:hAnsi="Helvetica" w:cs="Helvetica"/>
          <w:color w:val="3D494C"/>
          <w:sz w:val="24"/>
          <w:szCs w:val="24"/>
        </w:rPr>
      </w:pPr>
      <w:r w:rsidRPr="0058152C">
        <w:rPr>
          <w:rFonts w:ascii="Helvetica" w:eastAsia="Times New Roman" w:hAnsi="Helvetica" w:cs="Helvetica"/>
          <w:color w:val="3D494C"/>
          <w:sz w:val="24"/>
          <w:szCs w:val="24"/>
        </w:rPr>
        <w:t xml:space="preserve">Palm, Mary </w:t>
      </w:r>
      <w:proofErr w:type="gramStart"/>
      <w:r w:rsidRPr="0058152C">
        <w:rPr>
          <w:rFonts w:ascii="Helvetica" w:eastAsia="Times New Roman" w:hAnsi="Helvetica" w:cs="Helvetica"/>
          <w:color w:val="3D494C"/>
          <w:sz w:val="24"/>
          <w:szCs w:val="24"/>
        </w:rPr>
        <w:t>E,M.S.N.</w:t>
      </w:r>
      <w:proofErr w:type="gramEnd"/>
      <w:r w:rsidRPr="0058152C">
        <w:rPr>
          <w:rFonts w:ascii="Helvetica" w:eastAsia="Times New Roman" w:hAnsi="Helvetica" w:cs="Helvetica"/>
          <w:color w:val="3D494C"/>
          <w:sz w:val="24"/>
          <w:szCs w:val="24"/>
        </w:rPr>
        <w:t>, R.N., &amp; Nelson, Margaret A,M.S.N., R.N. (2000). Leadership development course for creating a learning environment.</w:t>
      </w:r>
      <w:r w:rsidRPr="0058152C">
        <w:rPr>
          <w:rFonts w:ascii="Helvetica" w:eastAsia="Times New Roman" w:hAnsi="Helvetica" w:cs="Helvetica"/>
          <w:i/>
          <w:iCs/>
          <w:color w:val="3D494C"/>
          <w:sz w:val="24"/>
          <w:szCs w:val="24"/>
        </w:rPr>
        <w:t> The Journal of Continuing Education in Nursing, 31</w:t>
      </w:r>
      <w:r w:rsidRPr="0058152C">
        <w:rPr>
          <w:rFonts w:ascii="Helvetica" w:eastAsia="Times New Roman" w:hAnsi="Helvetica" w:cs="Helvetica"/>
          <w:color w:val="3D494C"/>
          <w:sz w:val="24"/>
          <w:szCs w:val="24"/>
        </w:rPr>
        <w:t>(4), 163-8. Retrieved from https://search-proquest-com.proxy-library.ashford.edu/docview/223318203?accountid=32521</w:t>
      </w:r>
    </w:p>
    <w:p w14:paraId="204B576F" w14:textId="77777777" w:rsidR="0058152C" w:rsidRPr="0058152C" w:rsidRDefault="0058152C" w:rsidP="0058152C">
      <w:pPr>
        <w:shd w:val="clear" w:color="auto" w:fill="FFFFFF"/>
        <w:spacing w:after="0" w:line="240" w:lineRule="auto"/>
        <w:rPr>
          <w:rFonts w:ascii="Helvetica" w:eastAsia="Times New Roman" w:hAnsi="Helvetica" w:cs="Helvetica"/>
          <w:color w:val="3D494C"/>
          <w:sz w:val="24"/>
          <w:szCs w:val="24"/>
        </w:rPr>
      </w:pPr>
      <w:r w:rsidRPr="0058152C">
        <w:rPr>
          <w:rFonts w:ascii="Helvetica" w:eastAsia="Times New Roman" w:hAnsi="Helvetica" w:cs="Helvetica"/>
          <w:color w:val="3D494C"/>
          <w:sz w:val="24"/>
          <w:szCs w:val="24"/>
        </w:rPr>
        <w:t>Patel, T. &amp; Patel, C. (2008). Learning cultures for sustained innovation success. Innovation: The European Journal of Social Science Research, 21(3), 233-251.</w:t>
      </w:r>
    </w:p>
    <w:p w14:paraId="05660B67" w14:textId="77777777" w:rsidR="0058152C" w:rsidRPr="0058152C" w:rsidRDefault="0058152C" w:rsidP="0058152C">
      <w:pPr>
        <w:shd w:val="clear" w:color="auto" w:fill="FFFFFF"/>
        <w:spacing w:after="0" w:line="240" w:lineRule="auto"/>
        <w:rPr>
          <w:rFonts w:ascii="Helvetica" w:eastAsia="Times New Roman" w:hAnsi="Helvetica" w:cs="Helvetica"/>
          <w:color w:val="3D494C"/>
          <w:sz w:val="24"/>
          <w:szCs w:val="24"/>
        </w:rPr>
      </w:pPr>
      <w:r w:rsidRPr="0058152C">
        <w:rPr>
          <w:rFonts w:ascii="Helvetica" w:eastAsia="Times New Roman" w:hAnsi="Helvetica" w:cs="Helvetica"/>
          <w:color w:val="3D494C"/>
          <w:sz w:val="24"/>
          <w:szCs w:val="24"/>
        </w:rPr>
        <w:t> </w:t>
      </w:r>
    </w:p>
    <w:p w14:paraId="36D02C3C" w14:textId="77777777" w:rsidR="0058152C" w:rsidRPr="0058152C" w:rsidRDefault="0058152C" w:rsidP="0058152C">
      <w:pPr>
        <w:shd w:val="clear" w:color="auto" w:fill="FFFFFF"/>
        <w:spacing w:after="0" w:line="240" w:lineRule="auto"/>
        <w:rPr>
          <w:rFonts w:ascii="Helvetica" w:eastAsia="Times New Roman" w:hAnsi="Helvetica" w:cs="Helvetica"/>
          <w:color w:val="3D494C"/>
          <w:sz w:val="24"/>
          <w:szCs w:val="24"/>
        </w:rPr>
      </w:pPr>
      <w:r w:rsidRPr="0058152C">
        <w:rPr>
          <w:rFonts w:ascii="Helvetica" w:eastAsia="Times New Roman" w:hAnsi="Helvetica" w:cs="Helvetica"/>
          <w:color w:val="3D494C"/>
          <w:sz w:val="24"/>
          <w:szCs w:val="24"/>
        </w:rPr>
        <w:t>Sanz-Valle, R., Naranjo-Valencia, J. C., Jimenez-Jimenez, D., &amp; Perez-Caballero, L. (2011). Linking organizational learning with technical innovation and organizational culture. Journal of Knowledge Management, 15(6), 997-1015.</w:t>
      </w:r>
    </w:p>
    <w:p w14:paraId="6BA327E2" w14:textId="6B3DCE04" w:rsidR="0058152C" w:rsidRDefault="0058152C"/>
    <w:p w14:paraId="3D154F96" w14:textId="759B0920" w:rsidR="0058152C" w:rsidRDefault="0058152C"/>
    <w:p w14:paraId="57BA1672" w14:textId="1A4282A2" w:rsidR="0058152C" w:rsidRDefault="0058152C">
      <w:r>
        <w:t>JOHN FANTA</w:t>
      </w:r>
    </w:p>
    <w:p w14:paraId="29010156" w14:textId="77777777" w:rsidR="0058152C" w:rsidRDefault="0058152C" w:rsidP="0058152C">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On organizational culture, Sanz-Valle (2011, p. 10) discovered in their research that the four categories of an organization make-ups have little to no effect on the creation of innovativeness. Social compatibility weighed heavily on whether or not a team tasked with an objective finally produced something observed to be innovative. This appears to be confirmed by Patel (2008) by suggesting that real innovation is a product of the mutual group association and social awareness coupled with the compatibility of the group members. </w:t>
      </w:r>
    </w:p>
    <w:p w14:paraId="269D1583" w14:textId="77777777" w:rsidR="0058152C" w:rsidRDefault="0058152C" w:rsidP="0058152C">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 xml:space="preserve">Organizational learning is the process, if you will, that an organization uses to encourage innovation. An adhocracy (thinking on the fly) culture fosters organizational learning "and, indirectly, technical innovation while hierarchy inhibits them" (Sanz-Valle, 2011). </w:t>
      </w:r>
      <w:proofErr w:type="spellStart"/>
      <w:r>
        <w:rPr>
          <w:rFonts w:ascii="Helvetica" w:hAnsi="Helvetica" w:cs="Helvetica"/>
          <w:color w:val="3D494C"/>
        </w:rPr>
        <w:t>Adhoc</w:t>
      </w:r>
      <w:proofErr w:type="spellEnd"/>
      <w:r>
        <w:rPr>
          <w:rFonts w:ascii="Helvetica" w:hAnsi="Helvetica" w:cs="Helvetica"/>
          <w:color w:val="3D494C"/>
        </w:rPr>
        <w:t xml:space="preserve"> groups are allowed the freedom, for the most part, to discover and implement new techniques or ideas that would be seen as innovative. We can see that this is defined expressly by the fact that an ad-hoc group is social, to begin with. Patel (2008) backs this up by noting that organizational learning utilizes their social culture in a transactional and ever-changing manner. Transactional means there is give and take within the group; the very elements to be innovative if the objective requires this type of development.</w:t>
      </w:r>
    </w:p>
    <w:p w14:paraId="734F1130" w14:textId="77777777" w:rsidR="0058152C" w:rsidRDefault="0058152C" w:rsidP="0058152C">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Innovation then is culture-dependent. The more cooperative the engagement between the group members, the better the chance a solution is discovered. </w:t>
      </w:r>
    </w:p>
    <w:p w14:paraId="3B534D08" w14:textId="77777777" w:rsidR="0058152C" w:rsidRDefault="0058152C" w:rsidP="0058152C">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 </w:t>
      </w:r>
    </w:p>
    <w:p w14:paraId="05BF09A5" w14:textId="77777777" w:rsidR="0058152C" w:rsidRDefault="0058152C" w:rsidP="0058152C">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References:</w:t>
      </w:r>
    </w:p>
    <w:p w14:paraId="0CE1BB56" w14:textId="77777777" w:rsidR="0058152C" w:rsidRDefault="0058152C" w:rsidP="0058152C">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 xml:space="preserve">Building a Culture of Innovation: Don Buckley at </w:t>
      </w:r>
      <w:proofErr w:type="spellStart"/>
      <w:r>
        <w:rPr>
          <w:rFonts w:ascii="Helvetica" w:hAnsi="Helvetica" w:cs="Helvetica"/>
          <w:color w:val="3D494C"/>
        </w:rPr>
        <w:t>TEDxNYED</w:t>
      </w:r>
      <w:proofErr w:type="spellEnd"/>
      <w:r>
        <w:rPr>
          <w:rFonts w:ascii="Helvetica" w:hAnsi="Helvetica" w:cs="Helvetica"/>
          <w:color w:val="3D494C"/>
        </w:rPr>
        <w:t xml:space="preserve"> (2013) https://www.youtube.com/watch?v=05eaq0ZDTUg</w:t>
      </w:r>
    </w:p>
    <w:p w14:paraId="4ADC9527" w14:textId="77777777" w:rsidR="0058152C" w:rsidRDefault="0058152C" w:rsidP="0058152C">
      <w:pPr>
        <w:pStyle w:val="NormalWeb"/>
        <w:shd w:val="clear" w:color="auto" w:fill="FFFFFF"/>
        <w:spacing w:before="180" w:beforeAutospacing="0" w:after="0" w:afterAutospacing="0"/>
        <w:rPr>
          <w:rFonts w:ascii="Helvetica" w:hAnsi="Helvetica" w:cs="Helvetica"/>
          <w:color w:val="3D494C"/>
        </w:rPr>
      </w:pPr>
      <w:r>
        <w:rPr>
          <w:rFonts w:ascii="Helvetica" w:hAnsi="Helvetica" w:cs="Helvetica"/>
          <w:color w:val="3D494C"/>
        </w:rPr>
        <w:lastRenderedPageBreak/>
        <w:t>Patel, T. &amp; Patel, C. (2008). Learning cultures for sustained innovation success. Innovation: The European Journal of Social Science Research, 21(3), 233-251.</w:t>
      </w:r>
    </w:p>
    <w:p w14:paraId="0B52DAE1" w14:textId="77777777" w:rsidR="0058152C" w:rsidRDefault="0058152C" w:rsidP="0058152C">
      <w:pPr>
        <w:pStyle w:val="NormalWeb"/>
        <w:shd w:val="clear" w:color="auto" w:fill="FFFFFF"/>
        <w:spacing w:before="180" w:beforeAutospacing="0" w:after="0" w:afterAutospacing="0"/>
        <w:rPr>
          <w:rFonts w:ascii="Helvetica" w:hAnsi="Helvetica" w:cs="Helvetica"/>
          <w:color w:val="3D494C"/>
        </w:rPr>
      </w:pPr>
      <w:r>
        <w:rPr>
          <w:rFonts w:ascii="Helvetica" w:hAnsi="Helvetica" w:cs="Helvetica"/>
          <w:color w:val="3D494C"/>
        </w:rPr>
        <w:t>Sanz-Valle, R., Naranjo-Valencia, J. C., Jimenez-Jimenez, D., &amp; Perez-Caballero, L. (2011). Linking organizational learning with technical innovation and organizational culture. Journal of Knowledge Management, 15(6), 997-1015.</w:t>
      </w:r>
    </w:p>
    <w:p w14:paraId="049A3B4D" w14:textId="77777777" w:rsidR="0058152C" w:rsidRDefault="0058152C"/>
    <w:sectPr w:rsidR="005815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52C"/>
    <w:rsid w:val="0058152C"/>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16AD4"/>
  <w15:chartTrackingRefBased/>
  <w15:docId w15:val="{4A875FD5-052D-40B1-919E-1FC80FC95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152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4851919">
      <w:bodyDiv w:val="1"/>
      <w:marLeft w:val="0"/>
      <w:marRight w:val="0"/>
      <w:marTop w:val="0"/>
      <w:marBottom w:val="0"/>
      <w:divBdr>
        <w:top w:val="none" w:sz="0" w:space="0" w:color="auto"/>
        <w:left w:val="none" w:sz="0" w:space="0" w:color="auto"/>
        <w:bottom w:val="none" w:sz="0" w:space="0" w:color="auto"/>
        <w:right w:val="none" w:sz="0" w:space="0" w:color="auto"/>
      </w:divBdr>
      <w:divsChild>
        <w:div w:id="221449337">
          <w:marLeft w:val="0"/>
          <w:marRight w:val="0"/>
          <w:marTop w:val="0"/>
          <w:marBottom w:val="0"/>
          <w:divBdr>
            <w:top w:val="none" w:sz="0" w:space="0" w:color="auto"/>
            <w:left w:val="none" w:sz="0" w:space="0" w:color="auto"/>
            <w:bottom w:val="none" w:sz="0" w:space="0" w:color="auto"/>
            <w:right w:val="none" w:sz="0" w:space="0" w:color="auto"/>
          </w:divBdr>
          <w:divsChild>
            <w:div w:id="872766279">
              <w:marLeft w:val="0"/>
              <w:marRight w:val="0"/>
              <w:marTop w:val="0"/>
              <w:marBottom w:val="0"/>
              <w:divBdr>
                <w:top w:val="none" w:sz="0" w:space="0" w:color="auto"/>
                <w:left w:val="none" w:sz="0" w:space="0" w:color="auto"/>
                <w:bottom w:val="none" w:sz="0" w:space="0" w:color="auto"/>
                <w:right w:val="none" w:sz="0" w:space="0" w:color="auto"/>
              </w:divBdr>
              <w:divsChild>
                <w:div w:id="632098838">
                  <w:marLeft w:val="0"/>
                  <w:marRight w:val="0"/>
                  <w:marTop w:val="0"/>
                  <w:marBottom w:val="0"/>
                  <w:divBdr>
                    <w:top w:val="none" w:sz="0" w:space="0" w:color="auto"/>
                    <w:left w:val="none" w:sz="0" w:space="0" w:color="auto"/>
                    <w:bottom w:val="none" w:sz="0" w:space="0" w:color="auto"/>
                    <w:right w:val="none" w:sz="0" w:space="0" w:color="auto"/>
                  </w:divBdr>
                </w:div>
              </w:divsChild>
            </w:div>
            <w:div w:id="1550530544">
              <w:marLeft w:val="0"/>
              <w:marRight w:val="0"/>
              <w:marTop w:val="0"/>
              <w:marBottom w:val="0"/>
              <w:divBdr>
                <w:top w:val="none" w:sz="0" w:space="0" w:color="auto"/>
                <w:left w:val="none" w:sz="0" w:space="0" w:color="auto"/>
                <w:bottom w:val="none" w:sz="0" w:space="0" w:color="auto"/>
                <w:right w:val="none" w:sz="0" w:space="0" w:color="auto"/>
              </w:divBdr>
            </w:div>
          </w:divsChild>
        </w:div>
        <w:div w:id="163936993">
          <w:marLeft w:val="0"/>
          <w:marRight w:val="0"/>
          <w:marTop w:val="0"/>
          <w:marBottom w:val="0"/>
          <w:divBdr>
            <w:top w:val="none" w:sz="0" w:space="0" w:color="auto"/>
            <w:left w:val="none" w:sz="0" w:space="0" w:color="auto"/>
            <w:bottom w:val="none" w:sz="0" w:space="0" w:color="auto"/>
            <w:right w:val="none" w:sz="0" w:space="0" w:color="auto"/>
          </w:divBdr>
        </w:div>
        <w:div w:id="706612499">
          <w:marLeft w:val="0"/>
          <w:marRight w:val="0"/>
          <w:marTop w:val="0"/>
          <w:marBottom w:val="0"/>
          <w:divBdr>
            <w:top w:val="none" w:sz="0" w:space="0" w:color="auto"/>
            <w:left w:val="none" w:sz="0" w:space="0" w:color="auto"/>
            <w:bottom w:val="none" w:sz="0" w:space="0" w:color="auto"/>
            <w:right w:val="none" w:sz="0" w:space="0" w:color="auto"/>
          </w:divBdr>
        </w:div>
      </w:divsChild>
    </w:div>
    <w:div w:id="757562402">
      <w:bodyDiv w:val="1"/>
      <w:marLeft w:val="0"/>
      <w:marRight w:val="0"/>
      <w:marTop w:val="0"/>
      <w:marBottom w:val="0"/>
      <w:divBdr>
        <w:top w:val="none" w:sz="0" w:space="0" w:color="auto"/>
        <w:left w:val="none" w:sz="0" w:space="0" w:color="auto"/>
        <w:bottom w:val="none" w:sz="0" w:space="0" w:color="auto"/>
        <w:right w:val="none" w:sz="0" w:space="0" w:color="auto"/>
      </w:divBdr>
      <w:divsChild>
        <w:div w:id="241375115">
          <w:marLeft w:val="0"/>
          <w:marRight w:val="0"/>
          <w:marTop w:val="0"/>
          <w:marBottom w:val="0"/>
          <w:divBdr>
            <w:top w:val="none" w:sz="0" w:space="0" w:color="auto"/>
            <w:left w:val="none" w:sz="0" w:space="0" w:color="auto"/>
            <w:bottom w:val="none" w:sz="0" w:space="0" w:color="auto"/>
            <w:right w:val="none" w:sz="0" w:space="0" w:color="auto"/>
          </w:divBdr>
          <w:divsChild>
            <w:div w:id="1270623592">
              <w:marLeft w:val="0"/>
              <w:marRight w:val="0"/>
              <w:marTop w:val="0"/>
              <w:marBottom w:val="0"/>
              <w:divBdr>
                <w:top w:val="none" w:sz="0" w:space="0" w:color="auto"/>
                <w:left w:val="none" w:sz="0" w:space="0" w:color="auto"/>
                <w:bottom w:val="none" w:sz="0" w:space="0" w:color="auto"/>
                <w:right w:val="none" w:sz="0" w:space="0" w:color="auto"/>
              </w:divBdr>
              <w:divsChild>
                <w:div w:id="1610812145">
                  <w:marLeft w:val="0"/>
                  <w:marRight w:val="0"/>
                  <w:marTop w:val="0"/>
                  <w:marBottom w:val="0"/>
                  <w:divBdr>
                    <w:top w:val="none" w:sz="0" w:space="0" w:color="auto"/>
                    <w:left w:val="none" w:sz="0" w:space="0" w:color="auto"/>
                    <w:bottom w:val="none" w:sz="0" w:space="0" w:color="auto"/>
                    <w:right w:val="none" w:sz="0" w:space="0" w:color="auto"/>
                  </w:divBdr>
                  <w:divsChild>
                    <w:div w:id="1008827730">
                      <w:marLeft w:val="0"/>
                      <w:marRight w:val="0"/>
                      <w:marTop w:val="0"/>
                      <w:marBottom w:val="0"/>
                      <w:divBdr>
                        <w:top w:val="none" w:sz="0" w:space="0" w:color="auto"/>
                        <w:left w:val="none" w:sz="0" w:space="0" w:color="auto"/>
                        <w:bottom w:val="none" w:sz="0" w:space="0" w:color="auto"/>
                        <w:right w:val="none" w:sz="0" w:space="0" w:color="auto"/>
                      </w:divBdr>
                      <w:divsChild>
                        <w:div w:id="1301689005">
                          <w:marLeft w:val="0"/>
                          <w:marRight w:val="0"/>
                          <w:marTop w:val="0"/>
                          <w:marBottom w:val="0"/>
                          <w:divBdr>
                            <w:top w:val="none" w:sz="0" w:space="0" w:color="auto"/>
                            <w:left w:val="none" w:sz="0" w:space="0" w:color="auto"/>
                            <w:bottom w:val="none" w:sz="0" w:space="0" w:color="auto"/>
                            <w:right w:val="none" w:sz="0" w:space="0" w:color="auto"/>
                          </w:divBdr>
                          <w:divsChild>
                            <w:div w:id="782262341">
                              <w:marLeft w:val="0"/>
                              <w:marRight w:val="0"/>
                              <w:marTop w:val="0"/>
                              <w:marBottom w:val="0"/>
                              <w:divBdr>
                                <w:top w:val="none" w:sz="0" w:space="0" w:color="auto"/>
                                <w:left w:val="none" w:sz="0" w:space="0" w:color="auto"/>
                                <w:bottom w:val="none" w:sz="0" w:space="0" w:color="auto"/>
                                <w:right w:val="none" w:sz="0" w:space="0" w:color="auto"/>
                              </w:divBdr>
                              <w:divsChild>
                                <w:div w:id="1017536083">
                                  <w:marLeft w:val="0"/>
                                  <w:marRight w:val="0"/>
                                  <w:marTop w:val="0"/>
                                  <w:marBottom w:val="0"/>
                                  <w:divBdr>
                                    <w:top w:val="none" w:sz="0" w:space="0" w:color="auto"/>
                                    <w:left w:val="none" w:sz="0" w:space="0" w:color="auto"/>
                                    <w:bottom w:val="none" w:sz="0" w:space="0" w:color="auto"/>
                                    <w:right w:val="none" w:sz="0" w:space="0" w:color="auto"/>
                                  </w:divBdr>
                                </w:div>
                                <w:div w:id="703869128">
                                  <w:marLeft w:val="0"/>
                                  <w:marRight w:val="0"/>
                                  <w:marTop w:val="0"/>
                                  <w:marBottom w:val="0"/>
                                  <w:divBdr>
                                    <w:top w:val="none" w:sz="0" w:space="0" w:color="auto"/>
                                    <w:left w:val="none" w:sz="0" w:space="0" w:color="auto"/>
                                    <w:bottom w:val="none" w:sz="0" w:space="0" w:color="auto"/>
                                    <w:right w:val="none" w:sz="0" w:space="0" w:color="auto"/>
                                  </w:divBdr>
                                </w:div>
                                <w:div w:id="56704566">
                                  <w:marLeft w:val="0"/>
                                  <w:marRight w:val="0"/>
                                  <w:marTop w:val="0"/>
                                  <w:marBottom w:val="0"/>
                                  <w:divBdr>
                                    <w:top w:val="none" w:sz="0" w:space="0" w:color="auto"/>
                                    <w:left w:val="none" w:sz="0" w:space="0" w:color="auto"/>
                                    <w:bottom w:val="none" w:sz="0" w:space="0" w:color="auto"/>
                                    <w:right w:val="none" w:sz="0" w:space="0" w:color="auto"/>
                                  </w:divBdr>
                                </w:div>
                                <w:div w:id="686904518">
                                  <w:marLeft w:val="0"/>
                                  <w:marRight w:val="0"/>
                                  <w:marTop w:val="0"/>
                                  <w:marBottom w:val="0"/>
                                  <w:divBdr>
                                    <w:top w:val="none" w:sz="0" w:space="0" w:color="auto"/>
                                    <w:left w:val="none" w:sz="0" w:space="0" w:color="auto"/>
                                    <w:bottom w:val="none" w:sz="0" w:space="0" w:color="auto"/>
                                    <w:right w:val="none" w:sz="0" w:space="0" w:color="auto"/>
                                  </w:divBdr>
                                </w:div>
                                <w:div w:id="153946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1779281">
      <w:bodyDiv w:val="1"/>
      <w:marLeft w:val="0"/>
      <w:marRight w:val="0"/>
      <w:marTop w:val="0"/>
      <w:marBottom w:val="0"/>
      <w:divBdr>
        <w:top w:val="none" w:sz="0" w:space="0" w:color="auto"/>
        <w:left w:val="none" w:sz="0" w:space="0" w:color="auto"/>
        <w:bottom w:val="none" w:sz="0" w:space="0" w:color="auto"/>
        <w:right w:val="none" w:sz="0" w:space="0" w:color="auto"/>
      </w:divBdr>
      <w:divsChild>
        <w:div w:id="7547126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shford.instructure.com/courses/75373/users/1548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908</Words>
  <Characters>5177</Characters>
  <Application>Microsoft Office Word</Application>
  <DocSecurity>0</DocSecurity>
  <Lines>43</Lines>
  <Paragraphs>12</Paragraphs>
  <ScaleCrop>false</ScaleCrop>
  <Company/>
  <LinksUpToDate>false</LinksUpToDate>
  <CharactersWithSpaces>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2020-12-07T00:33:00Z</dcterms:created>
  <dcterms:modified xsi:type="dcterms:W3CDTF">2020-12-07T00:48:00Z</dcterms:modified>
</cp:coreProperties>
</file>