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EEEC7E" w14:textId="044800CC" w:rsidR="00822469" w:rsidRDefault="00EE7A58">
      <w:r>
        <w:t>JENNIE WALKER</w:t>
      </w:r>
    </w:p>
    <w:p w14:paraId="44783CA3"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sz w:val="23"/>
          <w:szCs w:val="23"/>
        </w:rPr>
      </w:pPr>
      <w:proofErr w:type="spellStart"/>
      <w:r>
        <w:rPr>
          <w:rFonts w:ascii="Helvetica" w:hAnsi="Helvetica" w:cs="Helvetica"/>
          <w:color w:val="3D494C"/>
          <w:sz w:val="23"/>
          <w:szCs w:val="23"/>
        </w:rPr>
        <w:t>Lanina</w:t>
      </w:r>
      <w:proofErr w:type="spellEnd"/>
      <w:r>
        <w:rPr>
          <w:rFonts w:ascii="Helvetica" w:hAnsi="Helvetica" w:cs="Helvetica"/>
          <w:color w:val="3D494C"/>
          <w:sz w:val="23"/>
          <w:szCs w:val="23"/>
        </w:rPr>
        <w:t>, I appreciate your critical analysis.  While there is little research on creativity assessments generally speaking, there is quite a bit of criticism of individual instruments (</w:t>
      </w:r>
      <w:proofErr w:type="spellStart"/>
      <w:r>
        <w:rPr>
          <w:rFonts w:ascii="Helvetica" w:hAnsi="Helvetica" w:cs="Helvetica"/>
          <w:color w:val="3D494C"/>
          <w:sz w:val="23"/>
          <w:szCs w:val="23"/>
        </w:rPr>
        <w:t>Cropley</w:t>
      </w:r>
      <w:proofErr w:type="spellEnd"/>
      <w:r>
        <w:rPr>
          <w:rFonts w:ascii="Helvetica" w:hAnsi="Helvetica" w:cs="Helvetica"/>
          <w:color w:val="3D494C"/>
          <w:sz w:val="23"/>
          <w:szCs w:val="23"/>
        </w:rPr>
        <w:t xml:space="preserve">, 2000).  </w:t>
      </w:r>
      <w:proofErr w:type="gramStart"/>
      <w:r>
        <w:rPr>
          <w:rFonts w:ascii="Helvetica" w:hAnsi="Helvetica" w:cs="Helvetica"/>
          <w:color w:val="3D494C"/>
          <w:sz w:val="23"/>
          <w:szCs w:val="23"/>
        </w:rPr>
        <w:t>So</w:t>
      </w:r>
      <w:proofErr w:type="gramEnd"/>
      <w:r>
        <w:rPr>
          <w:rFonts w:ascii="Helvetica" w:hAnsi="Helvetica" w:cs="Helvetica"/>
          <w:color w:val="3D494C"/>
          <w:sz w:val="23"/>
          <w:szCs w:val="23"/>
        </w:rPr>
        <w:t xml:space="preserve"> your criticisms here are shared by others, as well.  While research points to creativity being important to generate ideas and approaches that enhance innovation (</w:t>
      </w:r>
      <w:proofErr w:type="spellStart"/>
      <w:r>
        <w:rPr>
          <w:rFonts w:ascii="Helvetica" w:hAnsi="Helvetica" w:cs="Helvetica"/>
          <w:color w:val="3D494C"/>
          <w:sz w:val="23"/>
          <w:szCs w:val="23"/>
        </w:rPr>
        <w:t>Sarooghi</w:t>
      </w:r>
      <w:proofErr w:type="spellEnd"/>
      <w:r>
        <w:rPr>
          <w:rFonts w:ascii="Helvetica" w:hAnsi="Helvetica" w:cs="Helvetica"/>
          <w:color w:val="3D494C"/>
          <w:sz w:val="23"/>
          <w:szCs w:val="23"/>
        </w:rPr>
        <w:t xml:space="preserve"> et al., 2015), the construct of what comprises 'creativity' is not well understood or agreed upon. I find that </w:t>
      </w:r>
      <w:proofErr w:type="spellStart"/>
      <w:r>
        <w:rPr>
          <w:rFonts w:ascii="Helvetica" w:hAnsi="Helvetica" w:cs="Helvetica"/>
          <w:color w:val="3D494C"/>
          <w:sz w:val="23"/>
          <w:szCs w:val="23"/>
        </w:rPr>
        <w:t>Cropley</w:t>
      </w:r>
      <w:proofErr w:type="spellEnd"/>
      <w:r>
        <w:rPr>
          <w:rFonts w:ascii="Helvetica" w:hAnsi="Helvetica" w:cs="Helvetica"/>
          <w:color w:val="3D494C"/>
          <w:sz w:val="23"/>
          <w:szCs w:val="23"/>
        </w:rPr>
        <w:t xml:space="preserve"> (2000) shares useful insight in suggesting that with creativity being a multidimensional concept it may be more useful to assess it using several instruments that measure different dimensions of creativity.  I share your perspective on the need for multiple measures.</w:t>
      </w:r>
    </w:p>
    <w:p w14:paraId="53BB0B7C"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Personally, I have found that problem solving activities can be useful to kick-start innovation sessions and labs.  Have you had experience with other assessments or activities that you personally found more valuable to reflect creativity and kick start innovation?</w:t>
      </w:r>
    </w:p>
    <w:p w14:paraId="49B47ED2"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sz w:val="23"/>
          <w:szCs w:val="23"/>
        </w:rPr>
      </w:pPr>
      <w:r>
        <w:rPr>
          <w:rFonts w:ascii="Helvetica" w:hAnsi="Helvetica" w:cs="Helvetica"/>
          <w:color w:val="3D494C"/>
          <w:sz w:val="23"/>
          <w:szCs w:val="23"/>
        </w:rPr>
        <w:t> </w:t>
      </w:r>
    </w:p>
    <w:p w14:paraId="2C7211E9"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sz w:val="23"/>
          <w:szCs w:val="23"/>
        </w:rPr>
      </w:pPr>
      <w:r>
        <w:rPr>
          <w:rFonts w:ascii="Helvetica" w:hAnsi="Helvetica" w:cs="Helvetica"/>
          <w:color w:val="3D494C"/>
          <w:sz w:val="23"/>
          <w:szCs w:val="23"/>
        </w:rPr>
        <w:t>References</w:t>
      </w:r>
    </w:p>
    <w:p w14:paraId="2F25E665"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sz w:val="23"/>
          <w:szCs w:val="23"/>
        </w:rPr>
      </w:pPr>
      <w:proofErr w:type="spellStart"/>
      <w:r>
        <w:rPr>
          <w:rFonts w:ascii="Helvetica" w:hAnsi="Helvetica" w:cs="Helvetica"/>
          <w:color w:val="3D494C"/>
          <w:sz w:val="23"/>
          <w:szCs w:val="23"/>
        </w:rPr>
        <w:t>Cropley</w:t>
      </w:r>
      <w:proofErr w:type="spellEnd"/>
      <w:r>
        <w:rPr>
          <w:rFonts w:ascii="Helvetica" w:hAnsi="Helvetica" w:cs="Helvetica"/>
          <w:color w:val="3D494C"/>
          <w:sz w:val="23"/>
          <w:szCs w:val="23"/>
        </w:rPr>
        <w:t xml:space="preserve">, A. J. (2000). Defining and measuring creativity: Are creativity tests worth </w:t>
      </w:r>
      <w:proofErr w:type="gramStart"/>
      <w:r>
        <w:rPr>
          <w:rFonts w:ascii="Helvetica" w:hAnsi="Helvetica" w:cs="Helvetica"/>
          <w:color w:val="3D494C"/>
          <w:sz w:val="23"/>
          <w:szCs w:val="23"/>
        </w:rPr>
        <w:t>using?.</w:t>
      </w:r>
      <w:proofErr w:type="gramEnd"/>
      <w:r>
        <w:rPr>
          <w:rFonts w:ascii="Helvetica" w:hAnsi="Helvetica" w:cs="Helvetica"/>
          <w:color w:val="3D494C"/>
          <w:sz w:val="23"/>
          <w:szCs w:val="23"/>
        </w:rPr>
        <w:t> </w:t>
      </w:r>
      <w:r>
        <w:rPr>
          <w:rFonts w:ascii="Helvetica" w:hAnsi="Helvetica" w:cs="Helvetica"/>
          <w:i/>
          <w:iCs/>
          <w:color w:val="3D494C"/>
          <w:sz w:val="23"/>
          <w:szCs w:val="23"/>
        </w:rPr>
        <w:t>Roeper review</w:t>
      </w:r>
      <w:r>
        <w:rPr>
          <w:rFonts w:ascii="Helvetica" w:hAnsi="Helvetica" w:cs="Helvetica"/>
          <w:color w:val="3D494C"/>
          <w:sz w:val="23"/>
          <w:szCs w:val="23"/>
        </w:rPr>
        <w:t>, </w:t>
      </w:r>
      <w:r>
        <w:rPr>
          <w:rFonts w:ascii="Helvetica" w:hAnsi="Helvetica" w:cs="Helvetica"/>
          <w:i/>
          <w:iCs/>
          <w:color w:val="3D494C"/>
          <w:sz w:val="23"/>
          <w:szCs w:val="23"/>
        </w:rPr>
        <w:t>23</w:t>
      </w:r>
      <w:r>
        <w:rPr>
          <w:rFonts w:ascii="Helvetica" w:hAnsi="Helvetica" w:cs="Helvetica"/>
          <w:color w:val="3D494C"/>
          <w:sz w:val="23"/>
          <w:szCs w:val="23"/>
        </w:rPr>
        <w:t>(2), 72-79.</w:t>
      </w:r>
    </w:p>
    <w:p w14:paraId="5C0486DC"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sz w:val="23"/>
          <w:szCs w:val="23"/>
        </w:rPr>
      </w:pPr>
      <w:proofErr w:type="spellStart"/>
      <w:r>
        <w:rPr>
          <w:rFonts w:ascii="Helvetica" w:hAnsi="Helvetica" w:cs="Helvetica"/>
          <w:color w:val="3D494C"/>
          <w:sz w:val="23"/>
          <w:szCs w:val="23"/>
        </w:rPr>
        <w:t>Sarooghi</w:t>
      </w:r>
      <w:proofErr w:type="spellEnd"/>
      <w:r>
        <w:rPr>
          <w:rFonts w:ascii="Helvetica" w:hAnsi="Helvetica" w:cs="Helvetica"/>
          <w:color w:val="3D494C"/>
          <w:sz w:val="23"/>
          <w:szCs w:val="23"/>
        </w:rPr>
        <w:t xml:space="preserve">, H., </w:t>
      </w:r>
      <w:proofErr w:type="spellStart"/>
      <w:r>
        <w:rPr>
          <w:rFonts w:ascii="Helvetica" w:hAnsi="Helvetica" w:cs="Helvetica"/>
          <w:color w:val="3D494C"/>
          <w:sz w:val="23"/>
          <w:szCs w:val="23"/>
        </w:rPr>
        <w:t>Libaers</w:t>
      </w:r>
      <w:proofErr w:type="spellEnd"/>
      <w:r>
        <w:rPr>
          <w:rFonts w:ascii="Helvetica" w:hAnsi="Helvetica" w:cs="Helvetica"/>
          <w:color w:val="3D494C"/>
          <w:sz w:val="23"/>
          <w:szCs w:val="23"/>
        </w:rPr>
        <w:t xml:space="preserve">, D., &amp; </w:t>
      </w:r>
      <w:proofErr w:type="spellStart"/>
      <w:r>
        <w:rPr>
          <w:rFonts w:ascii="Helvetica" w:hAnsi="Helvetica" w:cs="Helvetica"/>
          <w:color w:val="3D494C"/>
          <w:sz w:val="23"/>
          <w:szCs w:val="23"/>
        </w:rPr>
        <w:t>Burkemper</w:t>
      </w:r>
      <w:proofErr w:type="spellEnd"/>
      <w:r>
        <w:rPr>
          <w:rFonts w:ascii="Helvetica" w:hAnsi="Helvetica" w:cs="Helvetica"/>
          <w:color w:val="3D494C"/>
          <w:sz w:val="23"/>
          <w:szCs w:val="23"/>
        </w:rPr>
        <w:t>, A. (2015). Examining the relationship between creativity and innovation: A meta-analysis of organizational, cultural, and environmental factors. </w:t>
      </w:r>
      <w:r>
        <w:rPr>
          <w:rFonts w:ascii="Helvetica" w:hAnsi="Helvetica" w:cs="Helvetica"/>
          <w:i/>
          <w:iCs/>
          <w:color w:val="3D494C"/>
          <w:sz w:val="23"/>
          <w:szCs w:val="23"/>
        </w:rPr>
        <w:t>Journal of business venturing</w:t>
      </w:r>
      <w:r>
        <w:rPr>
          <w:rFonts w:ascii="Helvetica" w:hAnsi="Helvetica" w:cs="Helvetica"/>
          <w:color w:val="3D494C"/>
          <w:sz w:val="23"/>
          <w:szCs w:val="23"/>
        </w:rPr>
        <w:t>, </w:t>
      </w:r>
      <w:r>
        <w:rPr>
          <w:rFonts w:ascii="Helvetica" w:hAnsi="Helvetica" w:cs="Helvetica"/>
          <w:i/>
          <w:iCs/>
          <w:color w:val="3D494C"/>
          <w:sz w:val="23"/>
          <w:szCs w:val="23"/>
        </w:rPr>
        <w:t>30</w:t>
      </w:r>
      <w:r>
        <w:rPr>
          <w:rFonts w:ascii="Helvetica" w:hAnsi="Helvetica" w:cs="Helvetica"/>
          <w:color w:val="3D494C"/>
          <w:sz w:val="23"/>
          <w:szCs w:val="23"/>
        </w:rPr>
        <w:t>(5), 714-731. </w:t>
      </w:r>
    </w:p>
    <w:p w14:paraId="59533F24" w14:textId="34B67B6B" w:rsidR="00EE7A58" w:rsidRDefault="00EE7A58"/>
    <w:p w14:paraId="57A97503" w14:textId="1AFAD653" w:rsidR="00EE7A58" w:rsidRDefault="00EE7A58"/>
    <w:p w14:paraId="23FCE6A6" w14:textId="75C4DB2F" w:rsidR="00EE7A58" w:rsidRDefault="00EE7A58">
      <w:r>
        <w:t>JOHN FANTA</w:t>
      </w:r>
    </w:p>
    <w:p w14:paraId="4BBC26D3"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One thing about the RAT test; try not to take the test after a long day. Interesting test though and I scored 17 on the first try. If time permits might try taking it again.  Associating the three words with a fourth to link them together hints at the idea that one is creative. That is, discovering a solution (the fourth word) from three seemingly disparate factors (the three given words) illustrates how one could solve complex problems. In my current job, there are those who would not see the connections between things that could ultimately go together until we brainstorm quickly and see the light, so to speak.</w:t>
      </w:r>
    </w:p>
    <w:p w14:paraId="0C2A4752"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Kelley (2012) reminds us that creativity is sometimes part of the package when we are born; others think it can be learned. For example, Kelley (2012) suggests calling your company's service center or help desk and see what the customer experience really can be. The objective is to see the result through your customer's experience and possibly think about a new way to improve performance. Every company I worked for used customer satisfaction surveys to measure this experience. Noting there will always be a need to improve performance reflects back to the RAT assessment as a way to think outside current situations to link a workable solution.</w:t>
      </w:r>
    </w:p>
    <w:p w14:paraId="4CFEC006"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References:</w:t>
      </w:r>
    </w:p>
    <w:p w14:paraId="64197899"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lastRenderedPageBreak/>
        <w:t>Kelley, T., &amp; Kelley, D. (2012). </w:t>
      </w:r>
      <w:hyperlink r:id="rId4" w:tgtFrame="_blank" w:tooltip="Reclaim your creative confidence: how to get over the fears that block your best ideas" w:history="1">
        <w:r>
          <w:rPr>
            <w:rStyle w:val="Hyperlink"/>
            <w:rFonts w:ascii="Helvetica" w:hAnsi="Helvetica" w:cs="Helvetica"/>
          </w:rPr>
          <w:t>Reclaim your creative confidence: how to get over the fears that block your best ideas</w:t>
        </w:r>
      </w:hyperlink>
      <w:r>
        <w:rPr>
          <w:rFonts w:ascii="Helvetica" w:hAnsi="Helvetica" w:cs="Helvetica"/>
          <w:color w:val="3D494C"/>
        </w:rPr>
        <w:t>. </w:t>
      </w:r>
      <w:r>
        <w:rPr>
          <w:rStyle w:val="Emphasis"/>
          <w:rFonts w:ascii="Helvetica" w:hAnsi="Helvetica" w:cs="Helvetica"/>
          <w:color w:val="3D494C"/>
        </w:rPr>
        <w:t>Harvard Business Review, (12)</w:t>
      </w:r>
      <w:r>
        <w:rPr>
          <w:rFonts w:ascii="Helvetica" w:hAnsi="Helvetica" w:cs="Helvetica"/>
          <w:color w:val="3D494C"/>
        </w:rPr>
        <w:t>, 115-118.</w:t>
      </w:r>
    </w:p>
    <w:p w14:paraId="40347E4B"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 xml:space="preserve">RAT </w:t>
      </w:r>
      <w:proofErr w:type="spellStart"/>
      <w:r>
        <w:rPr>
          <w:rFonts w:ascii="Helvetica" w:hAnsi="Helvetica" w:cs="Helvetica"/>
          <w:color w:val="3D494C"/>
        </w:rPr>
        <w:t>assesment</w:t>
      </w:r>
      <w:proofErr w:type="spellEnd"/>
      <w:r>
        <w:rPr>
          <w:rFonts w:ascii="Helvetica" w:hAnsi="Helvetica" w:cs="Helvetica"/>
          <w:color w:val="3D494C"/>
        </w:rPr>
        <w:t>, (2020) http://academic.cengage.com/collegesuccess/book_content/1413031927_santrock/ch05/ch05exe6.html. </w:t>
      </w:r>
    </w:p>
    <w:p w14:paraId="1C198C91" w14:textId="38DDCEA0" w:rsidR="00EE7A58" w:rsidRDefault="00EE7A58"/>
    <w:p w14:paraId="304C9FA0" w14:textId="06948C41" w:rsidR="00EE7A58" w:rsidRDefault="00EE7A58"/>
    <w:p w14:paraId="0BD545E6" w14:textId="5824EFA9" w:rsidR="00EE7A58" w:rsidRDefault="00EE7A58">
      <w:r>
        <w:t>ERICA SAMPSON</w:t>
      </w:r>
    </w:p>
    <w:p w14:paraId="40098A67"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xml:space="preserve">I didn't get a good score at all on the test. I barely got seven correct. Upon starting the test, it took me a while to figure out an answer because I think I was overthinking it. I also established a word that would fit two of the words, but not all three. I was also coming up with words that were not listed in the answer box, but it could still be applied to the choices given. Lastly, I may have even come up with words that haven't existed yet. Does that still apply as being "creative"? I have a degree in Graphic Design and Animation, and I have also worked as a wedding planner before. </w:t>
      </w:r>
      <w:proofErr w:type="gramStart"/>
      <w:r>
        <w:rPr>
          <w:rFonts w:ascii="Helvetica" w:hAnsi="Helvetica" w:cs="Helvetica"/>
          <w:color w:val="3D494C"/>
        </w:rPr>
        <w:t>So</w:t>
      </w:r>
      <w:proofErr w:type="gramEnd"/>
      <w:r>
        <w:rPr>
          <w:rFonts w:ascii="Helvetica" w:hAnsi="Helvetica" w:cs="Helvetica"/>
          <w:color w:val="3D494C"/>
        </w:rPr>
        <w:t xml:space="preserve"> I know I am very creative because I am at my best when I can use my imagination. Unfortunately, you would not be able to determine that based on my score. I am not sold on the usefulness of this test.</w:t>
      </w:r>
    </w:p>
    <w:p w14:paraId="490F56F4"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It doesn't take much to be creative "Most people are born creative" (Kelly, 2012, p. 1). I believe we create stuff all the time and realized based on our environment if it's a creative idea or not. I feel as if the assessment may be productive for group training sessions. It is building teamwork by allowing everyone to share ideas and working together. Sometimes we find ourselves unable to come up with an idea, and the assessment would be the right way for teams to take a minute to practice thinking outside the box. I feel it would be better suited for team creativity verse individuals. At least that way, you can hear other perspectives and see their thinking process.</w:t>
      </w:r>
    </w:p>
    <w:p w14:paraId="6C8797B1"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br/>
        <w:t>The Remote Associates Test is used to tap into our critical thinking skills for problem-solving. "The construct validity of creativity tests would be demonstrated when the correlations among various measures of creativity were higher than correlations between scores on creativity and intelligence measured by the same type of test" (</w:t>
      </w:r>
      <w:proofErr w:type="spellStart"/>
      <w:r>
        <w:rPr>
          <w:rFonts w:ascii="Helvetica" w:hAnsi="Helvetica" w:cs="Helvetica"/>
          <w:color w:val="3D494C"/>
        </w:rPr>
        <w:t>Ochse</w:t>
      </w:r>
      <w:proofErr w:type="spellEnd"/>
      <w:r>
        <w:rPr>
          <w:rFonts w:ascii="Helvetica" w:hAnsi="Helvetica" w:cs="Helvetica"/>
          <w:color w:val="3D494C"/>
        </w:rPr>
        <w:t xml:space="preserve">, 1990, p. 3). Some articles mentioned the test did not show </w:t>
      </w:r>
      <w:proofErr w:type="spellStart"/>
      <w:r>
        <w:rPr>
          <w:rFonts w:ascii="Helvetica" w:hAnsi="Helvetica" w:cs="Helvetica"/>
          <w:color w:val="3D494C"/>
        </w:rPr>
        <w:t>vailidty</w:t>
      </w:r>
      <w:proofErr w:type="spellEnd"/>
      <w:r>
        <w:rPr>
          <w:rFonts w:ascii="Helvetica" w:hAnsi="Helvetica" w:cs="Helvetica"/>
          <w:color w:val="3D494C"/>
        </w:rPr>
        <w:t xml:space="preserve"> because the selected words showed a robust cultural base and would only make sense to specific cultures.</w:t>
      </w:r>
    </w:p>
    <w:p w14:paraId="28D36554"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50E2FD17"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References:</w:t>
      </w:r>
    </w:p>
    <w:p w14:paraId="2F143053"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t> </w:t>
      </w:r>
    </w:p>
    <w:p w14:paraId="348EB93E"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rPr>
      </w:pPr>
      <w:r>
        <w:rPr>
          <w:rFonts w:ascii="Helvetica" w:hAnsi="Helvetica" w:cs="Helvetica"/>
          <w:color w:val="3D494C"/>
        </w:rPr>
        <w:t>Kelley, T., &amp; Kelley, D. (2012). </w:t>
      </w:r>
      <w:hyperlink r:id="rId5" w:tgtFrame="_blank" w:tooltip="Reclaim your creative confidence: how to get over the fears that block your best ideas" w:history="1">
        <w:r>
          <w:rPr>
            <w:rStyle w:val="Hyperlink"/>
            <w:rFonts w:ascii="Helvetica" w:hAnsi="Helvetica" w:cs="Helvetica"/>
          </w:rPr>
          <w:t>Reclaim your creative confidence: how to get over the fears that block your best ideas</w:t>
        </w:r>
      </w:hyperlink>
      <w:r>
        <w:rPr>
          <w:rFonts w:ascii="Helvetica" w:hAnsi="Helvetica" w:cs="Helvetica"/>
          <w:color w:val="3D494C"/>
        </w:rPr>
        <w:t>. </w:t>
      </w:r>
      <w:r>
        <w:rPr>
          <w:rStyle w:val="Emphasis"/>
          <w:rFonts w:ascii="Helvetica" w:hAnsi="Helvetica" w:cs="Helvetica"/>
          <w:color w:val="3D494C"/>
        </w:rPr>
        <w:t>Harvard Business Review, (12)</w:t>
      </w:r>
      <w:r>
        <w:rPr>
          <w:rFonts w:ascii="Helvetica" w:hAnsi="Helvetica" w:cs="Helvetica"/>
          <w:color w:val="3D494C"/>
        </w:rPr>
        <w:t>, 115-118.</w:t>
      </w:r>
    </w:p>
    <w:p w14:paraId="6265583D" w14:textId="77777777" w:rsidR="00EE7A58" w:rsidRDefault="00EE7A58" w:rsidP="00EE7A58">
      <w:pPr>
        <w:pStyle w:val="NormalWeb"/>
        <w:shd w:val="clear" w:color="auto" w:fill="FFFFFF"/>
        <w:spacing w:before="180" w:beforeAutospacing="0" w:after="180" w:afterAutospacing="0"/>
        <w:rPr>
          <w:rFonts w:ascii="Helvetica" w:hAnsi="Helvetica" w:cs="Helvetica"/>
          <w:color w:val="3D494C"/>
        </w:rPr>
      </w:pPr>
      <w:r>
        <w:rPr>
          <w:rFonts w:ascii="Helvetica" w:hAnsi="Helvetica" w:cs="Helvetica"/>
          <w:color w:val="3D494C"/>
        </w:rPr>
        <w:lastRenderedPageBreak/>
        <w:t> </w:t>
      </w:r>
    </w:p>
    <w:p w14:paraId="64F6F865" w14:textId="77777777" w:rsidR="00EE7A58" w:rsidRDefault="00EE7A58" w:rsidP="00EE7A58">
      <w:pPr>
        <w:pStyle w:val="NormalWeb"/>
        <w:shd w:val="clear" w:color="auto" w:fill="FFFFFF"/>
        <w:spacing w:before="180" w:beforeAutospacing="0" w:after="0" w:afterAutospacing="0"/>
        <w:rPr>
          <w:rFonts w:ascii="Helvetica" w:hAnsi="Helvetica" w:cs="Helvetica"/>
          <w:color w:val="3D494C"/>
        </w:rPr>
      </w:pPr>
      <w:proofErr w:type="spellStart"/>
      <w:r>
        <w:rPr>
          <w:rFonts w:ascii="Helvetica" w:hAnsi="Helvetica" w:cs="Helvetica"/>
          <w:color w:val="3D494C"/>
        </w:rPr>
        <w:t>Ochse</w:t>
      </w:r>
      <w:proofErr w:type="spellEnd"/>
      <w:r>
        <w:rPr>
          <w:rFonts w:ascii="Helvetica" w:hAnsi="Helvetica" w:cs="Helvetica"/>
          <w:color w:val="3D494C"/>
        </w:rPr>
        <w:t>, O. (1990, April). A critical appraisal of the theoretical validity of the Mednick Remote Association Test. Retrieved from https://citeseerx.ist.psu.edu/viewdoc/download?doi=10.1.1.1010.4186&amp;rep=rep1&amp;type=pdf</w:t>
      </w:r>
    </w:p>
    <w:p w14:paraId="1C0B1E22" w14:textId="77777777" w:rsidR="00EE7A58" w:rsidRDefault="00EE7A58"/>
    <w:sectPr w:rsidR="00EE7A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A58"/>
    <w:rsid w:val="00822469"/>
    <w:rsid w:val="00EE7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C344D"/>
  <w15:chartTrackingRefBased/>
  <w15:docId w15:val="{A7E9BA91-ACCC-4C6E-A067-E3D62473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7A5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E7A58"/>
    <w:rPr>
      <w:color w:val="0000FF"/>
      <w:u w:val="single"/>
    </w:rPr>
  </w:style>
  <w:style w:type="character" w:styleId="Emphasis">
    <w:name w:val="Emphasis"/>
    <w:basedOn w:val="DefaultParagraphFont"/>
    <w:uiPriority w:val="20"/>
    <w:qFormat/>
    <w:rsid w:val="00EE7A5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431097">
      <w:bodyDiv w:val="1"/>
      <w:marLeft w:val="0"/>
      <w:marRight w:val="0"/>
      <w:marTop w:val="0"/>
      <w:marBottom w:val="0"/>
      <w:divBdr>
        <w:top w:val="none" w:sz="0" w:space="0" w:color="auto"/>
        <w:left w:val="none" w:sz="0" w:space="0" w:color="auto"/>
        <w:bottom w:val="none" w:sz="0" w:space="0" w:color="auto"/>
        <w:right w:val="none" w:sz="0" w:space="0" w:color="auto"/>
      </w:divBdr>
      <w:divsChild>
        <w:div w:id="1279752938">
          <w:marLeft w:val="0"/>
          <w:marRight w:val="0"/>
          <w:marTop w:val="0"/>
          <w:marBottom w:val="0"/>
          <w:divBdr>
            <w:top w:val="none" w:sz="0" w:space="0" w:color="auto"/>
            <w:left w:val="none" w:sz="0" w:space="0" w:color="auto"/>
            <w:bottom w:val="none" w:sz="0" w:space="0" w:color="auto"/>
            <w:right w:val="none" w:sz="0" w:space="0" w:color="auto"/>
          </w:divBdr>
        </w:div>
      </w:divsChild>
    </w:div>
    <w:div w:id="1350984961">
      <w:bodyDiv w:val="1"/>
      <w:marLeft w:val="0"/>
      <w:marRight w:val="0"/>
      <w:marTop w:val="0"/>
      <w:marBottom w:val="0"/>
      <w:divBdr>
        <w:top w:val="none" w:sz="0" w:space="0" w:color="auto"/>
        <w:left w:val="none" w:sz="0" w:space="0" w:color="auto"/>
        <w:bottom w:val="none" w:sz="0" w:space="0" w:color="auto"/>
        <w:right w:val="none" w:sz="0" w:space="0" w:color="auto"/>
      </w:divBdr>
      <w:divsChild>
        <w:div w:id="70006196">
          <w:marLeft w:val="0"/>
          <w:marRight w:val="0"/>
          <w:marTop w:val="0"/>
          <w:marBottom w:val="0"/>
          <w:divBdr>
            <w:top w:val="none" w:sz="0" w:space="0" w:color="auto"/>
            <w:left w:val="none" w:sz="0" w:space="0" w:color="auto"/>
            <w:bottom w:val="none" w:sz="0" w:space="0" w:color="auto"/>
            <w:right w:val="none" w:sz="0" w:space="0" w:color="auto"/>
          </w:divBdr>
        </w:div>
      </w:divsChild>
    </w:div>
    <w:div w:id="1781096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 Id="rId4" Type="http://schemas.openxmlformats.org/officeDocument/2006/relationships/hyperlink" Target="https://ashford.instructure.com/courses/75373/external_tools/retrieve?display=borderless&amp;url=https%3A%2F%2Flibrary.ashford.edu%2FAccount%2FLtiLogin.aspx%3Fcustom_redirectresource%3Dhttps%3A%2F%2Flibrary.ashford.edu%2Fezproxy.aspx%3Furl%3Dhttp%253A%2F%2Fsearch.ebscohost.com%2Flogin.aspx%3Fdirect%3Dtrue%252526AuthType%3Dip%2Ccpid%252526custid%3Ds8856897%252526db%3Dbsh%252526AN%3D83467005%252526site%3Dehost-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963</Words>
  <Characters>5491</Characters>
  <Application>Microsoft Office Word</Application>
  <DocSecurity>0</DocSecurity>
  <Lines>45</Lines>
  <Paragraphs>12</Paragraphs>
  <ScaleCrop>false</ScaleCrop>
  <Company/>
  <LinksUpToDate>false</LinksUpToDate>
  <CharactersWithSpaces>6442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2020-12-07T00:48:00Z</dcterms:created>
  <dcterms:modified xsi:type="dcterms:W3CDTF">2020-12-07T00:50:00Z</dcterms:modified>
</cp:coreProperties>
</file>