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3FD2" w14:textId="77777777" w:rsidR="005B0D38" w:rsidRPr="005B0D38" w:rsidRDefault="005B0D38" w:rsidP="005B0D38">
      <w:pPr>
        <w:spacing w:after="0" w:line="345" w:lineRule="atLeast"/>
        <w:outlineLvl w:val="1"/>
        <w:rPr>
          <w:rFonts w:ascii="Helvetica" w:eastAsia="Times New Roman" w:hAnsi="Helvetica" w:cs="Helvetica"/>
          <w:b/>
          <w:bCs/>
          <w:color w:val="AB0520"/>
          <w:sz w:val="36"/>
          <w:szCs w:val="36"/>
        </w:rPr>
      </w:pPr>
      <w:r w:rsidRPr="005B0D38">
        <w:rPr>
          <w:rFonts w:ascii="Helvetica" w:eastAsia="Times New Roman" w:hAnsi="Helvetica" w:cs="Helvetica"/>
          <w:b/>
          <w:bCs/>
          <w:color w:val="AB0520"/>
          <w:sz w:val="36"/>
          <w:szCs w:val="36"/>
        </w:rPr>
        <w:fldChar w:fldCharType="begin"/>
      </w:r>
      <w:r w:rsidRPr="005B0D38">
        <w:rPr>
          <w:rFonts w:ascii="Helvetica" w:eastAsia="Times New Roman" w:hAnsi="Helvetica" w:cs="Helvetica"/>
          <w:b/>
          <w:bCs/>
          <w:color w:val="AB0520"/>
          <w:sz w:val="36"/>
          <w:szCs w:val="36"/>
        </w:rPr>
        <w:instrText xml:space="preserve"> HYPERLINK "https://ashford.instructure.com/courses/82410/users/15919" \o "Author's name" </w:instrText>
      </w:r>
      <w:r w:rsidRPr="005B0D38">
        <w:rPr>
          <w:rFonts w:ascii="Helvetica" w:eastAsia="Times New Roman" w:hAnsi="Helvetica" w:cs="Helvetica"/>
          <w:b/>
          <w:bCs/>
          <w:color w:val="AB0520"/>
          <w:sz w:val="36"/>
          <w:szCs w:val="36"/>
        </w:rPr>
        <w:fldChar w:fldCharType="separate"/>
      </w:r>
      <w:r w:rsidRPr="005B0D38">
        <w:rPr>
          <w:rFonts w:ascii="Helvetica" w:eastAsia="Times New Roman" w:hAnsi="Helvetica" w:cs="Helvetica"/>
          <w:b/>
          <w:bCs/>
          <w:color w:val="0000FF"/>
          <w:sz w:val="36"/>
          <w:szCs w:val="36"/>
          <w:u w:val="single"/>
        </w:rPr>
        <w:t>Cynthia Lavergne</w:t>
      </w:r>
      <w:r w:rsidRPr="005B0D38">
        <w:rPr>
          <w:rFonts w:ascii="Helvetica" w:eastAsia="Times New Roman" w:hAnsi="Helvetica" w:cs="Helvetica"/>
          <w:b/>
          <w:bCs/>
          <w:color w:val="AB0520"/>
          <w:sz w:val="36"/>
          <w:szCs w:val="36"/>
        </w:rPr>
        <w:fldChar w:fldCharType="end"/>
      </w:r>
    </w:p>
    <w:p w14:paraId="3C8207FC" w14:textId="77777777" w:rsidR="005B0D38" w:rsidRDefault="005B0D38" w:rsidP="005B0D38">
      <w:pPr>
        <w:shd w:val="clear" w:color="auto" w:fill="FFFFFF"/>
        <w:spacing w:before="180" w:after="180" w:line="240" w:lineRule="auto"/>
        <w:rPr>
          <w:rFonts w:ascii="Helvetica" w:eastAsia="Times New Roman" w:hAnsi="Helvetica" w:cs="Helvetica"/>
          <w:color w:val="3D494C"/>
          <w:sz w:val="24"/>
          <w:szCs w:val="24"/>
        </w:rPr>
      </w:pPr>
    </w:p>
    <w:p w14:paraId="5BC1DAFF" w14:textId="61315475" w:rsidR="005B0D38" w:rsidRPr="005B0D38" w:rsidRDefault="005B0D38" w:rsidP="005B0D38">
      <w:pPr>
        <w:shd w:val="clear" w:color="auto" w:fill="FFFFFF"/>
        <w:spacing w:before="180" w:after="180" w:line="240" w:lineRule="auto"/>
        <w:rPr>
          <w:rFonts w:ascii="Helvetica" w:eastAsia="Times New Roman" w:hAnsi="Helvetica" w:cs="Helvetica"/>
          <w:color w:val="3D494C"/>
          <w:sz w:val="24"/>
          <w:szCs w:val="24"/>
        </w:rPr>
      </w:pPr>
      <w:r w:rsidRPr="005B0D38">
        <w:rPr>
          <w:rFonts w:ascii="Helvetica" w:eastAsia="Times New Roman" w:hAnsi="Helvetica" w:cs="Helvetica"/>
          <w:color w:val="3D494C"/>
          <w:sz w:val="24"/>
          <w:szCs w:val="24"/>
        </w:rPr>
        <w:t>Advertising is only evil when it advertises evil things. (David Ogilvy) Thinking about this statement gave me a lot to think about. Because evil things could be considered witchcraft, devil worship and other things that I would view as evil, but then there are other things that I might consider to be evil like things that are not good for our bodies in my opinion like smoking, alcohol, greasy foods, too many sweets, overeating junk foods. Which are not in fact evil and advertise all the time. They may not be good for us in abundance. It is a matter of opinion.</w:t>
      </w:r>
    </w:p>
    <w:p w14:paraId="36FB52E3" w14:textId="77777777" w:rsidR="005B0D38" w:rsidRPr="005B0D38" w:rsidRDefault="005B0D38" w:rsidP="005B0D38">
      <w:pPr>
        <w:shd w:val="clear" w:color="auto" w:fill="FFFFFF"/>
        <w:spacing w:before="180" w:after="180" w:line="240" w:lineRule="auto"/>
        <w:rPr>
          <w:rFonts w:ascii="Helvetica" w:eastAsia="Times New Roman" w:hAnsi="Helvetica" w:cs="Helvetica"/>
          <w:color w:val="3D494C"/>
          <w:sz w:val="24"/>
          <w:szCs w:val="24"/>
        </w:rPr>
      </w:pPr>
      <w:r w:rsidRPr="005B0D38">
        <w:rPr>
          <w:rFonts w:ascii="Helvetica" w:eastAsia="Times New Roman" w:hAnsi="Helvetica" w:cs="Helvetica"/>
          <w:color w:val="3D494C"/>
          <w:sz w:val="24"/>
          <w:szCs w:val="24"/>
        </w:rPr>
        <w:t xml:space="preserve">Greenwashing is a deceptive practice that companies use to trick you into thinking that their products are environmentally friendly when they are not. Example is ExxonMobil indicating they were reducing greenhouse gas emissions while they were actually increasing (Faizal,2021). This was a lie; this is misleading and wrong.  The types of greenwashing are environmental imageries, misleading labels, hidden trade- offs, irrelevant claims, lesser of two evils (Hartman, </w:t>
      </w:r>
      <w:proofErr w:type="spellStart"/>
      <w:r w:rsidRPr="005B0D38">
        <w:rPr>
          <w:rFonts w:ascii="Helvetica" w:eastAsia="Times New Roman" w:hAnsi="Helvetica" w:cs="Helvetica"/>
          <w:color w:val="3D494C"/>
          <w:sz w:val="24"/>
          <w:szCs w:val="24"/>
        </w:rPr>
        <w:t>DesJardin</w:t>
      </w:r>
      <w:proofErr w:type="spellEnd"/>
      <w:r w:rsidRPr="005B0D38">
        <w:rPr>
          <w:rFonts w:ascii="Helvetica" w:eastAsia="Times New Roman" w:hAnsi="Helvetica" w:cs="Helvetica"/>
          <w:color w:val="3D494C"/>
          <w:sz w:val="24"/>
          <w:szCs w:val="24"/>
        </w:rPr>
        <w:t xml:space="preserve">, MacDonald, 2014). In my opinion this is bad ethics and even though a business may benefit from deceptive practice, it is just flat out wrong to lie to the consumer. I do not support the greenwashing that Exxon-Mobile done, from 2005 – 2019 the numbers that Exxon mobile produced were up and down, they did reduce but did not maintain, the levels were elevated over time, according to the chart by </w:t>
      </w:r>
      <w:proofErr w:type="spellStart"/>
      <w:r w:rsidRPr="005B0D38">
        <w:rPr>
          <w:rFonts w:ascii="Helvetica" w:eastAsia="Times New Roman" w:hAnsi="Helvetica" w:cs="Helvetica"/>
          <w:color w:val="3D494C"/>
          <w:sz w:val="24"/>
          <w:szCs w:val="24"/>
        </w:rPr>
        <w:t>Tiseo</w:t>
      </w:r>
      <w:proofErr w:type="spellEnd"/>
      <w:r w:rsidRPr="005B0D38">
        <w:rPr>
          <w:rFonts w:ascii="Helvetica" w:eastAsia="Times New Roman" w:hAnsi="Helvetica" w:cs="Helvetica"/>
          <w:color w:val="3D494C"/>
          <w:sz w:val="24"/>
          <w:szCs w:val="24"/>
        </w:rPr>
        <w:t xml:space="preserve"> (2021).</w:t>
      </w:r>
    </w:p>
    <w:p w14:paraId="62A797AB" w14:textId="77777777" w:rsidR="005B0D38" w:rsidRPr="005B0D38" w:rsidRDefault="005B0D38" w:rsidP="005B0D38">
      <w:pPr>
        <w:shd w:val="clear" w:color="auto" w:fill="FFFFFF"/>
        <w:spacing w:before="180" w:after="180" w:line="240" w:lineRule="auto"/>
        <w:rPr>
          <w:rFonts w:ascii="Helvetica" w:eastAsia="Times New Roman" w:hAnsi="Helvetica" w:cs="Helvetica"/>
          <w:color w:val="3D494C"/>
          <w:sz w:val="24"/>
          <w:szCs w:val="24"/>
        </w:rPr>
      </w:pPr>
      <w:r w:rsidRPr="005B0D38">
        <w:rPr>
          <w:rFonts w:ascii="Helvetica" w:eastAsia="Times New Roman" w:hAnsi="Helvetica" w:cs="Helvetica"/>
          <w:color w:val="3D494C"/>
          <w:sz w:val="24"/>
          <w:szCs w:val="24"/>
        </w:rPr>
        <w:t> </w:t>
      </w:r>
    </w:p>
    <w:p w14:paraId="527266B8" w14:textId="77777777" w:rsidR="005B0D38" w:rsidRPr="005B0D38" w:rsidRDefault="005B0D38" w:rsidP="005B0D38">
      <w:pPr>
        <w:shd w:val="clear" w:color="auto" w:fill="FFFFFF"/>
        <w:spacing w:before="180" w:after="180" w:line="240" w:lineRule="auto"/>
        <w:rPr>
          <w:rFonts w:ascii="Helvetica" w:eastAsia="Times New Roman" w:hAnsi="Helvetica" w:cs="Helvetica"/>
          <w:color w:val="3D494C"/>
          <w:sz w:val="24"/>
          <w:szCs w:val="24"/>
        </w:rPr>
      </w:pPr>
      <w:r w:rsidRPr="005B0D38">
        <w:rPr>
          <w:rFonts w:ascii="Helvetica" w:eastAsia="Times New Roman" w:hAnsi="Helvetica" w:cs="Helvetica"/>
          <w:color w:val="3D494C"/>
          <w:sz w:val="24"/>
          <w:szCs w:val="24"/>
        </w:rPr>
        <w:t>Faizal, F. (2021) What is greenwashing? Types &amp; Examples</w:t>
      </w:r>
    </w:p>
    <w:p w14:paraId="09DB7464" w14:textId="77777777" w:rsidR="005B0D38" w:rsidRPr="005B0D38" w:rsidRDefault="005B0D38" w:rsidP="005B0D38">
      <w:pPr>
        <w:shd w:val="clear" w:color="auto" w:fill="FFFFFF"/>
        <w:spacing w:before="180" w:after="0" w:line="240" w:lineRule="auto"/>
        <w:rPr>
          <w:rFonts w:ascii="Helvetica" w:eastAsia="Times New Roman" w:hAnsi="Helvetica" w:cs="Helvetica"/>
          <w:color w:val="3D494C"/>
          <w:sz w:val="24"/>
          <w:szCs w:val="24"/>
        </w:rPr>
      </w:pPr>
      <w:r w:rsidRPr="005B0D38">
        <w:rPr>
          <w:rFonts w:ascii="Helvetica" w:eastAsia="Times New Roman" w:hAnsi="Helvetica" w:cs="Helvetica"/>
          <w:color w:val="3D494C"/>
          <w:sz w:val="24"/>
          <w:szCs w:val="24"/>
        </w:rPr>
        <w:t xml:space="preserve">Hartman, L. P. &amp; </w:t>
      </w:r>
      <w:proofErr w:type="spellStart"/>
      <w:r w:rsidRPr="005B0D38">
        <w:rPr>
          <w:rFonts w:ascii="Helvetica" w:eastAsia="Times New Roman" w:hAnsi="Helvetica" w:cs="Helvetica"/>
          <w:color w:val="3D494C"/>
          <w:sz w:val="24"/>
          <w:szCs w:val="24"/>
        </w:rPr>
        <w:t>DesJardins</w:t>
      </w:r>
      <w:proofErr w:type="spellEnd"/>
      <w:r w:rsidRPr="005B0D38">
        <w:rPr>
          <w:rFonts w:ascii="Helvetica" w:eastAsia="Times New Roman" w:hAnsi="Helvetica" w:cs="Helvetica"/>
          <w:color w:val="3D494C"/>
          <w:sz w:val="24"/>
          <w:szCs w:val="24"/>
        </w:rPr>
        <w:t>, J. R., &amp; MacDonald, C. (2017). </w:t>
      </w:r>
      <w:r w:rsidRPr="005B0D38">
        <w:rPr>
          <w:rFonts w:ascii="Helvetica" w:eastAsia="Times New Roman" w:hAnsi="Helvetica" w:cs="Helvetica"/>
          <w:i/>
          <w:iCs/>
          <w:color w:val="3D494C"/>
          <w:sz w:val="24"/>
          <w:szCs w:val="24"/>
        </w:rPr>
        <w:t>Business ethics: Decision-making for personal integrity &amp; social responsibility (4th ed.).</w:t>
      </w:r>
      <w:r w:rsidRPr="005B0D38">
        <w:rPr>
          <w:rFonts w:ascii="Helvetica" w:eastAsia="Times New Roman" w:hAnsi="Helvetica" w:cs="Helvetica"/>
          <w:color w:val="3D494C"/>
          <w:sz w:val="24"/>
          <w:szCs w:val="24"/>
        </w:rPr>
        <w:t> New York, NY: McGraw-Hill</w:t>
      </w:r>
    </w:p>
    <w:p w14:paraId="430CE81C" w14:textId="77777777" w:rsidR="005B0D38" w:rsidRPr="005B0D38" w:rsidRDefault="005B0D38" w:rsidP="005B0D38">
      <w:pPr>
        <w:shd w:val="clear" w:color="auto" w:fill="FFFFFF"/>
        <w:spacing w:before="180" w:after="0" w:line="240" w:lineRule="auto"/>
        <w:rPr>
          <w:rFonts w:ascii="Helvetica" w:eastAsia="Times New Roman" w:hAnsi="Helvetica" w:cs="Helvetica"/>
          <w:color w:val="3D494C"/>
          <w:sz w:val="24"/>
          <w:szCs w:val="24"/>
        </w:rPr>
      </w:pPr>
      <w:proofErr w:type="spellStart"/>
      <w:r w:rsidRPr="005B0D38">
        <w:rPr>
          <w:rFonts w:ascii="Helvetica" w:eastAsia="Times New Roman" w:hAnsi="Helvetica" w:cs="Helvetica"/>
          <w:color w:val="3D494C"/>
          <w:sz w:val="24"/>
          <w:szCs w:val="24"/>
        </w:rPr>
        <w:t>Tiseo</w:t>
      </w:r>
      <w:proofErr w:type="spellEnd"/>
      <w:r w:rsidRPr="005B0D38">
        <w:rPr>
          <w:rFonts w:ascii="Helvetica" w:eastAsia="Times New Roman" w:hAnsi="Helvetica" w:cs="Helvetica"/>
          <w:color w:val="3D494C"/>
          <w:sz w:val="24"/>
          <w:szCs w:val="24"/>
        </w:rPr>
        <w:t xml:space="preserve">, I (2021) </w:t>
      </w:r>
      <w:proofErr w:type="spellStart"/>
      <w:r w:rsidRPr="005B0D38">
        <w:rPr>
          <w:rFonts w:ascii="Helvetica" w:eastAsia="Times New Roman" w:hAnsi="Helvetica" w:cs="Helvetica"/>
          <w:color w:val="3D494C"/>
          <w:sz w:val="24"/>
          <w:szCs w:val="24"/>
        </w:rPr>
        <w:t>Exxonmobile’s</w:t>
      </w:r>
      <w:proofErr w:type="spellEnd"/>
      <w:r w:rsidRPr="005B0D38">
        <w:rPr>
          <w:rFonts w:ascii="Helvetica" w:eastAsia="Times New Roman" w:hAnsi="Helvetica" w:cs="Helvetica"/>
          <w:color w:val="3D494C"/>
          <w:sz w:val="24"/>
          <w:szCs w:val="24"/>
        </w:rPr>
        <w:t xml:space="preserve"> global net greenhouse gas emissions 2005-2019</w:t>
      </w:r>
    </w:p>
    <w:p w14:paraId="78672938" w14:textId="63793592" w:rsidR="00822469" w:rsidRDefault="00822469"/>
    <w:p w14:paraId="3C0918E0" w14:textId="440C265C" w:rsidR="005B0D38" w:rsidRDefault="005B0D38"/>
    <w:p w14:paraId="49921C8A" w14:textId="77777777" w:rsidR="005B0D38" w:rsidRPr="005B0D38" w:rsidRDefault="00BD7E1B" w:rsidP="005B0D38">
      <w:pPr>
        <w:spacing w:after="0" w:line="345" w:lineRule="atLeast"/>
        <w:outlineLvl w:val="1"/>
        <w:rPr>
          <w:rFonts w:ascii="Helvetica" w:eastAsia="Times New Roman" w:hAnsi="Helvetica" w:cs="Helvetica"/>
          <w:b/>
          <w:bCs/>
          <w:color w:val="AB0520"/>
          <w:sz w:val="36"/>
          <w:szCs w:val="36"/>
        </w:rPr>
      </w:pPr>
      <w:hyperlink r:id="rId4" w:tooltip="Author's name" w:history="1">
        <w:proofErr w:type="spellStart"/>
        <w:r w:rsidR="005B0D38" w:rsidRPr="005B0D38">
          <w:rPr>
            <w:rFonts w:ascii="Helvetica" w:eastAsia="Times New Roman" w:hAnsi="Helvetica" w:cs="Helvetica"/>
            <w:b/>
            <w:bCs/>
            <w:color w:val="0000FF"/>
            <w:sz w:val="36"/>
            <w:szCs w:val="36"/>
          </w:rPr>
          <w:t>Natoshia</w:t>
        </w:r>
        <w:proofErr w:type="spellEnd"/>
        <w:r w:rsidR="005B0D38" w:rsidRPr="005B0D38">
          <w:rPr>
            <w:rFonts w:ascii="Helvetica" w:eastAsia="Times New Roman" w:hAnsi="Helvetica" w:cs="Helvetica"/>
            <w:b/>
            <w:bCs/>
            <w:color w:val="0000FF"/>
            <w:sz w:val="36"/>
            <w:szCs w:val="36"/>
          </w:rPr>
          <w:t xml:space="preserve"> Mitchell</w:t>
        </w:r>
      </w:hyperlink>
    </w:p>
    <w:p w14:paraId="0CE934FC" w14:textId="77777777" w:rsidR="005B0D38" w:rsidRPr="005B0D38" w:rsidRDefault="005B0D38" w:rsidP="005B0D38">
      <w:pPr>
        <w:shd w:val="clear" w:color="auto" w:fill="FFFFFF"/>
        <w:spacing w:before="180" w:after="0" w:line="240" w:lineRule="auto"/>
        <w:jc w:val="center"/>
        <w:rPr>
          <w:rFonts w:ascii="Helvetica" w:eastAsia="Times New Roman" w:hAnsi="Helvetica" w:cs="Helvetica"/>
          <w:color w:val="3D494C"/>
          <w:sz w:val="24"/>
          <w:szCs w:val="24"/>
        </w:rPr>
      </w:pPr>
      <w:r w:rsidRPr="005B0D38">
        <w:rPr>
          <w:rFonts w:ascii="Helvetica" w:eastAsia="Times New Roman" w:hAnsi="Helvetica" w:cs="Helvetica"/>
          <w:b/>
          <w:bCs/>
          <w:color w:val="3D494C"/>
          <w:sz w:val="24"/>
          <w:szCs w:val="24"/>
        </w:rPr>
        <w:t>Marketing Ethics</w:t>
      </w:r>
    </w:p>
    <w:p w14:paraId="69A252EE" w14:textId="77777777" w:rsidR="005B0D38" w:rsidRPr="005B0D38" w:rsidRDefault="005B0D38" w:rsidP="005B0D38">
      <w:pPr>
        <w:shd w:val="clear" w:color="auto" w:fill="FFFFFF"/>
        <w:spacing w:before="180" w:after="0" w:line="240" w:lineRule="auto"/>
        <w:rPr>
          <w:rFonts w:ascii="Helvetica" w:eastAsia="Times New Roman" w:hAnsi="Helvetica" w:cs="Helvetica"/>
          <w:color w:val="3D494C"/>
          <w:sz w:val="24"/>
          <w:szCs w:val="24"/>
        </w:rPr>
      </w:pPr>
      <w:r w:rsidRPr="005B0D38">
        <w:rPr>
          <w:rFonts w:ascii="Helvetica" w:eastAsia="Times New Roman" w:hAnsi="Helvetica" w:cs="Helvetica"/>
          <w:b/>
          <w:bCs/>
          <w:color w:val="3D494C"/>
          <w:sz w:val="24"/>
          <w:szCs w:val="24"/>
        </w:rPr>
        <w:t> </w:t>
      </w:r>
      <w:r w:rsidRPr="005B0D38">
        <w:rPr>
          <w:rFonts w:ascii="Helvetica" w:eastAsia="Times New Roman" w:hAnsi="Helvetica" w:cs="Helvetica"/>
          <w:color w:val="3D494C"/>
          <w:sz w:val="24"/>
          <w:szCs w:val="24"/>
        </w:rPr>
        <w:t xml:space="preserve">Greenwashing is typically carried out through wide marketing and PR campaigns that take advantage of well-intentioned consumers looking for sustainable products. You can easily be stuck supporting brands that are not making any real environmental efforts. In addition, many consumers find it "confusing" and "difficult" to verify sustainable claims. Greenwashing capitalizes on that confusion and makes it so that, even if you are trying to make sustainable decisions, you may not </w:t>
      </w:r>
      <w:proofErr w:type="gramStart"/>
      <w:r w:rsidRPr="005B0D38">
        <w:rPr>
          <w:rFonts w:ascii="Helvetica" w:eastAsia="Times New Roman" w:hAnsi="Helvetica" w:cs="Helvetica"/>
          <w:color w:val="3D494C"/>
          <w:sz w:val="24"/>
          <w:szCs w:val="24"/>
        </w:rPr>
        <w:t>wind up</w:t>
      </w:r>
      <w:proofErr w:type="gramEnd"/>
      <w:r w:rsidRPr="005B0D38">
        <w:rPr>
          <w:rFonts w:ascii="Helvetica" w:eastAsia="Times New Roman" w:hAnsi="Helvetica" w:cs="Helvetica"/>
          <w:color w:val="3D494C"/>
          <w:sz w:val="24"/>
          <w:szCs w:val="24"/>
        </w:rPr>
        <w:t xml:space="preserve"> supporting products or brands that align with your goals (Seymour, 2021).</w:t>
      </w:r>
    </w:p>
    <w:p w14:paraId="135454D2" w14:textId="77777777" w:rsidR="005B0D38" w:rsidRPr="005B0D38" w:rsidRDefault="005B0D38" w:rsidP="005B0D38">
      <w:pPr>
        <w:shd w:val="clear" w:color="auto" w:fill="FFFFFF"/>
        <w:spacing w:before="180" w:after="180" w:line="240" w:lineRule="auto"/>
        <w:rPr>
          <w:rFonts w:ascii="Helvetica" w:eastAsia="Times New Roman" w:hAnsi="Helvetica" w:cs="Helvetica"/>
          <w:color w:val="3D494C"/>
          <w:sz w:val="24"/>
          <w:szCs w:val="24"/>
        </w:rPr>
      </w:pPr>
      <w:r w:rsidRPr="005B0D38">
        <w:rPr>
          <w:rFonts w:ascii="Helvetica" w:eastAsia="Times New Roman" w:hAnsi="Helvetica" w:cs="Helvetica"/>
          <w:color w:val="3D494C"/>
          <w:sz w:val="24"/>
          <w:szCs w:val="24"/>
        </w:rPr>
        <w:lastRenderedPageBreak/>
        <w:t>“Advertising is only evil when it advertises evil things” I view this as advertising false information, which is bad ethics. For example, Food and Water Watch, a food advocacy group, and </w:t>
      </w:r>
      <w:proofErr w:type="spellStart"/>
      <w:r w:rsidRPr="005B0D38">
        <w:rPr>
          <w:rFonts w:ascii="Helvetica" w:eastAsia="Times New Roman" w:hAnsi="Helvetica" w:cs="Helvetica"/>
          <w:color w:val="3D494C"/>
          <w:sz w:val="24"/>
          <w:szCs w:val="24"/>
        </w:rPr>
        <w:t>Venceremos</w:t>
      </w:r>
      <w:proofErr w:type="spellEnd"/>
      <w:r w:rsidRPr="005B0D38">
        <w:rPr>
          <w:rFonts w:ascii="Helvetica" w:eastAsia="Times New Roman" w:hAnsi="Helvetica" w:cs="Helvetica"/>
          <w:color w:val="3D494C"/>
          <w:sz w:val="24"/>
          <w:szCs w:val="24"/>
        </w:rPr>
        <w:t>, a poultry workers’ rights organization, together accuse Tyson Foods of making two false claims to consumers. First, which the company works with “independent” family farmers and, second, that it provides plant workers with a “safe work environment.” Though much of the evidence contained in the Federal Trade Commission complaint predates the pandemic, the groups argue that worker deaths and illness tied to Corona virus outbreaks at Tyson processing plants make it abundantly clear that the company’s claim that it provides a “safe work environment” is false (Splitter, 2020).</w:t>
      </w:r>
    </w:p>
    <w:p w14:paraId="2546C665" w14:textId="77777777" w:rsidR="005B0D38" w:rsidRPr="005B0D38" w:rsidRDefault="005B0D38" w:rsidP="005B0D38">
      <w:pPr>
        <w:shd w:val="clear" w:color="auto" w:fill="FFFFFF"/>
        <w:spacing w:before="180" w:after="0" w:line="240" w:lineRule="auto"/>
        <w:rPr>
          <w:rFonts w:ascii="Helvetica" w:eastAsia="Times New Roman" w:hAnsi="Helvetica" w:cs="Helvetica"/>
          <w:color w:val="3D494C"/>
          <w:sz w:val="24"/>
          <w:szCs w:val="24"/>
        </w:rPr>
      </w:pPr>
      <w:r w:rsidRPr="005B0D38">
        <w:rPr>
          <w:rFonts w:ascii="Helvetica" w:eastAsia="Times New Roman" w:hAnsi="Helvetica" w:cs="Helvetica"/>
          <w:b/>
          <w:bCs/>
          <w:color w:val="3D494C"/>
          <w:sz w:val="24"/>
          <w:szCs w:val="24"/>
        </w:rPr>
        <w:t>References</w:t>
      </w:r>
    </w:p>
    <w:p w14:paraId="2735DCD2" w14:textId="77777777" w:rsidR="005B0D38" w:rsidRPr="005B0D38" w:rsidRDefault="005B0D38" w:rsidP="005B0D38">
      <w:pPr>
        <w:shd w:val="clear" w:color="auto" w:fill="FFFFFF"/>
        <w:spacing w:before="180" w:after="0" w:line="240" w:lineRule="auto"/>
        <w:rPr>
          <w:rFonts w:ascii="Helvetica" w:eastAsia="Times New Roman" w:hAnsi="Helvetica" w:cs="Helvetica"/>
          <w:color w:val="3D494C"/>
          <w:sz w:val="24"/>
          <w:szCs w:val="24"/>
        </w:rPr>
      </w:pPr>
      <w:r w:rsidRPr="005B0D38">
        <w:rPr>
          <w:rFonts w:ascii="Helvetica" w:eastAsia="Times New Roman" w:hAnsi="Helvetica" w:cs="Helvetica"/>
          <w:color w:val="3D494C"/>
          <w:sz w:val="24"/>
          <w:szCs w:val="24"/>
        </w:rPr>
        <w:t xml:space="preserve">Hartman, Laura Pincus, Joseph R. </w:t>
      </w:r>
      <w:proofErr w:type="spellStart"/>
      <w:r w:rsidRPr="005B0D38">
        <w:rPr>
          <w:rFonts w:ascii="Helvetica" w:eastAsia="Times New Roman" w:hAnsi="Helvetica" w:cs="Helvetica"/>
          <w:color w:val="3D494C"/>
          <w:sz w:val="24"/>
          <w:szCs w:val="24"/>
        </w:rPr>
        <w:t>DesJardins</w:t>
      </w:r>
      <w:proofErr w:type="spellEnd"/>
      <w:r w:rsidRPr="005B0D38">
        <w:rPr>
          <w:rFonts w:ascii="Helvetica" w:eastAsia="Times New Roman" w:hAnsi="Helvetica" w:cs="Helvetica"/>
          <w:color w:val="3D494C"/>
          <w:sz w:val="24"/>
          <w:szCs w:val="24"/>
        </w:rPr>
        <w:t>, and Chris MacDonald. </w:t>
      </w:r>
      <w:r w:rsidRPr="005B0D38">
        <w:rPr>
          <w:rFonts w:ascii="Helvetica" w:eastAsia="Times New Roman" w:hAnsi="Helvetica" w:cs="Helvetica"/>
          <w:i/>
          <w:iCs/>
          <w:color w:val="3D494C"/>
          <w:sz w:val="24"/>
          <w:szCs w:val="24"/>
        </w:rPr>
        <w:t>Business Ethics: Decision Making for Personal Integrity and Social Responsibility</w:t>
      </w:r>
      <w:r w:rsidRPr="005B0D38">
        <w:rPr>
          <w:rFonts w:ascii="Helvetica" w:eastAsia="Times New Roman" w:hAnsi="Helvetica" w:cs="Helvetica"/>
          <w:color w:val="3D494C"/>
          <w:sz w:val="24"/>
          <w:szCs w:val="24"/>
        </w:rPr>
        <w:t>. Third edition. New York, NY: McGraw-Hill/Irwin, 2014.</w:t>
      </w:r>
    </w:p>
    <w:p w14:paraId="58652CBE" w14:textId="77777777" w:rsidR="005B0D38" w:rsidRPr="005B0D38" w:rsidRDefault="005B0D38" w:rsidP="005B0D38">
      <w:pPr>
        <w:shd w:val="clear" w:color="auto" w:fill="FFFFFF"/>
        <w:spacing w:before="90" w:after="0" w:line="240" w:lineRule="auto"/>
        <w:outlineLvl w:val="0"/>
        <w:rPr>
          <w:rFonts w:ascii="Helvetica" w:eastAsia="Times New Roman" w:hAnsi="Helvetica" w:cs="Helvetica"/>
          <w:color w:val="3D494C"/>
          <w:kern w:val="36"/>
          <w:sz w:val="43"/>
          <w:szCs w:val="43"/>
        </w:rPr>
      </w:pPr>
      <w:r w:rsidRPr="005B0D38">
        <w:rPr>
          <w:rFonts w:ascii="Helvetica" w:eastAsia="Times New Roman" w:hAnsi="Helvetica" w:cs="Helvetica"/>
          <w:color w:val="3D494C"/>
          <w:kern w:val="36"/>
          <w:sz w:val="24"/>
          <w:szCs w:val="24"/>
        </w:rPr>
        <w:t>Seymour, E. (9 May 2021). </w:t>
      </w:r>
      <w:r w:rsidRPr="005B0D38">
        <w:rPr>
          <w:rFonts w:ascii="Helvetica" w:eastAsia="Times New Roman" w:hAnsi="Helvetica" w:cs="Helvetica"/>
          <w:i/>
          <w:iCs/>
          <w:color w:val="3D494C"/>
          <w:kern w:val="36"/>
          <w:sz w:val="24"/>
          <w:szCs w:val="24"/>
        </w:rPr>
        <w:t>What Is Greenwashing</w:t>
      </w:r>
      <w:r w:rsidRPr="005B0D38">
        <w:rPr>
          <w:rFonts w:ascii="Helvetica" w:eastAsia="Times New Roman" w:hAnsi="Helvetica" w:cs="Helvetica"/>
          <w:color w:val="3D494C"/>
          <w:kern w:val="36"/>
          <w:sz w:val="24"/>
          <w:szCs w:val="24"/>
        </w:rPr>
        <w:t>? Retrieve April 21, 2021, from https://goodhousekeeping.com/home/a32191077/what-is-greenwashing/</w:t>
      </w:r>
    </w:p>
    <w:p w14:paraId="3C7267AA" w14:textId="77777777" w:rsidR="005B0D38" w:rsidRPr="005B0D38" w:rsidRDefault="005B0D38" w:rsidP="005B0D38">
      <w:pPr>
        <w:shd w:val="clear" w:color="auto" w:fill="FFFFFF"/>
        <w:spacing w:before="90" w:after="0" w:line="240" w:lineRule="auto"/>
        <w:outlineLvl w:val="0"/>
        <w:rPr>
          <w:rFonts w:ascii="Helvetica" w:eastAsia="Times New Roman" w:hAnsi="Helvetica" w:cs="Helvetica"/>
          <w:color w:val="3D494C"/>
          <w:kern w:val="36"/>
          <w:sz w:val="43"/>
          <w:szCs w:val="43"/>
        </w:rPr>
      </w:pPr>
      <w:r w:rsidRPr="005B0D38">
        <w:rPr>
          <w:rFonts w:ascii="Helvetica" w:eastAsia="Times New Roman" w:hAnsi="Helvetica" w:cs="Helvetica"/>
          <w:color w:val="3D494C"/>
          <w:kern w:val="36"/>
          <w:sz w:val="24"/>
          <w:szCs w:val="24"/>
        </w:rPr>
        <w:t>Splitter, J. (31 July 2020). </w:t>
      </w:r>
      <w:r w:rsidRPr="005B0D38">
        <w:rPr>
          <w:rFonts w:ascii="Helvetica" w:eastAsia="Times New Roman" w:hAnsi="Helvetica" w:cs="Helvetica"/>
          <w:i/>
          <w:iCs/>
          <w:color w:val="3D494C"/>
          <w:kern w:val="36"/>
          <w:sz w:val="24"/>
          <w:szCs w:val="24"/>
        </w:rPr>
        <w:t>Tyson Foods Accused of False Advertising in New Federal Trade Commission Complaint</w:t>
      </w:r>
      <w:r w:rsidRPr="005B0D38">
        <w:rPr>
          <w:rFonts w:ascii="Helvetica" w:eastAsia="Times New Roman" w:hAnsi="Helvetica" w:cs="Helvetica"/>
          <w:color w:val="3D494C"/>
          <w:kern w:val="36"/>
          <w:sz w:val="24"/>
          <w:szCs w:val="24"/>
        </w:rPr>
        <w:t>, Retrieve April 21, 2021, from https://www.forbes.com/sites/jennysplitter/2020/07/31/tyson-foods-ftc-complaint/?sh=d9f9aec30ff9</w:t>
      </w:r>
    </w:p>
    <w:p w14:paraId="0BFFBB27" w14:textId="6CBB8B33" w:rsidR="005B0D38" w:rsidRDefault="005B0D38" w:rsidP="005B0D38">
      <w:pPr>
        <w:shd w:val="clear" w:color="auto" w:fill="FFFFFF"/>
        <w:spacing w:before="180" w:after="0" w:line="240" w:lineRule="auto"/>
        <w:rPr>
          <w:rFonts w:ascii="Helvetica" w:eastAsia="Times New Roman" w:hAnsi="Helvetica" w:cs="Helvetica"/>
          <w:color w:val="3D494C"/>
          <w:sz w:val="24"/>
          <w:szCs w:val="24"/>
        </w:rPr>
      </w:pPr>
      <w:r w:rsidRPr="005B0D38">
        <w:rPr>
          <w:rFonts w:ascii="Helvetica" w:eastAsia="Times New Roman" w:hAnsi="Helvetica" w:cs="Helvetica"/>
          <w:color w:val="3D494C"/>
          <w:sz w:val="24"/>
          <w:szCs w:val="24"/>
        </w:rPr>
        <w:t> </w:t>
      </w:r>
    </w:p>
    <w:p w14:paraId="0FFFA51B" w14:textId="0F84826E" w:rsidR="005B0D38" w:rsidRPr="005B0D38" w:rsidRDefault="005B0D38" w:rsidP="005B0D38">
      <w:pPr>
        <w:shd w:val="clear" w:color="auto" w:fill="FFFFFF"/>
        <w:spacing w:before="180" w:after="0" w:line="240" w:lineRule="auto"/>
        <w:rPr>
          <w:rFonts w:ascii="Helvetica" w:eastAsia="Times New Roman" w:hAnsi="Helvetica" w:cs="Helvetica"/>
          <w:color w:val="3D494C"/>
          <w:sz w:val="36"/>
          <w:szCs w:val="36"/>
        </w:rPr>
      </w:pPr>
      <w:r w:rsidRPr="005B0D38">
        <w:rPr>
          <w:rFonts w:ascii="Helvetica" w:eastAsia="Times New Roman" w:hAnsi="Helvetica" w:cs="Helvetica"/>
          <w:color w:val="3D494C"/>
          <w:sz w:val="36"/>
          <w:szCs w:val="36"/>
        </w:rPr>
        <w:t>Traci Sizemore</w:t>
      </w:r>
    </w:p>
    <w:p w14:paraId="4CD12D42" w14:textId="77777777" w:rsidR="005B0D38" w:rsidRDefault="005B0D38" w:rsidP="005B0D3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Marketing ethics provides us with an examination of how products are responsibly brought to the market, promotional avenues and having the consumer purchase it. However, as David Ogilvy would refer to marketing “Advertising is only e veil when it advertises evil things (heath, 2012), I would disagree. Who decides what they are marketing is considered evil? One culture may </w:t>
      </w:r>
      <w:proofErr w:type="gramStart"/>
      <w:r>
        <w:rPr>
          <w:rFonts w:ascii="Helvetica" w:hAnsi="Helvetica" w:cs="Helvetica"/>
          <w:color w:val="3D494C"/>
        </w:rPr>
        <w:t>feel  is</w:t>
      </w:r>
      <w:proofErr w:type="gramEnd"/>
      <w:r>
        <w:rPr>
          <w:rFonts w:ascii="Helvetica" w:hAnsi="Helvetica" w:cs="Helvetica"/>
          <w:color w:val="3D494C"/>
        </w:rPr>
        <w:t xml:space="preserve"> it fine, while another would feel it is evil. When marketing companies advertise sustainability and their products are environmentally friendly, with not fully providing all the facts, they are greenwashing.</w:t>
      </w:r>
    </w:p>
    <w:p w14:paraId="0FC2202F" w14:textId="77777777" w:rsidR="005B0D38" w:rsidRDefault="005B0D38" w:rsidP="005B0D3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When reviewing Terra Choices seven sins of greenwashing, you are looking at hidden trade off, no proof, vagueness, worshipping false labels, irrelevance, lesser of two evils and fibbing (Hartman et. al., 2017), you can see how this could be a violation of corporate responsibility. As an example, that can be reviewed, BMW is skating this down the line, they are promoting a cleaner car but with the new design it is a heavier car, which can have environmental consequences (</w:t>
      </w:r>
      <w:proofErr w:type="spellStart"/>
      <w:r>
        <w:rPr>
          <w:rFonts w:ascii="Helvetica" w:hAnsi="Helvetica" w:cs="Helvetica"/>
          <w:color w:val="3D494C"/>
        </w:rPr>
        <w:t>Stamoulakis</w:t>
      </w:r>
      <w:proofErr w:type="spellEnd"/>
      <w:r>
        <w:rPr>
          <w:rFonts w:ascii="Helvetica" w:hAnsi="Helvetica" w:cs="Helvetica"/>
          <w:color w:val="3D494C"/>
        </w:rPr>
        <w:t xml:space="preserve"> &amp; Bridwell, 2009). Although BMW may not be giving the full truth, they are making strides to be socially responsible, even though based on the definition of greenwashing, they are not being fully transparent on their marketing platform.</w:t>
      </w:r>
    </w:p>
    <w:p w14:paraId="2559716F" w14:textId="77777777" w:rsidR="005B0D38" w:rsidRDefault="005B0D38" w:rsidP="005B0D3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When looking at green washing through the lens of the different ethical theories you can understand how each one views greenwashing. The demonologist states that right and wrong are set within rules, and since greenwashing does not have any laws or rules </w:t>
      </w:r>
      <w:r>
        <w:rPr>
          <w:rFonts w:ascii="Helvetica" w:hAnsi="Helvetica" w:cs="Helvetica"/>
          <w:color w:val="3D494C"/>
        </w:rPr>
        <w:lastRenderedPageBreak/>
        <w:t xml:space="preserve">against it, they would not view it as an </w:t>
      </w:r>
      <w:proofErr w:type="gramStart"/>
      <w:r>
        <w:rPr>
          <w:rFonts w:ascii="Helvetica" w:hAnsi="Helvetica" w:cs="Helvetica"/>
          <w:color w:val="3D494C"/>
        </w:rPr>
        <w:t>ethical issues</w:t>
      </w:r>
      <w:proofErr w:type="gramEnd"/>
      <w:r>
        <w:rPr>
          <w:rFonts w:ascii="Helvetica" w:hAnsi="Helvetica" w:cs="Helvetica"/>
          <w:color w:val="3D494C"/>
        </w:rPr>
        <w:t>, but a demonologist would find issue with the marketing people since they are deceiving another person.   </w:t>
      </w:r>
    </w:p>
    <w:p w14:paraId="7361784D" w14:textId="77777777" w:rsidR="005B0D38" w:rsidRDefault="005B0D38" w:rsidP="005B0D3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The utilitarian would think that greenwashing was unethical since the only ones that are benefiting are the companies. The consumer who is the greatest number would be harmed from the marketing practices.</w:t>
      </w:r>
    </w:p>
    <w:p w14:paraId="7D511F06" w14:textId="77777777" w:rsidR="005B0D38" w:rsidRDefault="005B0D38" w:rsidP="005B0D3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In virtue ethics not looking at the rules but at the virtue and moral act, they would also find it unethical since it is misleading the consumer.</w:t>
      </w:r>
    </w:p>
    <w:p w14:paraId="2C202F87" w14:textId="77777777" w:rsidR="005B0D38" w:rsidRDefault="005B0D38" w:rsidP="005B0D3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69CC1BBE" w14:textId="77777777" w:rsidR="005B0D38" w:rsidRDefault="005B0D38" w:rsidP="005B0D38">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56512FB9" w14:textId="77777777" w:rsidR="005B0D38" w:rsidRDefault="005B0D38" w:rsidP="005B0D38">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 xml:space="preserve">Hartman, L. P. &amp; </w:t>
      </w:r>
      <w:proofErr w:type="spellStart"/>
      <w:r>
        <w:rPr>
          <w:rFonts w:ascii="Helvetica" w:hAnsi="Helvetica" w:cs="Helvetica"/>
          <w:color w:val="3D494C"/>
        </w:rPr>
        <w:t>DesJardins</w:t>
      </w:r>
      <w:proofErr w:type="spellEnd"/>
      <w:r>
        <w:rPr>
          <w:rFonts w:ascii="Helvetica" w:hAnsi="Helvetica" w:cs="Helvetica"/>
          <w:color w:val="3D494C"/>
        </w:rPr>
        <w:t>, J. R., &amp; MacDonald, C. (2017). </w:t>
      </w:r>
      <w:r>
        <w:rPr>
          <w:rStyle w:val="Emphasis"/>
          <w:rFonts w:ascii="Helvetica" w:hAnsi="Helvetica" w:cs="Helvetica"/>
          <w:color w:val="3D494C"/>
        </w:rPr>
        <w:t>Business ethics: Decision-making for personal integrity &amp; social responsibility (4th ed.).</w:t>
      </w:r>
      <w:r>
        <w:rPr>
          <w:rFonts w:ascii="Helvetica" w:hAnsi="Helvetica" w:cs="Helvetica"/>
          <w:color w:val="3D494C"/>
        </w:rPr>
        <w:t> New York, NY: McGraw-Hill.</w:t>
      </w:r>
    </w:p>
    <w:p w14:paraId="03A0B509" w14:textId="77777777" w:rsidR="005B0D38" w:rsidRDefault="005B0D38" w:rsidP="005B0D38">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Robert Heath. (2012). </w:t>
      </w:r>
      <w:r>
        <w:rPr>
          <w:rStyle w:val="Emphasis"/>
          <w:rFonts w:ascii="Helvetica" w:hAnsi="Helvetica" w:cs="Helvetica"/>
          <w:color w:val="3D494C"/>
        </w:rPr>
        <w:t xml:space="preserve">Seducing the </w:t>
      </w:r>
      <w:proofErr w:type="gramStart"/>
      <w:r>
        <w:rPr>
          <w:rStyle w:val="Emphasis"/>
          <w:rFonts w:ascii="Helvetica" w:hAnsi="Helvetica" w:cs="Helvetica"/>
          <w:color w:val="3D494C"/>
        </w:rPr>
        <w:t>Subconscious :</w:t>
      </w:r>
      <w:proofErr w:type="gramEnd"/>
      <w:r>
        <w:rPr>
          <w:rStyle w:val="Emphasis"/>
          <w:rFonts w:ascii="Helvetica" w:hAnsi="Helvetica" w:cs="Helvetica"/>
          <w:color w:val="3D494C"/>
        </w:rPr>
        <w:t xml:space="preserve"> The Psychology of Emotional Influence in Advertising</w:t>
      </w:r>
      <w:r>
        <w:rPr>
          <w:rFonts w:ascii="Helvetica" w:hAnsi="Helvetica" w:cs="Helvetica"/>
          <w:color w:val="3D494C"/>
        </w:rPr>
        <w:t>. Wiley-Blackwell.</w:t>
      </w:r>
    </w:p>
    <w:p w14:paraId="474DD22A" w14:textId="77777777" w:rsidR="005B0D38" w:rsidRDefault="005B0D38" w:rsidP="005B0D38">
      <w:pPr>
        <w:pStyle w:val="NormalWeb"/>
        <w:shd w:val="clear" w:color="auto" w:fill="FFFFFF"/>
        <w:spacing w:before="180" w:beforeAutospacing="0" w:after="0" w:afterAutospacing="0"/>
        <w:rPr>
          <w:rFonts w:ascii="Helvetica" w:hAnsi="Helvetica" w:cs="Helvetica"/>
          <w:color w:val="3D494C"/>
        </w:rPr>
      </w:pPr>
      <w:proofErr w:type="spellStart"/>
      <w:r>
        <w:rPr>
          <w:rFonts w:ascii="Helvetica" w:hAnsi="Helvetica" w:cs="Helvetica"/>
          <w:color w:val="3D494C"/>
        </w:rPr>
        <w:t>Stamoulakis</w:t>
      </w:r>
      <w:proofErr w:type="spellEnd"/>
      <w:r>
        <w:rPr>
          <w:rFonts w:ascii="Helvetica" w:hAnsi="Helvetica" w:cs="Helvetica"/>
          <w:color w:val="3D494C"/>
        </w:rPr>
        <w:t>, D., &amp; Bridwell, L. (2009). BMW’s Approach to Global Warming and Environmental Management: Corporate Social Responsibility or Greenwashing? </w:t>
      </w:r>
      <w:r>
        <w:rPr>
          <w:rStyle w:val="Emphasis"/>
          <w:rFonts w:ascii="Helvetica" w:hAnsi="Helvetica" w:cs="Helvetica"/>
          <w:color w:val="3D494C"/>
        </w:rPr>
        <w:t>Competition Forum</w:t>
      </w:r>
      <w:r>
        <w:rPr>
          <w:rFonts w:ascii="Helvetica" w:hAnsi="Helvetica" w:cs="Helvetica"/>
          <w:color w:val="3D494C"/>
        </w:rPr>
        <w:t>, </w:t>
      </w:r>
      <w:r>
        <w:rPr>
          <w:rStyle w:val="Emphasis"/>
          <w:rFonts w:ascii="Helvetica" w:hAnsi="Helvetica" w:cs="Helvetica"/>
          <w:color w:val="3D494C"/>
        </w:rPr>
        <w:t>7</w:t>
      </w:r>
      <w:r>
        <w:rPr>
          <w:rFonts w:ascii="Helvetica" w:hAnsi="Helvetica" w:cs="Helvetica"/>
          <w:color w:val="3D494C"/>
        </w:rPr>
        <w:t>(1), 98–106.</w:t>
      </w:r>
    </w:p>
    <w:p w14:paraId="21288139" w14:textId="77777777" w:rsidR="005B0D38" w:rsidRDefault="005B0D38"/>
    <w:sectPr w:rsidR="005B0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38"/>
    <w:rsid w:val="005B0D38"/>
    <w:rsid w:val="00822469"/>
    <w:rsid w:val="00BD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7AFD"/>
  <w15:chartTrackingRefBased/>
  <w15:docId w15:val="{1C317677-C495-4911-AB4F-94E2E1FD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0D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0D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572135">
      <w:bodyDiv w:val="1"/>
      <w:marLeft w:val="0"/>
      <w:marRight w:val="0"/>
      <w:marTop w:val="0"/>
      <w:marBottom w:val="0"/>
      <w:divBdr>
        <w:top w:val="none" w:sz="0" w:space="0" w:color="auto"/>
        <w:left w:val="none" w:sz="0" w:space="0" w:color="auto"/>
        <w:bottom w:val="none" w:sz="0" w:space="0" w:color="auto"/>
        <w:right w:val="none" w:sz="0" w:space="0" w:color="auto"/>
      </w:divBdr>
      <w:divsChild>
        <w:div w:id="1316835908">
          <w:marLeft w:val="0"/>
          <w:marRight w:val="0"/>
          <w:marTop w:val="0"/>
          <w:marBottom w:val="0"/>
          <w:divBdr>
            <w:top w:val="none" w:sz="0" w:space="0" w:color="auto"/>
            <w:left w:val="none" w:sz="0" w:space="0" w:color="auto"/>
            <w:bottom w:val="none" w:sz="0" w:space="0" w:color="auto"/>
            <w:right w:val="none" w:sz="0" w:space="0" w:color="auto"/>
          </w:divBdr>
          <w:divsChild>
            <w:div w:id="1669358000">
              <w:marLeft w:val="0"/>
              <w:marRight w:val="0"/>
              <w:marTop w:val="0"/>
              <w:marBottom w:val="0"/>
              <w:divBdr>
                <w:top w:val="none" w:sz="0" w:space="0" w:color="auto"/>
                <w:left w:val="none" w:sz="0" w:space="0" w:color="auto"/>
                <w:bottom w:val="none" w:sz="0" w:space="0" w:color="auto"/>
                <w:right w:val="none" w:sz="0" w:space="0" w:color="auto"/>
              </w:divBdr>
              <w:divsChild>
                <w:div w:id="512300883">
                  <w:marLeft w:val="0"/>
                  <w:marRight w:val="0"/>
                  <w:marTop w:val="0"/>
                  <w:marBottom w:val="0"/>
                  <w:divBdr>
                    <w:top w:val="none" w:sz="0" w:space="0" w:color="auto"/>
                    <w:left w:val="none" w:sz="0" w:space="0" w:color="auto"/>
                    <w:bottom w:val="none" w:sz="0" w:space="0" w:color="auto"/>
                    <w:right w:val="none" w:sz="0" w:space="0" w:color="auto"/>
                  </w:divBdr>
                </w:div>
              </w:divsChild>
            </w:div>
            <w:div w:id="865826533">
              <w:marLeft w:val="0"/>
              <w:marRight w:val="0"/>
              <w:marTop w:val="0"/>
              <w:marBottom w:val="0"/>
              <w:divBdr>
                <w:top w:val="none" w:sz="0" w:space="0" w:color="auto"/>
                <w:left w:val="none" w:sz="0" w:space="0" w:color="auto"/>
                <w:bottom w:val="none" w:sz="0" w:space="0" w:color="auto"/>
                <w:right w:val="none" w:sz="0" w:space="0" w:color="auto"/>
              </w:divBdr>
            </w:div>
          </w:divsChild>
        </w:div>
        <w:div w:id="770399984">
          <w:marLeft w:val="0"/>
          <w:marRight w:val="0"/>
          <w:marTop w:val="0"/>
          <w:marBottom w:val="0"/>
          <w:divBdr>
            <w:top w:val="none" w:sz="0" w:space="0" w:color="auto"/>
            <w:left w:val="none" w:sz="0" w:space="0" w:color="auto"/>
            <w:bottom w:val="none" w:sz="0" w:space="0" w:color="auto"/>
            <w:right w:val="none" w:sz="0" w:space="0" w:color="auto"/>
          </w:divBdr>
        </w:div>
      </w:divsChild>
    </w:div>
    <w:div w:id="997004204">
      <w:bodyDiv w:val="1"/>
      <w:marLeft w:val="0"/>
      <w:marRight w:val="0"/>
      <w:marTop w:val="0"/>
      <w:marBottom w:val="0"/>
      <w:divBdr>
        <w:top w:val="none" w:sz="0" w:space="0" w:color="auto"/>
        <w:left w:val="none" w:sz="0" w:space="0" w:color="auto"/>
        <w:bottom w:val="none" w:sz="0" w:space="0" w:color="auto"/>
        <w:right w:val="none" w:sz="0" w:space="0" w:color="auto"/>
      </w:divBdr>
      <w:divsChild>
        <w:div w:id="301815780">
          <w:marLeft w:val="0"/>
          <w:marRight w:val="0"/>
          <w:marTop w:val="0"/>
          <w:marBottom w:val="0"/>
          <w:divBdr>
            <w:top w:val="none" w:sz="0" w:space="0" w:color="auto"/>
            <w:left w:val="none" w:sz="0" w:space="0" w:color="auto"/>
            <w:bottom w:val="none" w:sz="0" w:space="0" w:color="auto"/>
            <w:right w:val="none" w:sz="0" w:space="0" w:color="auto"/>
          </w:divBdr>
          <w:divsChild>
            <w:div w:id="1353534124">
              <w:marLeft w:val="0"/>
              <w:marRight w:val="0"/>
              <w:marTop w:val="0"/>
              <w:marBottom w:val="0"/>
              <w:divBdr>
                <w:top w:val="none" w:sz="0" w:space="0" w:color="auto"/>
                <w:left w:val="none" w:sz="0" w:space="0" w:color="auto"/>
                <w:bottom w:val="none" w:sz="0" w:space="0" w:color="auto"/>
                <w:right w:val="none" w:sz="0" w:space="0" w:color="auto"/>
              </w:divBdr>
              <w:divsChild>
                <w:div w:id="602540718">
                  <w:marLeft w:val="0"/>
                  <w:marRight w:val="0"/>
                  <w:marTop w:val="0"/>
                  <w:marBottom w:val="0"/>
                  <w:divBdr>
                    <w:top w:val="none" w:sz="0" w:space="0" w:color="auto"/>
                    <w:left w:val="none" w:sz="0" w:space="0" w:color="auto"/>
                    <w:bottom w:val="none" w:sz="0" w:space="0" w:color="auto"/>
                    <w:right w:val="none" w:sz="0" w:space="0" w:color="auto"/>
                  </w:divBdr>
                </w:div>
              </w:divsChild>
            </w:div>
            <w:div w:id="1453480466">
              <w:marLeft w:val="0"/>
              <w:marRight w:val="0"/>
              <w:marTop w:val="0"/>
              <w:marBottom w:val="0"/>
              <w:divBdr>
                <w:top w:val="none" w:sz="0" w:space="0" w:color="auto"/>
                <w:left w:val="none" w:sz="0" w:space="0" w:color="auto"/>
                <w:bottom w:val="none" w:sz="0" w:space="0" w:color="auto"/>
                <w:right w:val="none" w:sz="0" w:space="0" w:color="auto"/>
              </w:divBdr>
            </w:div>
          </w:divsChild>
        </w:div>
        <w:div w:id="1685470237">
          <w:marLeft w:val="0"/>
          <w:marRight w:val="0"/>
          <w:marTop w:val="0"/>
          <w:marBottom w:val="0"/>
          <w:divBdr>
            <w:top w:val="none" w:sz="0" w:space="0" w:color="auto"/>
            <w:left w:val="none" w:sz="0" w:space="0" w:color="auto"/>
            <w:bottom w:val="none" w:sz="0" w:space="0" w:color="auto"/>
            <w:right w:val="none" w:sz="0" w:space="0" w:color="auto"/>
          </w:divBdr>
        </w:div>
      </w:divsChild>
    </w:div>
    <w:div w:id="113463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hford.instructure.com/courses/82410/users/262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2</cp:revision>
  <dcterms:created xsi:type="dcterms:W3CDTF">2021-04-23T17:40:00Z</dcterms:created>
  <dcterms:modified xsi:type="dcterms:W3CDTF">2021-04-23T17:40:00Z</dcterms:modified>
</cp:coreProperties>
</file>