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F0530" w14:textId="77777777" w:rsidR="003A7903" w:rsidRDefault="003A7903" w:rsidP="003A7903">
      <w:pPr>
        <w:shd w:val="clear" w:color="auto" w:fill="FFFFFF"/>
        <w:spacing w:before="180" w:after="180" w:line="240" w:lineRule="auto"/>
        <w:rPr>
          <w:rFonts w:ascii="Helvetica" w:eastAsia="Times New Roman" w:hAnsi="Helvetica" w:cs="Helvetica"/>
          <w:color w:val="3D494C"/>
          <w:sz w:val="24"/>
          <w:szCs w:val="24"/>
        </w:rPr>
      </w:pPr>
      <w:r>
        <w:rPr>
          <w:rFonts w:ascii="Helvetica" w:eastAsia="Times New Roman" w:hAnsi="Helvetica" w:cs="Helvetica"/>
          <w:color w:val="3D494C"/>
          <w:sz w:val="24"/>
          <w:szCs w:val="24"/>
        </w:rPr>
        <w:t>ERICA SAMPSON</w:t>
      </w:r>
    </w:p>
    <w:p w14:paraId="5B5377B9" w14:textId="4752247F" w:rsidR="003A7903" w:rsidRPr="003A7903" w:rsidRDefault="003A7903" w:rsidP="003A7903">
      <w:pPr>
        <w:shd w:val="clear" w:color="auto" w:fill="FFFFFF"/>
        <w:spacing w:before="180" w:after="180" w:line="240" w:lineRule="auto"/>
        <w:rPr>
          <w:rFonts w:ascii="Helvetica" w:eastAsia="Times New Roman" w:hAnsi="Helvetica" w:cs="Helvetica"/>
          <w:color w:val="3D494C"/>
          <w:sz w:val="24"/>
          <w:szCs w:val="24"/>
        </w:rPr>
      </w:pPr>
      <w:r w:rsidRPr="003A7903">
        <w:rPr>
          <w:rFonts w:ascii="Helvetica" w:eastAsia="Times New Roman" w:hAnsi="Helvetica" w:cs="Helvetica"/>
          <w:color w:val="3D494C"/>
          <w:sz w:val="24"/>
          <w:szCs w:val="24"/>
        </w:rPr>
        <w:t>The Strong Interest Inventory (SCII) compares patterns of interest with individuals in other various occupations (Thorndike et al., 2009). The results help others pick what profession they may enjoy. I've taken a few of these tests online prior to enrolling and found my results pretty accurate with my personality. Some examples of when managers could use personality assessments in the workplace are during a six-month checkup. At my previous place of employment, we often took assessments throughout the year to track our current status on knowledge when it came to interacting with customers or working as a team. Management gets the opportunity to learn about the employee's strengths and weaknesses and establish what areas they can grow in. My previous manager had me shadow different employees to see where I would fit best, based on an assessment. </w:t>
      </w:r>
    </w:p>
    <w:p w14:paraId="2C24E01B" w14:textId="77777777" w:rsidR="003A7903" w:rsidRPr="003A7903" w:rsidRDefault="003A7903" w:rsidP="003A7903">
      <w:pPr>
        <w:shd w:val="clear" w:color="auto" w:fill="FFFFFF"/>
        <w:spacing w:before="180" w:after="180" w:line="240" w:lineRule="auto"/>
        <w:rPr>
          <w:rFonts w:ascii="Helvetica" w:eastAsia="Times New Roman" w:hAnsi="Helvetica" w:cs="Helvetica"/>
          <w:color w:val="3D494C"/>
          <w:sz w:val="24"/>
          <w:szCs w:val="24"/>
        </w:rPr>
      </w:pPr>
      <w:r w:rsidRPr="003A7903">
        <w:rPr>
          <w:rFonts w:ascii="Helvetica" w:eastAsia="Times New Roman" w:hAnsi="Helvetica" w:cs="Helvetica"/>
          <w:color w:val="3D494C"/>
          <w:sz w:val="24"/>
          <w:szCs w:val="24"/>
        </w:rPr>
        <w:t> </w:t>
      </w:r>
    </w:p>
    <w:p w14:paraId="1DB634DE" w14:textId="77777777" w:rsidR="003A7903" w:rsidRPr="003A7903" w:rsidRDefault="003A7903" w:rsidP="003A7903">
      <w:pPr>
        <w:shd w:val="clear" w:color="auto" w:fill="FFFFFF"/>
        <w:spacing w:before="180" w:after="180" w:line="240" w:lineRule="auto"/>
        <w:rPr>
          <w:rFonts w:ascii="Helvetica" w:eastAsia="Times New Roman" w:hAnsi="Helvetica" w:cs="Helvetica"/>
          <w:color w:val="3D494C"/>
          <w:sz w:val="24"/>
          <w:szCs w:val="24"/>
        </w:rPr>
      </w:pPr>
      <w:r w:rsidRPr="003A7903">
        <w:rPr>
          <w:rFonts w:ascii="Helvetica" w:eastAsia="Times New Roman" w:hAnsi="Helvetica" w:cs="Helvetica"/>
          <w:color w:val="3D494C"/>
          <w:sz w:val="24"/>
          <w:szCs w:val="24"/>
        </w:rPr>
        <w:t>The Strong Interest Inventory (SCII) measures someone's interest and offers insight into someone's potential career and educational path (Myers-Briggs Company, n.d.). The personality test uses the results to identify different areas that influence our behaviors in areas like our social environments. The test picks the individual's personality style and how it is applied in the leadership role, style, learning, team building, etc. Finding a capable path helps the person find ways to be involved in careers that interest them. The Strong Interest Inventory has the most extended history of any psychological test (Donnay et al., 1997). An added strength to the test is how it helps identify your personality traits and finds a career that matches. The weakness of the test is the length behind the personality test. Depending on the length and patience of the person taking the test, they may decide to rush through it, which means the results wouldn't be as effective in placing them on the right path, nor learning about them. </w:t>
      </w:r>
    </w:p>
    <w:p w14:paraId="7216DFF1" w14:textId="77777777" w:rsidR="003A7903" w:rsidRPr="003A7903" w:rsidRDefault="003A7903" w:rsidP="003A7903">
      <w:pPr>
        <w:shd w:val="clear" w:color="auto" w:fill="FFFFFF"/>
        <w:spacing w:after="0" w:line="240" w:lineRule="auto"/>
        <w:rPr>
          <w:rFonts w:ascii="Helvetica" w:eastAsia="Times New Roman" w:hAnsi="Helvetica" w:cs="Helvetica"/>
          <w:color w:val="3D494C"/>
          <w:sz w:val="24"/>
          <w:szCs w:val="24"/>
        </w:rPr>
      </w:pPr>
      <w:r w:rsidRPr="003A7903">
        <w:rPr>
          <w:rFonts w:ascii="Helvetica" w:eastAsia="Times New Roman" w:hAnsi="Helvetica" w:cs="Helvetica"/>
          <w:color w:val="3D494C"/>
          <w:sz w:val="24"/>
          <w:szCs w:val="24"/>
        </w:rPr>
        <w:t>References</w:t>
      </w:r>
    </w:p>
    <w:p w14:paraId="729A22B3" w14:textId="77777777" w:rsidR="003A7903" w:rsidRPr="003A7903" w:rsidRDefault="003A7903" w:rsidP="003A7903">
      <w:pPr>
        <w:shd w:val="clear" w:color="auto" w:fill="FFFFFF"/>
        <w:spacing w:after="0" w:line="240" w:lineRule="auto"/>
        <w:rPr>
          <w:rFonts w:ascii="Helvetica" w:eastAsia="Times New Roman" w:hAnsi="Helvetica" w:cs="Helvetica"/>
          <w:color w:val="3D494C"/>
          <w:sz w:val="24"/>
          <w:szCs w:val="24"/>
        </w:rPr>
      </w:pPr>
      <w:r w:rsidRPr="003A7903">
        <w:rPr>
          <w:rFonts w:ascii="Helvetica" w:eastAsia="Times New Roman" w:hAnsi="Helvetica" w:cs="Helvetica"/>
          <w:color w:val="3D494C"/>
          <w:sz w:val="24"/>
          <w:szCs w:val="24"/>
        </w:rPr>
        <w:t> </w:t>
      </w:r>
    </w:p>
    <w:p w14:paraId="1E321A80" w14:textId="77777777" w:rsidR="003A7903" w:rsidRPr="003A7903" w:rsidRDefault="003A7903" w:rsidP="003A7903">
      <w:pPr>
        <w:shd w:val="clear" w:color="auto" w:fill="FFFFFF"/>
        <w:spacing w:after="0" w:line="240" w:lineRule="auto"/>
        <w:rPr>
          <w:rFonts w:ascii="Helvetica" w:eastAsia="Times New Roman" w:hAnsi="Helvetica" w:cs="Helvetica"/>
          <w:color w:val="3D494C"/>
          <w:sz w:val="24"/>
          <w:szCs w:val="24"/>
        </w:rPr>
      </w:pPr>
      <w:r w:rsidRPr="003A7903">
        <w:rPr>
          <w:rFonts w:ascii="Helvetica" w:eastAsia="Times New Roman" w:hAnsi="Helvetica" w:cs="Helvetica"/>
          <w:color w:val="3D494C"/>
          <w:sz w:val="24"/>
          <w:szCs w:val="24"/>
        </w:rPr>
        <w:t>Donnay, D. A. C. (1997). E.K. Strong's legacy and beyond: 70 years of the strong interest inventory.</w:t>
      </w:r>
      <w:r w:rsidRPr="003A7903">
        <w:rPr>
          <w:rFonts w:ascii="Helvetica" w:eastAsia="Times New Roman" w:hAnsi="Helvetica" w:cs="Helvetica"/>
          <w:i/>
          <w:iCs/>
          <w:color w:val="3D494C"/>
          <w:sz w:val="24"/>
          <w:szCs w:val="24"/>
        </w:rPr>
        <w:t> The Career Development Quarterly, 46</w:t>
      </w:r>
      <w:r w:rsidRPr="003A7903">
        <w:rPr>
          <w:rFonts w:ascii="Helvetica" w:eastAsia="Times New Roman" w:hAnsi="Helvetica" w:cs="Helvetica"/>
          <w:color w:val="3D494C"/>
          <w:sz w:val="24"/>
          <w:szCs w:val="24"/>
        </w:rPr>
        <w:t>(1), 2-22. https://www-proquest-com.proxy-library.ashford.edu/scholarly-journals/e-k-strongs-legacy-beyond-70-years-strong/docview/219425027/se-2?accountid=32521</w:t>
      </w:r>
    </w:p>
    <w:p w14:paraId="032F6284" w14:textId="77777777" w:rsidR="003A7903" w:rsidRPr="003A7903" w:rsidRDefault="003A7903" w:rsidP="003A7903">
      <w:pPr>
        <w:shd w:val="clear" w:color="auto" w:fill="FFFFFF"/>
        <w:spacing w:after="0" w:line="240" w:lineRule="auto"/>
        <w:rPr>
          <w:rFonts w:ascii="Helvetica" w:eastAsia="Times New Roman" w:hAnsi="Helvetica" w:cs="Helvetica"/>
          <w:color w:val="3D494C"/>
          <w:sz w:val="24"/>
          <w:szCs w:val="24"/>
        </w:rPr>
      </w:pPr>
      <w:r w:rsidRPr="003A7903">
        <w:rPr>
          <w:rFonts w:ascii="Helvetica" w:eastAsia="Times New Roman" w:hAnsi="Helvetica" w:cs="Helvetica"/>
          <w:color w:val="3D494C"/>
          <w:sz w:val="24"/>
          <w:szCs w:val="24"/>
        </w:rPr>
        <w:t>Myers-Briggs Company. (n.d.). </w:t>
      </w:r>
      <w:r w:rsidRPr="003A7903">
        <w:rPr>
          <w:rFonts w:ascii="Helvetica" w:eastAsia="Times New Roman" w:hAnsi="Helvetica" w:cs="Helvetica"/>
          <w:i/>
          <w:iCs/>
          <w:color w:val="3D494C"/>
          <w:sz w:val="24"/>
          <w:szCs w:val="24"/>
        </w:rPr>
        <w:t>Strong Interest Inventory® | Career test</w:t>
      </w:r>
      <w:r w:rsidRPr="003A7903">
        <w:rPr>
          <w:rFonts w:ascii="Helvetica" w:eastAsia="Times New Roman" w:hAnsi="Helvetica" w:cs="Helvetica"/>
          <w:color w:val="3D494C"/>
          <w:sz w:val="24"/>
          <w:szCs w:val="24"/>
        </w:rPr>
        <w:t>. Personality Assessment Inventory and Professional Development | The Myers-Briggs Company. https://www.themyersbriggs.com/en-US/Products-and-Services/Strong</w:t>
      </w:r>
    </w:p>
    <w:p w14:paraId="4BE31667" w14:textId="77777777" w:rsidR="003A7903" w:rsidRPr="003A7903" w:rsidRDefault="003A7903" w:rsidP="003A7903">
      <w:pPr>
        <w:shd w:val="clear" w:color="auto" w:fill="FFFFFF"/>
        <w:spacing w:after="0" w:line="240" w:lineRule="auto"/>
        <w:rPr>
          <w:rFonts w:ascii="Helvetica" w:eastAsia="Times New Roman" w:hAnsi="Helvetica" w:cs="Helvetica"/>
          <w:color w:val="3D494C"/>
          <w:sz w:val="24"/>
          <w:szCs w:val="24"/>
        </w:rPr>
      </w:pPr>
      <w:r w:rsidRPr="003A7903">
        <w:rPr>
          <w:rFonts w:ascii="Helvetica" w:eastAsia="Times New Roman" w:hAnsi="Helvetica" w:cs="Helvetica"/>
          <w:color w:val="3D494C"/>
          <w:sz w:val="24"/>
          <w:szCs w:val="24"/>
        </w:rPr>
        <w:t>Prince, J. R. (1998). Interpreting the Strong Interest Inventory: A case study.</w:t>
      </w:r>
      <w:r w:rsidRPr="003A7903">
        <w:rPr>
          <w:rFonts w:ascii="Helvetica" w:eastAsia="Times New Roman" w:hAnsi="Helvetica" w:cs="Helvetica"/>
          <w:i/>
          <w:iCs/>
          <w:color w:val="3D494C"/>
          <w:sz w:val="24"/>
          <w:szCs w:val="24"/>
        </w:rPr>
        <w:t> The Career Development Quarterly, 46</w:t>
      </w:r>
      <w:r w:rsidRPr="003A7903">
        <w:rPr>
          <w:rFonts w:ascii="Helvetica" w:eastAsia="Times New Roman" w:hAnsi="Helvetica" w:cs="Helvetica"/>
          <w:color w:val="3D494C"/>
          <w:sz w:val="24"/>
          <w:szCs w:val="24"/>
        </w:rPr>
        <w:t>(4), 339-346. https://www-proquest-com.proxy-library.ashford.edu/scholarly-journals/interpreting-strong-interest-inventory-case-study/docview/219384914/se-2?accountid=32521</w:t>
      </w:r>
    </w:p>
    <w:p w14:paraId="61DF4CF4" w14:textId="77777777" w:rsidR="003A7903" w:rsidRPr="003A7903" w:rsidRDefault="003A7903" w:rsidP="003A7903">
      <w:pPr>
        <w:shd w:val="clear" w:color="auto" w:fill="FFFFFF"/>
        <w:spacing w:after="0" w:line="240" w:lineRule="auto"/>
        <w:rPr>
          <w:rFonts w:ascii="Helvetica" w:eastAsia="Times New Roman" w:hAnsi="Helvetica" w:cs="Helvetica"/>
          <w:color w:val="3D494C"/>
          <w:sz w:val="24"/>
          <w:szCs w:val="24"/>
        </w:rPr>
      </w:pPr>
      <w:r w:rsidRPr="003A7903">
        <w:rPr>
          <w:rFonts w:ascii="Helvetica" w:eastAsia="Times New Roman" w:hAnsi="Helvetica" w:cs="Helvetica"/>
          <w:color w:val="3D494C"/>
          <w:sz w:val="24"/>
          <w:szCs w:val="24"/>
        </w:rPr>
        <w:t>Thorndike, R. M., &amp; Thorndike-Christ, T. M. (2009). </w:t>
      </w:r>
      <w:hyperlink r:id="rId4" w:tgtFrame="_blank" w:history="1">
        <w:r w:rsidRPr="003A7903">
          <w:rPr>
            <w:rFonts w:ascii="Helvetica" w:eastAsia="Times New Roman" w:hAnsi="Helvetica" w:cs="Helvetica"/>
            <w:i/>
            <w:iCs/>
            <w:color w:val="0000FF"/>
            <w:sz w:val="24"/>
            <w:szCs w:val="24"/>
            <w:u w:val="single"/>
          </w:rPr>
          <w:t>Measurement and evaluation in psychology and education</w:t>
        </w:r>
      </w:hyperlink>
      <w:r w:rsidRPr="003A7903">
        <w:rPr>
          <w:rFonts w:ascii="Helvetica" w:eastAsia="Times New Roman" w:hAnsi="Helvetica" w:cs="Helvetica"/>
          <w:color w:val="3D494C"/>
          <w:sz w:val="24"/>
          <w:szCs w:val="24"/>
        </w:rPr>
        <w:t> (8th ed.). Upper Saddle River, NJ: Prentice Hall.</w:t>
      </w:r>
    </w:p>
    <w:p w14:paraId="14CD3575" w14:textId="77777777" w:rsidR="00822469" w:rsidRDefault="00822469"/>
    <w:sectPr w:rsidR="00822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903"/>
    <w:rsid w:val="003A7903"/>
    <w:rsid w:val="00822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78D89"/>
  <w15:chartTrackingRefBased/>
  <w15:docId w15:val="{9EC41229-A3AA-484E-AF99-9B4B40731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6879179">
      <w:bodyDiv w:val="1"/>
      <w:marLeft w:val="0"/>
      <w:marRight w:val="0"/>
      <w:marTop w:val="0"/>
      <w:marBottom w:val="0"/>
      <w:divBdr>
        <w:top w:val="none" w:sz="0" w:space="0" w:color="auto"/>
        <w:left w:val="none" w:sz="0" w:space="0" w:color="auto"/>
        <w:bottom w:val="none" w:sz="0" w:space="0" w:color="auto"/>
        <w:right w:val="none" w:sz="0" w:space="0" w:color="auto"/>
      </w:divBdr>
      <w:divsChild>
        <w:div w:id="494105218">
          <w:marLeft w:val="0"/>
          <w:marRight w:val="0"/>
          <w:marTop w:val="0"/>
          <w:marBottom w:val="0"/>
          <w:divBdr>
            <w:top w:val="none" w:sz="0" w:space="0" w:color="auto"/>
            <w:left w:val="none" w:sz="0" w:space="0" w:color="auto"/>
            <w:bottom w:val="none" w:sz="0" w:space="0" w:color="auto"/>
            <w:right w:val="none" w:sz="0" w:space="0" w:color="auto"/>
          </w:divBdr>
        </w:div>
        <w:div w:id="301468017">
          <w:marLeft w:val="0"/>
          <w:marRight w:val="0"/>
          <w:marTop w:val="0"/>
          <w:marBottom w:val="0"/>
          <w:divBdr>
            <w:top w:val="none" w:sz="0" w:space="0" w:color="auto"/>
            <w:left w:val="none" w:sz="0" w:space="0" w:color="auto"/>
            <w:bottom w:val="none" w:sz="0" w:space="0" w:color="auto"/>
            <w:right w:val="none" w:sz="0" w:space="0" w:color="auto"/>
          </w:divBdr>
        </w:div>
        <w:div w:id="1106659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shford.instructure.com/courses/86511/external_tools/retrieve?display=borderless&amp;;url=https%3A%2F%2Fcontent.ashford.edu%2Flti%3Fbookcode%3DTHORNDIKE.8496.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2628</Characters>
  <Application>Microsoft Office Word</Application>
  <DocSecurity>0</DocSecurity>
  <Lines>21</Lines>
  <Paragraphs>6</Paragraphs>
  <ScaleCrop>false</ScaleCrop>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2021-07-16T19:44:00Z</dcterms:created>
  <dcterms:modified xsi:type="dcterms:W3CDTF">2021-07-16T19:44:00Z</dcterms:modified>
</cp:coreProperties>
</file>