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CC9" w:rsidRDefault="000D4CC9" w:rsidP="00BB2E4F">
      <w:pPr>
        <w:pStyle w:val="Subtitle"/>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862569" w:rsidRDefault="003C6460" w:rsidP="000D4CC9">
      <w:pPr>
        <w:spacing w:line="480" w:lineRule="auto"/>
        <w:jc w:val="center"/>
        <w:rPr>
          <w:rFonts w:ascii="Times New Roman" w:hAnsi="Times New Roman" w:cs="Times New Roman"/>
          <w:color w:val="000000" w:themeColor="text1"/>
          <w:sz w:val="24"/>
          <w:szCs w:val="24"/>
        </w:rPr>
      </w:pPr>
      <w:r w:rsidRPr="003C6460">
        <w:rPr>
          <w:rFonts w:ascii="Times New Roman" w:hAnsi="Times New Roman" w:cs="Times New Roman"/>
          <w:color w:val="000000" w:themeColor="text1"/>
          <w:sz w:val="24"/>
          <w:szCs w:val="24"/>
        </w:rPr>
        <w:t>C</w:t>
      </w:r>
      <w:r w:rsidR="00BB2E4F" w:rsidRPr="003C6460">
        <w:rPr>
          <w:rFonts w:ascii="Times New Roman" w:hAnsi="Times New Roman" w:cs="Times New Roman"/>
          <w:color w:val="000000" w:themeColor="text1"/>
          <w:sz w:val="24"/>
          <w:szCs w:val="24"/>
        </w:rPr>
        <w:t>ontrol of gun violence in Canada</w:t>
      </w:r>
    </w:p>
    <w:p w:rsidR="00B00222" w:rsidRPr="00B00222" w:rsidRDefault="00B00222" w:rsidP="000D4CC9">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Name</w:t>
      </w:r>
    </w:p>
    <w:p w:rsidR="00B00222" w:rsidRPr="00B00222" w:rsidRDefault="00BB2E4F" w:rsidP="000D4CC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B00222" w:rsidRPr="00B00222" w:rsidRDefault="00B00222" w:rsidP="000D4CC9">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Course</w:t>
      </w:r>
    </w:p>
    <w:p w:rsidR="00B00222" w:rsidRDefault="00B00222" w:rsidP="000D4CC9">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Date</w:t>
      </w: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Pr="00B00222" w:rsidRDefault="000D4CC9" w:rsidP="000D4CC9">
      <w:pPr>
        <w:spacing w:line="480" w:lineRule="auto"/>
        <w:jc w:val="center"/>
        <w:rPr>
          <w:rFonts w:ascii="Times New Roman" w:hAnsi="Times New Roman" w:cs="Times New Roman"/>
          <w:color w:val="000000" w:themeColor="text1"/>
          <w:sz w:val="24"/>
          <w:szCs w:val="24"/>
        </w:rPr>
      </w:pPr>
    </w:p>
    <w:p w:rsidR="00B00222" w:rsidRDefault="00B00222" w:rsidP="000D4CC9">
      <w:pPr>
        <w:spacing w:line="480" w:lineRule="auto"/>
        <w:jc w:val="center"/>
        <w:rPr>
          <w:rFonts w:ascii="Times New Roman" w:hAnsi="Times New Roman" w:cs="Times New Roman"/>
          <w:color w:val="000000" w:themeColor="text1"/>
          <w:sz w:val="24"/>
          <w:szCs w:val="24"/>
        </w:rPr>
      </w:pPr>
    </w:p>
    <w:p w:rsidR="00BB2E4F" w:rsidRDefault="00BB2E4F" w:rsidP="000D4CC9">
      <w:pPr>
        <w:spacing w:line="480" w:lineRule="auto"/>
        <w:jc w:val="center"/>
        <w:rPr>
          <w:rFonts w:ascii="Times New Roman" w:hAnsi="Times New Roman" w:cs="Times New Roman"/>
          <w:color w:val="000000" w:themeColor="text1"/>
          <w:sz w:val="24"/>
          <w:szCs w:val="24"/>
        </w:rPr>
      </w:pPr>
    </w:p>
    <w:p w:rsidR="008D3968" w:rsidRPr="00862569" w:rsidRDefault="008D3968" w:rsidP="00BB2E4F">
      <w:pPr>
        <w:spacing w:line="480" w:lineRule="auto"/>
        <w:jc w:val="center"/>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 xml:space="preserve">Control of Gun Violence </w:t>
      </w:r>
      <w:bookmarkStart w:id="0" w:name="_GoBack"/>
      <w:bookmarkEnd w:id="0"/>
      <w:r w:rsidR="000D4CC9" w:rsidRPr="00862569">
        <w:rPr>
          <w:rFonts w:ascii="Times New Roman" w:hAnsi="Times New Roman" w:cs="Times New Roman"/>
          <w:color w:val="000000" w:themeColor="text1"/>
          <w:sz w:val="24"/>
          <w:szCs w:val="24"/>
        </w:rPr>
        <w:t>in</w:t>
      </w:r>
      <w:r w:rsidRPr="00862569">
        <w:rPr>
          <w:rFonts w:ascii="Times New Roman" w:hAnsi="Times New Roman" w:cs="Times New Roman"/>
          <w:color w:val="000000" w:themeColor="text1"/>
          <w:sz w:val="24"/>
          <w:szCs w:val="24"/>
        </w:rPr>
        <w:t xml:space="preserve"> Canada</w:t>
      </w:r>
    </w:p>
    <w:p w:rsidR="00D11BF7" w:rsidRPr="00862569" w:rsidRDefault="00551F86" w:rsidP="000D4CC9">
      <w:pPr>
        <w:spacing w:line="480" w:lineRule="auto"/>
        <w:rPr>
          <w:rFonts w:ascii="Times New Roman" w:hAnsi="Times New Roman" w:cs="Times New Roman"/>
          <w:color w:val="000000" w:themeColor="text1"/>
          <w:sz w:val="24"/>
          <w:szCs w:val="24"/>
        </w:rPr>
      </w:pPr>
      <w:r w:rsidRPr="00862569">
        <w:rPr>
          <w:rFonts w:ascii="Times New Roman" w:eastAsia="Times New Roman" w:hAnsi="Times New Roman" w:cs="Times New Roman"/>
          <w:b/>
          <w:color w:val="000000" w:themeColor="text1"/>
          <w:sz w:val="24"/>
          <w:szCs w:val="24"/>
        </w:rPr>
        <w:t>Part 1:</w:t>
      </w:r>
    </w:p>
    <w:p w:rsidR="00D042FB" w:rsidRPr="00862569" w:rsidRDefault="00D042FB" w:rsidP="000D4CC9">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Banks, G., Hadenfeldt, K., Janoch, M., Manning, C., Ramos, K., &amp; Wolf, D. A. P. S. (2017).Gun violence and substance abuse.Aggression and violent behavior, 34, 113-116.</w:t>
      </w:r>
    </w:p>
    <w:p w:rsidR="00B53071" w:rsidRPr="00862569" w:rsidRDefault="00C92C83" w:rsidP="000D4CC9">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The authors argued that</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as reported on various occasions, we may hardly seize our means out of the crisis involving firearm brutality</w:t>
      </w:r>
      <w:r w:rsidR="00A73E7D" w:rsidRPr="00862569">
        <w:rPr>
          <w:rFonts w:ascii="Times New Roman" w:eastAsia="Times New Roman" w:hAnsi="Times New Roman" w:cs="Times New Roman"/>
          <w:color w:val="000000" w:themeColor="text1"/>
          <w:sz w:val="24"/>
          <w:szCs w:val="24"/>
        </w:rPr>
        <w:t>. They asserted that i</w:t>
      </w:r>
      <w:r w:rsidRPr="00862569">
        <w:rPr>
          <w:rFonts w:ascii="Times New Roman" w:eastAsia="Times New Roman" w:hAnsi="Times New Roman" w:cs="Times New Roman"/>
          <w:color w:val="000000" w:themeColor="text1"/>
          <w:sz w:val="24"/>
          <w:szCs w:val="24"/>
        </w:rPr>
        <w:t>nterference</w:t>
      </w:r>
      <w:r w:rsidR="007F3D7B" w:rsidRPr="00862569">
        <w:rPr>
          <w:rFonts w:ascii="Times New Roman" w:eastAsia="Times New Roman" w:hAnsi="Times New Roman" w:cs="Times New Roman"/>
          <w:color w:val="000000" w:themeColor="text1"/>
          <w:sz w:val="24"/>
          <w:szCs w:val="24"/>
        </w:rPr>
        <w:t xml:space="preserve">, as well as </w:t>
      </w:r>
      <w:r w:rsidR="00BB5744">
        <w:rPr>
          <w:rFonts w:ascii="Times New Roman" w:eastAsia="Times New Roman" w:hAnsi="Times New Roman" w:cs="Times New Roman"/>
          <w:color w:val="000000" w:themeColor="text1"/>
          <w:sz w:val="24"/>
          <w:szCs w:val="24"/>
        </w:rPr>
        <w:t>impartial deterrence approaches</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are required to tackle the fundamental aspects linked to firearm brutality</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whether its drug</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selling points or criminal groups. The youth longitudinal study was carried out in Canada and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 xml:space="preserve">United States. It demonstrates that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 xml:space="preserve">most dangerous aspects connected to firearms brutality accentuate reasons as to why young people take part in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 xml:space="preserve">illegal selling of drugs or become criminals. Attempts in promoting significant employment, improving education levels and reducing poverty levels will enable young individuals to decrease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utilization of drugs, gang in</w:t>
      </w:r>
      <w:r w:rsidR="005A1813" w:rsidRPr="00862569">
        <w:rPr>
          <w:rFonts w:ascii="Times New Roman" w:eastAsia="Times New Roman" w:hAnsi="Times New Roman" w:cs="Times New Roman"/>
          <w:color w:val="000000" w:themeColor="text1"/>
          <w:sz w:val="24"/>
          <w:szCs w:val="24"/>
        </w:rPr>
        <w:t>volvement</w:t>
      </w:r>
      <w:r w:rsidR="007F3D7B" w:rsidRPr="00862569">
        <w:rPr>
          <w:rFonts w:ascii="Times New Roman" w:eastAsia="Times New Roman" w:hAnsi="Times New Roman" w:cs="Times New Roman"/>
          <w:color w:val="000000" w:themeColor="text1"/>
          <w:sz w:val="24"/>
          <w:szCs w:val="24"/>
        </w:rPr>
        <w:t>,</w:t>
      </w:r>
      <w:r w:rsidR="005A1813" w:rsidRPr="00862569">
        <w:rPr>
          <w:rFonts w:ascii="Times New Roman" w:eastAsia="Times New Roman" w:hAnsi="Times New Roman" w:cs="Times New Roman"/>
          <w:color w:val="000000" w:themeColor="text1"/>
          <w:sz w:val="24"/>
          <w:szCs w:val="24"/>
        </w:rPr>
        <w:t xml:space="preserve"> and firearm violence.</w:t>
      </w:r>
      <w:r w:rsidR="00BB5744">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The </w:t>
      </w:r>
      <w:r w:rsidR="007F3D7B" w:rsidRPr="00862569">
        <w:rPr>
          <w:rFonts w:ascii="Times New Roman" w:eastAsia="Times New Roman" w:hAnsi="Times New Roman" w:cs="Times New Roman"/>
          <w:color w:val="000000" w:themeColor="text1"/>
          <w:sz w:val="24"/>
          <w:szCs w:val="24"/>
        </w:rPr>
        <w:t>significant dedication</w:t>
      </w:r>
      <w:r w:rsidRPr="00862569">
        <w:rPr>
          <w:rFonts w:ascii="Times New Roman" w:eastAsia="Times New Roman" w:hAnsi="Times New Roman" w:cs="Times New Roman"/>
          <w:color w:val="000000" w:themeColor="text1"/>
          <w:sz w:val="24"/>
          <w:szCs w:val="24"/>
        </w:rPr>
        <w:t xml:space="preserve"> stakeholders should be the initial step implementing an approach that is coordinated. This can be </w:t>
      </w:r>
      <w:r w:rsidR="007F3D7B" w:rsidRPr="00862569">
        <w:rPr>
          <w:rFonts w:ascii="Times New Roman" w:eastAsia="Times New Roman" w:hAnsi="Times New Roman" w:cs="Times New Roman"/>
          <w:color w:val="000000" w:themeColor="text1"/>
          <w:sz w:val="24"/>
          <w:szCs w:val="24"/>
        </w:rPr>
        <w:t>achieved adequately</w:t>
      </w:r>
      <w:r w:rsidRPr="00862569">
        <w:rPr>
          <w:rFonts w:ascii="Times New Roman" w:eastAsia="Times New Roman" w:hAnsi="Times New Roman" w:cs="Times New Roman"/>
          <w:color w:val="000000" w:themeColor="text1"/>
          <w:sz w:val="24"/>
          <w:szCs w:val="24"/>
        </w:rPr>
        <w:t xml:space="preserve"> through community or political leaders that are eager to defend the cause. The leaders should have political as well as social capital required to get permission to see leaders of various intervention, public service, and criminal justice organizations. What I know is that less will be achieved if merely </w:t>
      </w:r>
      <w:r w:rsidR="007F3D7B" w:rsidRPr="00862569">
        <w:rPr>
          <w:rFonts w:ascii="Times New Roman" w:eastAsia="Times New Roman" w:hAnsi="Times New Roman" w:cs="Times New Roman"/>
          <w:color w:val="000000" w:themeColor="text1"/>
          <w:sz w:val="24"/>
          <w:szCs w:val="24"/>
        </w:rPr>
        <w:t>several</w:t>
      </w:r>
      <w:r w:rsidRPr="00862569">
        <w:rPr>
          <w:rFonts w:ascii="Times New Roman" w:eastAsia="Times New Roman" w:hAnsi="Times New Roman" w:cs="Times New Roman"/>
          <w:color w:val="000000" w:themeColor="text1"/>
          <w:sz w:val="24"/>
          <w:szCs w:val="24"/>
        </w:rPr>
        <w:t xml:space="preserve"> crucial organizations wish to put together their efforts. T</w:t>
      </w:r>
      <w:r w:rsidR="007F3D7B" w:rsidRPr="00862569">
        <w:rPr>
          <w:rFonts w:ascii="Times New Roman" w:eastAsia="Times New Roman" w:hAnsi="Times New Roman" w:cs="Times New Roman"/>
          <w:color w:val="000000" w:themeColor="text1"/>
          <w:sz w:val="24"/>
          <w:szCs w:val="24"/>
        </w:rPr>
        <w:t>he t</w:t>
      </w:r>
      <w:r w:rsidRPr="00862569">
        <w:rPr>
          <w:rFonts w:ascii="Times New Roman" w:eastAsia="Times New Roman" w:hAnsi="Times New Roman" w:cs="Times New Roman"/>
          <w:color w:val="000000" w:themeColor="text1"/>
          <w:sz w:val="24"/>
          <w:szCs w:val="24"/>
        </w:rPr>
        <w:t xml:space="preserve">otal participation of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majority of organizations</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as well as support</w:t>
      </w:r>
      <w:r w:rsidR="007F3D7B" w:rsidRPr="00862569">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 will l</w:t>
      </w:r>
      <w:r w:rsidR="00B53071" w:rsidRPr="00862569">
        <w:rPr>
          <w:rFonts w:ascii="Times New Roman" w:eastAsia="Times New Roman" w:hAnsi="Times New Roman" w:cs="Times New Roman"/>
          <w:color w:val="000000" w:themeColor="text1"/>
          <w:sz w:val="24"/>
          <w:szCs w:val="24"/>
        </w:rPr>
        <w:t xml:space="preserve">ead to a thriving intervention. </w:t>
      </w:r>
      <w:r w:rsidR="007F3D7B" w:rsidRPr="00862569">
        <w:rPr>
          <w:rFonts w:ascii="Times New Roman" w:eastAsia="Times New Roman" w:hAnsi="Times New Roman" w:cs="Times New Roman"/>
          <w:color w:val="000000" w:themeColor="text1"/>
          <w:sz w:val="24"/>
          <w:szCs w:val="24"/>
        </w:rPr>
        <w:t>Initiative</w:t>
      </w:r>
      <w:r w:rsidRPr="00862569">
        <w:rPr>
          <w:rFonts w:ascii="Times New Roman" w:eastAsia="Times New Roman" w:hAnsi="Times New Roman" w:cs="Times New Roman"/>
          <w:color w:val="000000" w:themeColor="text1"/>
          <w:sz w:val="24"/>
          <w:szCs w:val="24"/>
        </w:rPr>
        <w:t>s implemented amongst coordinating organizations that specialize in suppressing, preventing and intervening are h</w:t>
      </w:r>
      <w:r w:rsidR="00B53071" w:rsidRPr="00862569">
        <w:rPr>
          <w:rFonts w:ascii="Times New Roman" w:eastAsia="Times New Roman" w:hAnsi="Times New Roman" w:cs="Times New Roman"/>
          <w:color w:val="000000" w:themeColor="text1"/>
          <w:sz w:val="24"/>
          <w:szCs w:val="24"/>
        </w:rPr>
        <w:t xml:space="preserve">ardly an insignificant mission. </w:t>
      </w:r>
      <w:r w:rsidRPr="00862569">
        <w:rPr>
          <w:rFonts w:ascii="Times New Roman" w:eastAsia="Times New Roman" w:hAnsi="Times New Roman" w:cs="Times New Roman"/>
          <w:color w:val="000000" w:themeColor="text1"/>
          <w:sz w:val="24"/>
          <w:szCs w:val="24"/>
        </w:rPr>
        <w:t xml:space="preserve">Agencies engaged in intervening as well as preventing criminal actions are usually suspicious of the law enforcing </w:t>
      </w:r>
      <w:r w:rsidRPr="00862569">
        <w:rPr>
          <w:rFonts w:ascii="Times New Roman" w:eastAsia="Times New Roman" w:hAnsi="Times New Roman" w:cs="Times New Roman"/>
          <w:color w:val="000000" w:themeColor="text1"/>
          <w:sz w:val="24"/>
          <w:szCs w:val="24"/>
        </w:rPr>
        <w:lastRenderedPageBreak/>
        <w:t xml:space="preserve">attempts. </w:t>
      </w:r>
      <w:r w:rsidR="00B53071" w:rsidRPr="00862569">
        <w:rPr>
          <w:rFonts w:ascii="Times New Roman" w:eastAsia="Times New Roman" w:hAnsi="Times New Roman" w:cs="Times New Roman"/>
          <w:color w:val="000000" w:themeColor="text1"/>
          <w:sz w:val="24"/>
          <w:szCs w:val="24"/>
        </w:rPr>
        <w:t xml:space="preserve">The findings and recommendations of this research can be used in my current study topic. </w:t>
      </w:r>
    </w:p>
    <w:p w:rsidR="00F46ACF" w:rsidRPr="00862569" w:rsidRDefault="00F46ACF" w:rsidP="000D4CC9">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Behrman, P., Redding, C. A., Raja, S., Newton, T., Beharie, N., &amp;Printz, D. (2018). Society of Behavioral Medicine (SBM) position statement: restore CDC funding for firearms and gun violence prevention research. Translational behavioral medicine, 8(6), 958-961.</w:t>
      </w:r>
    </w:p>
    <w:p w:rsidR="00D042FB" w:rsidRPr="00862569" w:rsidRDefault="00F017A7" w:rsidP="000D4CC9">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 xml:space="preserve">Using qualitative methodology and </w:t>
      </w:r>
      <w:r w:rsidR="007F3D7B" w:rsidRPr="00862569">
        <w:rPr>
          <w:rFonts w:ascii="Times New Roman" w:eastAsia="Times New Roman" w:hAnsi="Times New Roman" w:cs="Times New Roman"/>
          <w:color w:val="000000" w:themeColor="text1"/>
          <w:sz w:val="24"/>
          <w:szCs w:val="24"/>
        </w:rPr>
        <w:t>a</w:t>
      </w:r>
      <w:r w:rsidRPr="00862569">
        <w:rPr>
          <w:rFonts w:ascii="Times New Roman" w:eastAsia="Times New Roman" w:hAnsi="Times New Roman" w:cs="Times New Roman"/>
          <w:color w:val="000000" w:themeColor="text1"/>
          <w:sz w:val="24"/>
          <w:szCs w:val="24"/>
        </w:rPr>
        <w:t>n in-depth literature review, Behrman et al</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(2018) provided a clear outline and conceptual framework for my study topic. The researchers provided a comprehensive conceptual framework that will enable me to create my theoretical framework and hypothesize the </w:t>
      </w:r>
      <w:r w:rsidR="007F3D7B" w:rsidRPr="00862569">
        <w:rPr>
          <w:rFonts w:ascii="Times New Roman" w:eastAsia="Times New Roman" w:hAnsi="Times New Roman" w:cs="Times New Roman"/>
          <w:color w:val="000000" w:themeColor="text1"/>
          <w:sz w:val="24"/>
          <w:szCs w:val="24"/>
        </w:rPr>
        <w:t>subject</w:t>
      </w:r>
      <w:r w:rsidRPr="00862569">
        <w:rPr>
          <w:rFonts w:ascii="Times New Roman" w:eastAsia="Times New Roman" w:hAnsi="Times New Roman" w:cs="Times New Roman"/>
          <w:color w:val="000000" w:themeColor="text1"/>
          <w:sz w:val="24"/>
          <w:szCs w:val="24"/>
        </w:rPr>
        <w:t xml:space="preserve"> of study. </w:t>
      </w:r>
      <w:r w:rsidR="00B758BD" w:rsidRPr="00862569">
        <w:rPr>
          <w:rFonts w:ascii="Times New Roman" w:eastAsia="Times New Roman" w:hAnsi="Times New Roman" w:cs="Times New Roman"/>
          <w:color w:val="000000" w:themeColor="text1"/>
          <w:sz w:val="24"/>
          <w:szCs w:val="24"/>
        </w:rPr>
        <w:t xml:space="preserve">Report from researchers showed that a </w:t>
      </w:r>
      <w:r w:rsidR="007F3D7B" w:rsidRPr="00862569">
        <w:rPr>
          <w:rFonts w:ascii="Times New Roman" w:eastAsia="Times New Roman" w:hAnsi="Times New Roman" w:cs="Times New Roman"/>
          <w:color w:val="000000" w:themeColor="text1"/>
          <w:sz w:val="24"/>
          <w:szCs w:val="24"/>
        </w:rPr>
        <w:t>significant</w:t>
      </w:r>
      <w:r w:rsidR="00B758BD" w:rsidRPr="00862569">
        <w:rPr>
          <w:rFonts w:ascii="Times New Roman" w:eastAsia="Times New Roman" w:hAnsi="Times New Roman" w:cs="Times New Roman"/>
          <w:color w:val="000000" w:themeColor="text1"/>
          <w:sz w:val="24"/>
          <w:szCs w:val="24"/>
        </w:rPr>
        <w:t xml:space="preserve"> number of the guns utilized in offenses in Canada were not lawfully acquired by those who use them for crimes. There is</w:t>
      </w:r>
      <w:r w:rsidR="007F3D7B" w:rsidRPr="00862569">
        <w:rPr>
          <w:rFonts w:ascii="Times New Roman" w:eastAsia="Times New Roman" w:hAnsi="Times New Roman" w:cs="Times New Roman"/>
          <w:color w:val="000000" w:themeColor="text1"/>
          <w:sz w:val="24"/>
          <w:szCs w:val="24"/>
        </w:rPr>
        <w:t>,</w:t>
      </w:r>
      <w:r w:rsidR="00B758BD" w:rsidRPr="00862569">
        <w:rPr>
          <w:rFonts w:ascii="Times New Roman" w:eastAsia="Times New Roman" w:hAnsi="Times New Roman" w:cs="Times New Roman"/>
          <w:color w:val="000000" w:themeColor="text1"/>
          <w:sz w:val="24"/>
          <w:szCs w:val="24"/>
        </w:rPr>
        <w:t xml:space="preserve"> however</w:t>
      </w:r>
      <w:r w:rsidR="007F3D7B" w:rsidRPr="00862569">
        <w:rPr>
          <w:rFonts w:ascii="Times New Roman" w:eastAsia="Times New Roman" w:hAnsi="Times New Roman" w:cs="Times New Roman"/>
          <w:color w:val="000000" w:themeColor="text1"/>
          <w:sz w:val="24"/>
          <w:szCs w:val="24"/>
        </w:rPr>
        <w:t>,</w:t>
      </w:r>
      <w:r w:rsidR="00B758BD" w:rsidRPr="00862569">
        <w:rPr>
          <w:rFonts w:ascii="Times New Roman" w:eastAsia="Times New Roman" w:hAnsi="Times New Roman" w:cs="Times New Roman"/>
          <w:color w:val="000000" w:themeColor="text1"/>
          <w:sz w:val="24"/>
          <w:szCs w:val="24"/>
        </w:rPr>
        <w:t xml:space="preserve"> now no system that record</w:t>
      </w:r>
      <w:r w:rsidR="00AA649C" w:rsidRPr="00862569">
        <w:rPr>
          <w:rFonts w:ascii="Times New Roman" w:eastAsia="Times New Roman" w:hAnsi="Times New Roman" w:cs="Times New Roman"/>
          <w:color w:val="000000" w:themeColor="text1"/>
          <w:sz w:val="24"/>
          <w:szCs w:val="24"/>
        </w:rPr>
        <w:t>s</w:t>
      </w:r>
      <w:r w:rsidR="00B758BD" w:rsidRPr="00862569">
        <w:rPr>
          <w:rFonts w:ascii="Times New Roman" w:eastAsia="Times New Roman" w:hAnsi="Times New Roman" w:cs="Times New Roman"/>
          <w:color w:val="000000" w:themeColor="text1"/>
          <w:sz w:val="24"/>
          <w:szCs w:val="24"/>
        </w:rPr>
        <w:t xml:space="preserve"> where the </w:t>
      </w:r>
      <w:r w:rsidR="007F3D7B" w:rsidRPr="00862569">
        <w:rPr>
          <w:rFonts w:ascii="Times New Roman" w:eastAsia="Times New Roman" w:hAnsi="Times New Roman" w:cs="Times New Roman"/>
          <w:color w:val="000000" w:themeColor="text1"/>
          <w:sz w:val="24"/>
          <w:szCs w:val="24"/>
        </w:rPr>
        <w:t>firearm</w:t>
      </w:r>
      <w:r w:rsidR="00B758BD" w:rsidRPr="00862569">
        <w:rPr>
          <w:rFonts w:ascii="Times New Roman" w:eastAsia="Times New Roman" w:hAnsi="Times New Roman" w:cs="Times New Roman"/>
          <w:color w:val="000000" w:themeColor="text1"/>
          <w:sz w:val="24"/>
          <w:szCs w:val="24"/>
        </w:rPr>
        <w:t>s</w:t>
      </w:r>
      <w:r w:rsidR="00AA649C" w:rsidRPr="00862569">
        <w:rPr>
          <w:rFonts w:ascii="Times New Roman" w:eastAsia="Times New Roman" w:hAnsi="Times New Roman" w:cs="Times New Roman"/>
          <w:color w:val="000000" w:themeColor="text1"/>
          <w:sz w:val="24"/>
          <w:szCs w:val="24"/>
        </w:rPr>
        <w:t xml:space="preserve"> being used illegally come from</w:t>
      </w:r>
      <w:r w:rsidR="00B758BD" w:rsidRPr="00862569">
        <w:rPr>
          <w:rFonts w:ascii="Times New Roman" w:eastAsia="Times New Roman" w:hAnsi="Times New Roman" w:cs="Times New Roman"/>
          <w:color w:val="000000" w:themeColor="text1"/>
          <w:sz w:val="24"/>
          <w:szCs w:val="24"/>
        </w:rPr>
        <w:t>.</w:t>
      </w:r>
      <w:r w:rsidR="00BB5744">
        <w:rPr>
          <w:rFonts w:ascii="Times New Roman" w:eastAsia="Times New Roman" w:hAnsi="Times New Roman" w:cs="Times New Roman"/>
          <w:color w:val="000000" w:themeColor="text1"/>
          <w:sz w:val="24"/>
          <w:szCs w:val="24"/>
        </w:rPr>
        <w:t xml:space="preserve"> </w:t>
      </w:r>
      <w:r w:rsidR="00946D38" w:rsidRPr="00862569">
        <w:rPr>
          <w:rFonts w:ascii="Times New Roman" w:eastAsia="Times New Roman" w:hAnsi="Times New Roman" w:cs="Times New Roman"/>
          <w:color w:val="000000" w:themeColor="text1"/>
          <w:sz w:val="24"/>
          <w:szCs w:val="24"/>
        </w:rPr>
        <w:t>Reports from findings in the study have</w:t>
      </w:r>
      <w:r w:rsidR="00CE7A3A" w:rsidRPr="00862569">
        <w:rPr>
          <w:rFonts w:ascii="Times New Roman" w:eastAsia="Times New Roman" w:hAnsi="Times New Roman" w:cs="Times New Roman"/>
          <w:color w:val="000000" w:themeColor="text1"/>
          <w:sz w:val="24"/>
          <w:szCs w:val="24"/>
        </w:rPr>
        <w:t xml:space="preserve"> shown that guns</w:t>
      </w:r>
      <w:r w:rsidR="007F3D7B" w:rsidRPr="00862569">
        <w:rPr>
          <w:rFonts w:ascii="Times New Roman" w:eastAsia="Times New Roman" w:hAnsi="Times New Roman" w:cs="Times New Roman"/>
          <w:color w:val="000000" w:themeColor="text1"/>
          <w:sz w:val="24"/>
          <w:szCs w:val="24"/>
        </w:rPr>
        <w:t xml:space="preserve"> are</w:t>
      </w:r>
      <w:r w:rsidR="00CE7A3A" w:rsidRPr="00862569">
        <w:rPr>
          <w:rFonts w:ascii="Times New Roman" w:eastAsia="Times New Roman" w:hAnsi="Times New Roman" w:cs="Times New Roman"/>
          <w:color w:val="000000" w:themeColor="text1"/>
          <w:sz w:val="24"/>
          <w:szCs w:val="24"/>
        </w:rPr>
        <w:t xml:space="preserve"> getting from the hands of those who are supposed to possess them to those who possess them illegally. Transfers of firearms between private nationals in </w:t>
      </w:r>
      <w:r w:rsidR="00946D38" w:rsidRPr="00862569">
        <w:rPr>
          <w:rFonts w:ascii="Times New Roman" w:eastAsia="Times New Roman" w:hAnsi="Times New Roman" w:cs="Times New Roman"/>
          <w:color w:val="000000" w:themeColor="text1"/>
          <w:sz w:val="24"/>
          <w:szCs w:val="24"/>
        </w:rPr>
        <w:t>Canada</w:t>
      </w:r>
      <w:r w:rsidR="00CE7A3A" w:rsidRPr="00862569">
        <w:rPr>
          <w:rFonts w:ascii="Times New Roman" w:eastAsia="Times New Roman" w:hAnsi="Times New Roman" w:cs="Times New Roman"/>
          <w:color w:val="000000" w:themeColor="text1"/>
          <w:sz w:val="24"/>
          <w:szCs w:val="24"/>
        </w:rPr>
        <w:t xml:space="preserve"> must be put to do</w:t>
      </w:r>
      <w:r w:rsidR="00946D38" w:rsidRPr="00862569">
        <w:rPr>
          <w:rFonts w:ascii="Times New Roman" w:eastAsia="Times New Roman" w:hAnsi="Times New Roman" w:cs="Times New Roman"/>
          <w:color w:val="000000" w:themeColor="text1"/>
          <w:sz w:val="24"/>
          <w:szCs w:val="24"/>
        </w:rPr>
        <w:t>cumentation with the Canada</w:t>
      </w:r>
      <w:r w:rsidR="00CE7A3A" w:rsidRPr="00862569">
        <w:rPr>
          <w:rFonts w:ascii="Times New Roman" w:eastAsia="Times New Roman" w:hAnsi="Times New Roman" w:cs="Times New Roman"/>
          <w:color w:val="000000" w:themeColor="text1"/>
          <w:sz w:val="24"/>
          <w:szCs w:val="24"/>
        </w:rPr>
        <w:t xml:space="preserve"> Department of Justice. </w:t>
      </w:r>
      <w:r w:rsidR="00946D38" w:rsidRPr="00862569">
        <w:rPr>
          <w:rFonts w:ascii="Times New Roman" w:eastAsia="Times New Roman" w:hAnsi="Times New Roman" w:cs="Times New Roman"/>
          <w:color w:val="000000" w:themeColor="text1"/>
          <w:sz w:val="24"/>
          <w:szCs w:val="24"/>
        </w:rPr>
        <w:t>The authors argue that f</w:t>
      </w:r>
      <w:r w:rsidR="00D042FB" w:rsidRPr="00862569">
        <w:rPr>
          <w:rFonts w:ascii="Times New Roman" w:eastAsia="Times New Roman" w:hAnsi="Times New Roman" w:cs="Times New Roman"/>
          <w:color w:val="000000" w:themeColor="text1"/>
          <w:sz w:val="24"/>
          <w:szCs w:val="24"/>
        </w:rPr>
        <w:t>or illegal</w:t>
      </w:r>
      <w:r w:rsidR="00CE7A3A" w:rsidRPr="00862569">
        <w:rPr>
          <w:rFonts w:ascii="Times New Roman" w:eastAsia="Times New Roman" w:hAnsi="Times New Roman" w:cs="Times New Roman"/>
          <w:color w:val="000000" w:themeColor="text1"/>
          <w:sz w:val="24"/>
          <w:szCs w:val="24"/>
        </w:rPr>
        <w:t xml:space="preserve"> buyers to be </w:t>
      </w:r>
      <w:r w:rsidR="00D042FB" w:rsidRPr="00862569">
        <w:rPr>
          <w:rFonts w:ascii="Times New Roman" w:eastAsia="Times New Roman" w:hAnsi="Times New Roman" w:cs="Times New Roman"/>
          <w:color w:val="000000" w:themeColor="text1"/>
          <w:sz w:val="24"/>
          <w:szCs w:val="24"/>
        </w:rPr>
        <w:t>discouraged</w:t>
      </w:r>
      <w:r w:rsidR="007F3D7B" w:rsidRPr="00862569">
        <w:rPr>
          <w:rFonts w:ascii="Times New Roman" w:eastAsia="Times New Roman" w:hAnsi="Times New Roman" w:cs="Times New Roman"/>
          <w:color w:val="000000" w:themeColor="text1"/>
          <w:sz w:val="24"/>
          <w:szCs w:val="24"/>
        </w:rPr>
        <w:t>,</w:t>
      </w:r>
      <w:r w:rsidR="00BB5744">
        <w:rPr>
          <w:rFonts w:ascii="Times New Roman" w:eastAsia="Times New Roman" w:hAnsi="Times New Roman" w:cs="Times New Roman"/>
          <w:color w:val="000000" w:themeColor="text1"/>
          <w:sz w:val="24"/>
          <w:szCs w:val="24"/>
        </w:rPr>
        <w:t xml:space="preserve"> </w:t>
      </w:r>
      <w:r w:rsidR="00D042FB" w:rsidRPr="00862569">
        <w:rPr>
          <w:rFonts w:ascii="Times New Roman" w:eastAsia="Times New Roman" w:hAnsi="Times New Roman" w:cs="Times New Roman"/>
          <w:color w:val="000000" w:themeColor="text1"/>
          <w:sz w:val="24"/>
          <w:szCs w:val="24"/>
        </w:rPr>
        <w:t>there should</w:t>
      </w:r>
      <w:r w:rsidR="007F3D7B" w:rsidRPr="00862569">
        <w:rPr>
          <w:rFonts w:ascii="Times New Roman" w:eastAsia="Times New Roman" w:hAnsi="Times New Roman" w:cs="Times New Roman"/>
          <w:color w:val="000000" w:themeColor="text1"/>
          <w:sz w:val="24"/>
          <w:szCs w:val="24"/>
        </w:rPr>
        <w:t xml:space="preserve"> encourage</w:t>
      </w:r>
      <w:r w:rsidR="00D042FB" w:rsidRPr="00862569">
        <w:rPr>
          <w:rFonts w:ascii="Times New Roman" w:eastAsia="Times New Roman" w:hAnsi="Times New Roman" w:cs="Times New Roman"/>
          <w:color w:val="000000" w:themeColor="text1"/>
          <w:sz w:val="24"/>
          <w:szCs w:val="24"/>
        </w:rPr>
        <w:t xml:space="preserve"> collaboration among various agencies in Canada</w:t>
      </w:r>
      <w:r w:rsidR="00CE7A3A" w:rsidRPr="00862569">
        <w:rPr>
          <w:rFonts w:ascii="Times New Roman" w:eastAsia="Times New Roman" w:hAnsi="Times New Roman" w:cs="Times New Roman"/>
          <w:color w:val="000000" w:themeColor="text1"/>
          <w:sz w:val="24"/>
          <w:szCs w:val="24"/>
        </w:rPr>
        <w:t xml:space="preserve">. </w:t>
      </w:r>
      <w:r w:rsidR="00ED0774" w:rsidRPr="00862569">
        <w:rPr>
          <w:rFonts w:ascii="Times New Roman" w:eastAsia="Times New Roman" w:hAnsi="Times New Roman" w:cs="Times New Roman"/>
          <w:color w:val="000000" w:themeColor="text1"/>
          <w:sz w:val="24"/>
          <w:szCs w:val="24"/>
        </w:rPr>
        <w:t xml:space="preserve">A general agreement emerged </w:t>
      </w:r>
      <w:r w:rsidR="007F3D7B" w:rsidRPr="00862569">
        <w:rPr>
          <w:rFonts w:ascii="Times New Roman" w:eastAsia="Times New Roman" w:hAnsi="Times New Roman" w:cs="Times New Roman"/>
          <w:color w:val="000000" w:themeColor="text1"/>
          <w:sz w:val="24"/>
          <w:szCs w:val="24"/>
        </w:rPr>
        <w:t>concerning</w:t>
      </w:r>
      <w:r w:rsidR="00ED0774" w:rsidRPr="00862569">
        <w:rPr>
          <w:rFonts w:ascii="Times New Roman" w:eastAsia="Times New Roman" w:hAnsi="Times New Roman" w:cs="Times New Roman"/>
          <w:color w:val="000000" w:themeColor="text1"/>
          <w:sz w:val="24"/>
          <w:szCs w:val="24"/>
        </w:rPr>
        <w:t xml:space="preserve"> the </w:t>
      </w:r>
      <w:r w:rsidR="007F3D7B" w:rsidRPr="00862569">
        <w:rPr>
          <w:rFonts w:ascii="Times New Roman" w:eastAsia="Times New Roman" w:hAnsi="Times New Roman" w:cs="Times New Roman"/>
          <w:color w:val="000000" w:themeColor="text1"/>
          <w:sz w:val="24"/>
          <w:szCs w:val="24"/>
        </w:rPr>
        <w:t>partnership</w:t>
      </w:r>
      <w:r w:rsidR="00ED0774" w:rsidRPr="00862569">
        <w:rPr>
          <w:rFonts w:ascii="Times New Roman" w:eastAsia="Times New Roman" w:hAnsi="Times New Roman" w:cs="Times New Roman"/>
          <w:color w:val="000000" w:themeColor="text1"/>
          <w:sz w:val="24"/>
          <w:szCs w:val="24"/>
        </w:rPr>
        <w:t xml:space="preserve"> in reviewing the evaluations and studies of efforts to </w:t>
      </w:r>
      <w:r w:rsidR="007F3D7B" w:rsidRPr="00862569">
        <w:rPr>
          <w:rFonts w:ascii="Times New Roman" w:eastAsia="Times New Roman" w:hAnsi="Times New Roman" w:cs="Times New Roman"/>
          <w:color w:val="000000" w:themeColor="text1"/>
          <w:sz w:val="24"/>
          <w:szCs w:val="24"/>
        </w:rPr>
        <w:t xml:space="preserve">the </w:t>
      </w:r>
      <w:r w:rsidR="00ED0774" w:rsidRPr="00862569">
        <w:rPr>
          <w:rFonts w:ascii="Times New Roman" w:eastAsia="Times New Roman" w:hAnsi="Times New Roman" w:cs="Times New Roman"/>
          <w:color w:val="000000" w:themeColor="text1"/>
          <w:sz w:val="24"/>
          <w:szCs w:val="24"/>
        </w:rPr>
        <w:t xml:space="preserve">gang and gun violence in Canada. The failures to sustain collaborations are usually to blame when previously effective interventions fail to maintain </w:t>
      </w:r>
      <w:r w:rsidR="007F3D7B" w:rsidRPr="00862569">
        <w:rPr>
          <w:rFonts w:ascii="Times New Roman" w:eastAsia="Times New Roman" w:hAnsi="Times New Roman" w:cs="Times New Roman"/>
          <w:color w:val="000000" w:themeColor="text1"/>
          <w:sz w:val="24"/>
          <w:szCs w:val="24"/>
        </w:rPr>
        <w:t>their</w:t>
      </w:r>
      <w:r w:rsidR="00ED0774" w:rsidRPr="00862569">
        <w:rPr>
          <w:rFonts w:ascii="Times New Roman" w:eastAsia="Times New Roman" w:hAnsi="Times New Roman" w:cs="Times New Roman"/>
          <w:color w:val="000000" w:themeColor="text1"/>
          <w:sz w:val="24"/>
          <w:szCs w:val="24"/>
        </w:rPr>
        <w:t xml:space="preserve"> effectiveness. The reductions in gun violence were </w:t>
      </w:r>
      <w:r w:rsidR="007F3D7B" w:rsidRPr="00862569">
        <w:rPr>
          <w:rFonts w:ascii="Times New Roman" w:eastAsia="Times New Roman" w:hAnsi="Times New Roman" w:cs="Times New Roman"/>
          <w:color w:val="000000" w:themeColor="text1"/>
          <w:sz w:val="24"/>
          <w:szCs w:val="24"/>
        </w:rPr>
        <w:t>genuine</w:t>
      </w:r>
      <w:r w:rsidR="00ED0774" w:rsidRPr="00862569">
        <w:rPr>
          <w:rFonts w:ascii="Times New Roman" w:eastAsia="Times New Roman" w:hAnsi="Times New Roman" w:cs="Times New Roman"/>
          <w:color w:val="000000" w:themeColor="text1"/>
          <w:sz w:val="24"/>
          <w:szCs w:val="24"/>
        </w:rPr>
        <w:t xml:space="preserve"> in Los Angeles. However, it was short-lived. The concentration of the individuals in charge of resources changed to other areas as soon as the violence reduced</w:t>
      </w:r>
      <w:r w:rsidR="007F3D7B" w:rsidRPr="00862569">
        <w:rPr>
          <w:rFonts w:ascii="Times New Roman" w:eastAsia="Times New Roman" w:hAnsi="Times New Roman" w:cs="Times New Roman"/>
          <w:color w:val="000000" w:themeColor="text1"/>
          <w:sz w:val="24"/>
          <w:szCs w:val="24"/>
        </w:rPr>
        <w:t>,</w:t>
      </w:r>
      <w:r w:rsidR="00ED0774" w:rsidRPr="00862569">
        <w:rPr>
          <w:rFonts w:ascii="Times New Roman" w:eastAsia="Times New Roman" w:hAnsi="Times New Roman" w:cs="Times New Roman"/>
          <w:color w:val="000000" w:themeColor="text1"/>
          <w:sz w:val="24"/>
          <w:szCs w:val="24"/>
        </w:rPr>
        <w:t xml:space="preserve"> and the violence soon started to go up in the </w:t>
      </w:r>
      <w:r w:rsidR="007F3D7B" w:rsidRPr="00862569">
        <w:rPr>
          <w:rFonts w:ascii="Times New Roman" w:eastAsia="Times New Roman" w:hAnsi="Times New Roman" w:cs="Times New Roman"/>
          <w:color w:val="000000" w:themeColor="text1"/>
          <w:sz w:val="24"/>
          <w:szCs w:val="24"/>
        </w:rPr>
        <w:t>primary</w:t>
      </w:r>
      <w:r w:rsidR="00ED0774" w:rsidRPr="00862569">
        <w:rPr>
          <w:rFonts w:ascii="Times New Roman" w:eastAsia="Times New Roman" w:hAnsi="Times New Roman" w:cs="Times New Roman"/>
          <w:color w:val="000000" w:themeColor="text1"/>
          <w:sz w:val="24"/>
          <w:szCs w:val="24"/>
        </w:rPr>
        <w:t xml:space="preserve"> target areas. The scholars recorded the challenges faced in attempting to execute inventions which involved in-type collaborations among various </w:t>
      </w:r>
      <w:r w:rsidR="00ED0774" w:rsidRPr="00862569">
        <w:rPr>
          <w:rFonts w:ascii="Times New Roman" w:eastAsia="Times New Roman" w:hAnsi="Times New Roman" w:cs="Times New Roman"/>
          <w:color w:val="000000" w:themeColor="text1"/>
          <w:sz w:val="24"/>
          <w:szCs w:val="24"/>
        </w:rPr>
        <w:lastRenderedPageBreak/>
        <w:t xml:space="preserve">community-based institutions, criminal justice bodies, and providers of social services. They concluded that a single-way to persuade and sustain </w:t>
      </w:r>
      <w:r w:rsidR="007F3D7B" w:rsidRPr="00862569">
        <w:rPr>
          <w:rFonts w:ascii="Times New Roman" w:eastAsia="Times New Roman" w:hAnsi="Times New Roman" w:cs="Times New Roman"/>
          <w:color w:val="000000" w:themeColor="text1"/>
          <w:sz w:val="24"/>
          <w:szCs w:val="24"/>
        </w:rPr>
        <w:t>partnership</w:t>
      </w:r>
      <w:r w:rsidR="00ED0774" w:rsidRPr="00862569">
        <w:rPr>
          <w:rFonts w:ascii="Times New Roman" w:eastAsia="Times New Roman" w:hAnsi="Times New Roman" w:cs="Times New Roman"/>
          <w:color w:val="000000" w:themeColor="text1"/>
          <w:sz w:val="24"/>
          <w:szCs w:val="24"/>
        </w:rPr>
        <w:t>s was to make collaborations a fundamental condition in gaining local financing. Furthermore, the local governments and leaders should contribute similar resources and ensure that the interventions and policies being executed are particularly personalized to the causes and nature of gun violence in Canada.</w:t>
      </w:r>
    </w:p>
    <w:p w:rsidR="000F0892" w:rsidRPr="00862569" w:rsidRDefault="000F0892" w:rsidP="000D4CC9">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Lee, L. K., Fleegler, E. W., Farrell, C., Avakame, E., Srinivasan, S., Hemenway, D., &amp;Monuteaux, M. C. (2017). Firearm laws and firearm homicides: a systematic review. JAMA internal medicine, 177(1), 106-119.</w:t>
      </w:r>
    </w:p>
    <w:p w:rsidR="00B53071" w:rsidRPr="00862569" w:rsidRDefault="00B53071" w:rsidP="000D4CC9">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Using a systematic review, the authors argued that law enforcers m</w:t>
      </w:r>
      <w:r w:rsidR="007F3D7B" w:rsidRPr="00862569">
        <w:rPr>
          <w:rFonts w:ascii="Times New Roman" w:eastAsia="Times New Roman" w:hAnsi="Times New Roman" w:cs="Times New Roman"/>
          <w:color w:val="000000" w:themeColor="text1"/>
          <w:sz w:val="24"/>
          <w:szCs w:val="24"/>
        </w:rPr>
        <w:t>ight</w:t>
      </w:r>
      <w:r w:rsidRPr="00862569">
        <w:rPr>
          <w:rFonts w:ascii="Times New Roman" w:eastAsia="Times New Roman" w:hAnsi="Times New Roman" w:cs="Times New Roman"/>
          <w:color w:val="000000" w:themeColor="text1"/>
          <w:sz w:val="24"/>
          <w:szCs w:val="24"/>
        </w:rPr>
        <w:t xml:space="preserve"> not succeed in appreciating the importance of other various strategies. Distinctive philosophies that focus on the best ways of tackling specific predicaments can result </w:t>
      </w:r>
      <w:r w:rsidR="007F3D7B" w:rsidRPr="00862569">
        <w:rPr>
          <w:rFonts w:ascii="Times New Roman" w:eastAsia="Times New Roman" w:hAnsi="Times New Roman" w:cs="Times New Roman"/>
          <w:color w:val="000000" w:themeColor="text1"/>
          <w:sz w:val="24"/>
          <w:szCs w:val="24"/>
        </w:rPr>
        <w:t>in</w:t>
      </w:r>
      <w:r w:rsidRPr="00862569">
        <w:rPr>
          <w:rFonts w:ascii="Times New Roman" w:eastAsia="Times New Roman" w:hAnsi="Times New Roman" w:cs="Times New Roman"/>
          <w:color w:val="000000" w:themeColor="text1"/>
          <w:sz w:val="24"/>
          <w:szCs w:val="24"/>
        </w:rPr>
        <w:t xml:space="preserve"> anxiety among members. Resources and finances are the only significant barriers to overcome. Organizations in Los Angeles were required to entrust </w:t>
      </w:r>
      <w:r w:rsidR="007F3D7B" w:rsidRPr="00862569">
        <w:rPr>
          <w:rFonts w:ascii="Times New Roman" w:eastAsia="Times New Roman" w:hAnsi="Times New Roman" w:cs="Times New Roman"/>
          <w:color w:val="000000" w:themeColor="text1"/>
          <w:sz w:val="24"/>
          <w:szCs w:val="24"/>
        </w:rPr>
        <w:t>fund</w:t>
      </w:r>
      <w:r w:rsidRPr="00862569">
        <w:rPr>
          <w:rFonts w:ascii="Times New Roman" w:eastAsia="Times New Roman" w:hAnsi="Times New Roman" w:cs="Times New Roman"/>
          <w:color w:val="000000" w:themeColor="text1"/>
          <w:sz w:val="24"/>
          <w:szCs w:val="24"/>
        </w:rPr>
        <w:t>s and work jointly without gaining more funding. Lack of f</w:t>
      </w:r>
      <w:r w:rsidR="007F3D7B" w:rsidRPr="00862569">
        <w:rPr>
          <w:rFonts w:ascii="Times New Roman" w:eastAsia="Times New Roman" w:hAnsi="Times New Roman" w:cs="Times New Roman"/>
          <w:color w:val="000000" w:themeColor="text1"/>
          <w:sz w:val="24"/>
          <w:szCs w:val="24"/>
        </w:rPr>
        <w:t>und</w:t>
      </w:r>
      <w:r w:rsidRPr="00862569">
        <w:rPr>
          <w:rFonts w:ascii="Times New Roman" w:eastAsia="Times New Roman" w:hAnsi="Times New Roman" w:cs="Times New Roman"/>
          <w:color w:val="000000" w:themeColor="text1"/>
          <w:sz w:val="24"/>
          <w:szCs w:val="24"/>
        </w:rPr>
        <w:t xml:space="preserve">s for the social associates became an impediment to efforts in building cooperative and cohesive structures. Preferring to take up </w:t>
      </w:r>
      <w:r w:rsidR="007F3D7B" w:rsidRPr="00862569">
        <w:rPr>
          <w:rFonts w:ascii="Times New Roman" w:eastAsia="Times New Roman" w:hAnsi="Times New Roman" w:cs="Times New Roman"/>
          <w:color w:val="000000" w:themeColor="text1"/>
          <w:sz w:val="24"/>
          <w:szCs w:val="24"/>
        </w:rPr>
        <w:t>initiative</w:t>
      </w:r>
      <w:r w:rsidRPr="00862569">
        <w:rPr>
          <w:rFonts w:ascii="Times New Roman" w:eastAsia="Times New Roman" w:hAnsi="Times New Roman" w:cs="Times New Roman"/>
          <w:color w:val="000000" w:themeColor="text1"/>
          <w:sz w:val="24"/>
          <w:szCs w:val="24"/>
        </w:rPr>
        <w:t xml:space="preserve">s that are coordinated, </w:t>
      </w:r>
      <w:r w:rsidR="007F3D7B" w:rsidRPr="00862569">
        <w:rPr>
          <w:rFonts w:ascii="Times New Roman" w:eastAsia="Times New Roman" w:hAnsi="Times New Roman" w:cs="Times New Roman"/>
          <w:color w:val="000000" w:themeColor="text1"/>
          <w:sz w:val="24"/>
          <w:szCs w:val="24"/>
        </w:rPr>
        <w:t>finances must b</w:t>
      </w:r>
      <w:r w:rsidRPr="00862569">
        <w:rPr>
          <w:rFonts w:ascii="Times New Roman" w:eastAsia="Times New Roman" w:hAnsi="Times New Roman" w:cs="Times New Roman"/>
          <w:color w:val="000000" w:themeColor="text1"/>
          <w:sz w:val="24"/>
          <w:szCs w:val="24"/>
        </w:rPr>
        <w:t>e adequate to sustain the associates’ efforts. Through this, cooperation</w:t>
      </w:r>
      <w:r w:rsidR="007F3D7B" w:rsidRPr="00862569">
        <w:rPr>
          <w:rFonts w:ascii="Times New Roman" w:eastAsia="Times New Roman" w:hAnsi="Times New Roman" w:cs="Times New Roman"/>
          <w:color w:val="000000" w:themeColor="text1"/>
          <w:sz w:val="24"/>
          <w:szCs w:val="24"/>
        </w:rPr>
        <w:t>, as well as understanding,</w:t>
      </w:r>
      <w:r w:rsidRPr="00862569">
        <w:rPr>
          <w:rFonts w:ascii="Times New Roman" w:eastAsia="Times New Roman" w:hAnsi="Times New Roman" w:cs="Times New Roman"/>
          <w:color w:val="000000" w:themeColor="text1"/>
          <w:sz w:val="24"/>
          <w:szCs w:val="24"/>
        </w:rPr>
        <w:t xml:space="preserve"> will </w:t>
      </w:r>
      <w:r w:rsidR="007F3D7B" w:rsidRPr="00862569">
        <w:rPr>
          <w:rFonts w:ascii="Times New Roman" w:eastAsia="Times New Roman" w:hAnsi="Times New Roman" w:cs="Times New Roman"/>
          <w:color w:val="000000" w:themeColor="text1"/>
          <w:sz w:val="24"/>
          <w:szCs w:val="24"/>
        </w:rPr>
        <w:t>most</w:t>
      </w:r>
      <w:r w:rsidRPr="00862569">
        <w:rPr>
          <w:rFonts w:ascii="Times New Roman" w:eastAsia="Times New Roman" w:hAnsi="Times New Roman" w:cs="Times New Roman"/>
          <w:color w:val="000000" w:themeColor="text1"/>
          <w:sz w:val="24"/>
          <w:szCs w:val="24"/>
        </w:rPr>
        <w:t>ly promote trust. Interventional efforts which have had an impact on communities are very vital just as co</w:t>
      </w:r>
      <w:r w:rsidR="007F3D7B" w:rsidRPr="00862569">
        <w:rPr>
          <w:rFonts w:ascii="Times New Roman" w:eastAsia="Times New Roman" w:hAnsi="Times New Roman" w:cs="Times New Roman"/>
          <w:color w:val="000000" w:themeColor="text1"/>
          <w:sz w:val="24"/>
          <w:szCs w:val="24"/>
        </w:rPr>
        <w:t>llabo</w:t>
      </w:r>
      <w:r w:rsidRPr="00862569">
        <w:rPr>
          <w:rFonts w:ascii="Times New Roman" w:eastAsia="Times New Roman" w:hAnsi="Times New Roman" w:cs="Times New Roman"/>
          <w:color w:val="000000" w:themeColor="text1"/>
          <w:sz w:val="24"/>
          <w:szCs w:val="24"/>
        </w:rPr>
        <w:t>ration and trust</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building amongst organizations. Religious, civic and business leaders may provide resources to assist the mission by building legitimacy, serving as guides, granting street word intellect to the young people involved in weapon violence and criminal gangs. It is significant to </w:t>
      </w:r>
      <w:r w:rsidR="007F3D7B" w:rsidRPr="00862569">
        <w:rPr>
          <w:rFonts w:ascii="Times New Roman" w:eastAsia="Times New Roman" w:hAnsi="Times New Roman" w:cs="Times New Roman"/>
          <w:color w:val="000000" w:themeColor="text1"/>
          <w:sz w:val="24"/>
          <w:szCs w:val="24"/>
        </w:rPr>
        <w:t>engag</w:t>
      </w:r>
      <w:r w:rsidRPr="00862569">
        <w:rPr>
          <w:rFonts w:ascii="Times New Roman" w:eastAsia="Times New Roman" w:hAnsi="Times New Roman" w:cs="Times New Roman"/>
          <w:color w:val="000000" w:themeColor="text1"/>
          <w:sz w:val="24"/>
          <w:szCs w:val="24"/>
        </w:rPr>
        <w:t>e young people who are also are members of g</w:t>
      </w:r>
      <w:r w:rsidR="007F3D7B" w:rsidRPr="00862569">
        <w:rPr>
          <w:rFonts w:ascii="Times New Roman" w:eastAsia="Times New Roman" w:hAnsi="Times New Roman" w:cs="Times New Roman"/>
          <w:color w:val="000000" w:themeColor="text1"/>
          <w:sz w:val="24"/>
          <w:szCs w:val="24"/>
        </w:rPr>
        <w:t>roup</w:t>
      </w:r>
      <w:r w:rsidRPr="00862569">
        <w:rPr>
          <w:rFonts w:ascii="Times New Roman" w:eastAsia="Times New Roman" w:hAnsi="Times New Roman" w:cs="Times New Roman"/>
          <w:color w:val="000000" w:themeColor="text1"/>
          <w:sz w:val="24"/>
          <w:szCs w:val="24"/>
        </w:rPr>
        <w:t xml:space="preserve">s. It may not harm to find out what it may take for them to put a stop to the fights. According to experience, the responses are usually similar in various localities that are accessing jobs that pay very well. Research </w:t>
      </w:r>
      <w:r w:rsidRPr="00862569">
        <w:rPr>
          <w:rFonts w:ascii="Times New Roman" w:eastAsia="Times New Roman" w:hAnsi="Times New Roman" w:cs="Times New Roman"/>
          <w:color w:val="000000" w:themeColor="text1"/>
          <w:sz w:val="24"/>
          <w:szCs w:val="24"/>
        </w:rPr>
        <w:lastRenderedPageBreak/>
        <w:t xml:space="preserve">associates have played fundamental roles in facilitating among </w:t>
      </w:r>
      <w:r w:rsidR="007F3D7B" w:rsidRPr="00862569">
        <w:rPr>
          <w:rFonts w:ascii="Times New Roman" w:eastAsia="Times New Roman" w:hAnsi="Times New Roman" w:cs="Times New Roman"/>
          <w:color w:val="000000" w:themeColor="text1"/>
          <w:sz w:val="24"/>
          <w:szCs w:val="24"/>
        </w:rPr>
        <w:t>multiple</w:t>
      </w:r>
      <w:r w:rsidRPr="00862569">
        <w:rPr>
          <w:rFonts w:ascii="Times New Roman" w:eastAsia="Times New Roman" w:hAnsi="Times New Roman" w:cs="Times New Roman"/>
          <w:color w:val="000000" w:themeColor="text1"/>
          <w:sz w:val="24"/>
          <w:szCs w:val="24"/>
        </w:rPr>
        <w:t xml:space="preserve"> partners based in the community as well as associates in official agencies.  An all-inclusive model </w:t>
      </w:r>
      <w:r w:rsidR="007F3D7B" w:rsidRPr="00862569">
        <w:rPr>
          <w:rFonts w:ascii="Times New Roman" w:eastAsia="Times New Roman" w:hAnsi="Times New Roman" w:cs="Times New Roman"/>
          <w:color w:val="000000" w:themeColor="text1"/>
          <w:sz w:val="24"/>
          <w:szCs w:val="24"/>
        </w:rPr>
        <w:t>to tackle</w:t>
      </w:r>
      <w:r w:rsidRPr="00862569">
        <w:rPr>
          <w:rFonts w:ascii="Times New Roman" w:eastAsia="Times New Roman" w:hAnsi="Times New Roman" w:cs="Times New Roman"/>
          <w:color w:val="000000" w:themeColor="text1"/>
          <w:sz w:val="24"/>
          <w:szCs w:val="24"/>
        </w:rPr>
        <w:t xml:space="preserve"> firearm brutality by suppressing, preventing</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and intervening has to be given an opportunity for constant evaluation. This research provides models and theories that I can use in carrying out my current research. </w:t>
      </w:r>
    </w:p>
    <w:p w:rsidR="000F0892" w:rsidRPr="00862569" w:rsidRDefault="000F0892" w:rsidP="000D4CC9">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Metzl, J. M., &amp; MacLeish, K. T. (2015).Mental illness, mass shootings, and the politics of American firearms.American journal of public health, 105(2), 240-249.</w:t>
      </w:r>
    </w:p>
    <w:p w:rsidR="000F0892" w:rsidRPr="00862569" w:rsidRDefault="000F0892" w:rsidP="000D4CC9">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 xml:space="preserve">Using both qualitative and quantitative methodology accompanied </w:t>
      </w:r>
      <w:r w:rsidR="007F3D7B" w:rsidRPr="00862569">
        <w:rPr>
          <w:rFonts w:ascii="Times New Roman" w:eastAsia="Times New Roman" w:hAnsi="Times New Roman" w:cs="Times New Roman"/>
          <w:color w:val="000000" w:themeColor="text1"/>
          <w:sz w:val="24"/>
          <w:szCs w:val="24"/>
        </w:rPr>
        <w:t>by</w:t>
      </w:r>
      <w:r w:rsidR="0001627B">
        <w:rPr>
          <w:rFonts w:ascii="Times New Roman" w:eastAsia="Times New Roman" w:hAnsi="Times New Roman" w:cs="Times New Roman"/>
          <w:color w:val="000000" w:themeColor="text1"/>
          <w:sz w:val="24"/>
          <w:szCs w:val="24"/>
        </w:rPr>
        <w:t xml:space="preserve"> </w:t>
      </w:r>
      <w:r w:rsidR="007F3D7B" w:rsidRPr="00862569">
        <w:rPr>
          <w:rFonts w:ascii="Times New Roman" w:eastAsia="Times New Roman" w:hAnsi="Times New Roman" w:cs="Times New Roman"/>
          <w:color w:val="000000" w:themeColor="text1"/>
          <w:sz w:val="24"/>
          <w:szCs w:val="24"/>
        </w:rPr>
        <w:t xml:space="preserve">an </w:t>
      </w:r>
      <w:r w:rsidRPr="00862569">
        <w:rPr>
          <w:rFonts w:ascii="Times New Roman" w:eastAsia="Times New Roman" w:hAnsi="Times New Roman" w:cs="Times New Roman"/>
          <w:color w:val="000000" w:themeColor="text1"/>
          <w:sz w:val="24"/>
          <w:szCs w:val="24"/>
        </w:rPr>
        <w:t>in-depth literature review,</w:t>
      </w:r>
      <w:r w:rsidR="0001627B">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Metzl</w:t>
      </w:r>
      <w:r w:rsidR="0001627B">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&amp; MacLeish (2015) offered a foundation of comprehending the reasons behind the increase of mass shootings. The authors further outlined alternative methods of preventing growing gun violence rather than just enacting stricter laws </w:t>
      </w:r>
      <w:r w:rsidR="007F3D7B" w:rsidRPr="00862569">
        <w:rPr>
          <w:rFonts w:ascii="Times New Roman" w:eastAsia="Times New Roman" w:hAnsi="Times New Roman" w:cs="Times New Roman"/>
          <w:color w:val="000000" w:themeColor="text1"/>
          <w:sz w:val="24"/>
          <w:szCs w:val="24"/>
        </w:rPr>
        <w:t>that</w:t>
      </w:r>
      <w:r w:rsidRPr="00862569">
        <w:rPr>
          <w:rFonts w:ascii="Times New Roman" w:eastAsia="Times New Roman" w:hAnsi="Times New Roman" w:cs="Times New Roman"/>
          <w:color w:val="000000" w:themeColor="text1"/>
          <w:sz w:val="24"/>
          <w:szCs w:val="24"/>
        </w:rPr>
        <w:t xml:space="preserve"> have proven effective. The authors provided with the foundation to establish my objective and purpose of the study. The literature review carried out in the s</w:t>
      </w:r>
      <w:r w:rsidR="007F3D7B" w:rsidRPr="00862569">
        <w:rPr>
          <w:rFonts w:ascii="Times New Roman" w:eastAsia="Times New Roman" w:hAnsi="Times New Roman" w:cs="Times New Roman"/>
          <w:color w:val="000000" w:themeColor="text1"/>
          <w:sz w:val="24"/>
          <w:szCs w:val="24"/>
        </w:rPr>
        <w:t>urve</w:t>
      </w:r>
      <w:r w:rsidRPr="00862569">
        <w:rPr>
          <w:rFonts w:ascii="Times New Roman" w:eastAsia="Times New Roman" w:hAnsi="Times New Roman" w:cs="Times New Roman"/>
          <w:color w:val="000000" w:themeColor="text1"/>
          <w:sz w:val="24"/>
          <w:szCs w:val="24"/>
        </w:rPr>
        <w:t xml:space="preserve">y will be vital in contributing to my current topic of study. The authors argued that for efficient gang/gun conflict reduction mechanisms to be designed, a lot has to be learned concerning the details of the issue of the gang. Even though the kinds of data that are supposed to be gathered </w:t>
      </w:r>
      <w:r w:rsidR="007F3D7B" w:rsidRPr="00862569">
        <w:rPr>
          <w:rFonts w:ascii="Times New Roman" w:eastAsia="Times New Roman" w:hAnsi="Times New Roman" w:cs="Times New Roman"/>
          <w:color w:val="000000" w:themeColor="text1"/>
          <w:sz w:val="24"/>
          <w:szCs w:val="24"/>
        </w:rPr>
        <w:t>are</w:t>
      </w:r>
      <w:r w:rsidRPr="00862569">
        <w:rPr>
          <w:rFonts w:ascii="Times New Roman" w:eastAsia="Times New Roman" w:hAnsi="Times New Roman" w:cs="Times New Roman"/>
          <w:color w:val="000000" w:themeColor="text1"/>
          <w:sz w:val="24"/>
          <w:szCs w:val="24"/>
        </w:rPr>
        <w:t xml:space="preserve"> not impressive as such </w:t>
      </w:r>
      <w:r w:rsidR="007F3D7B" w:rsidRPr="00862569">
        <w:rPr>
          <w:rFonts w:ascii="Times New Roman" w:eastAsia="Times New Roman" w:hAnsi="Times New Roman" w:cs="Times New Roman"/>
          <w:color w:val="000000" w:themeColor="text1"/>
          <w:sz w:val="24"/>
          <w:szCs w:val="24"/>
        </w:rPr>
        <w:t>concerning</w:t>
      </w:r>
      <w:r w:rsidRPr="00862569">
        <w:rPr>
          <w:rFonts w:ascii="Times New Roman" w:eastAsia="Times New Roman" w:hAnsi="Times New Roman" w:cs="Times New Roman"/>
          <w:color w:val="000000" w:themeColor="text1"/>
          <w:sz w:val="24"/>
          <w:szCs w:val="24"/>
        </w:rPr>
        <w:t xml:space="preserve"> resources or time required to finish the study in question</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this research is </w:t>
      </w:r>
      <w:r w:rsidR="007F3D7B" w:rsidRPr="00862569">
        <w:rPr>
          <w:rFonts w:ascii="Times New Roman" w:eastAsia="Times New Roman" w:hAnsi="Times New Roman" w:cs="Times New Roman"/>
          <w:color w:val="000000" w:themeColor="text1"/>
          <w:sz w:val="24"/>
          <w:szCs w:val="24"/>
        </w:rPr>
        <w:t>signific</w:t>
      </w:r>
      <w:r w:rsidRPr="00862569">
        <w:rPr>
          <w:rFonts w:ascii="Times New Roman" w:eastAsia="Times New Roman" w:hAnsi="Times New Roman" w:cs="Times New Roman"/>
          <w:color w:val="000000" w:themeColor="text1"/>
          <w:sz w:val="24"/>
          <w:szCs w:val="24"/>
        </w:rPr>
        <w:t>ant for the current topic of study.</w:t>
      </w:r>
      <w:r w:rsidR="0001627B">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Moreover the commendations given by the authors concerning gang enterprises and the forms of violence related to </w:t>
      </w:r>
      <w:r w:rsidR="007F3D7B" w:rsidRPr="00862569">
        <w:rPr>
          <w:rFonts w:ascii="Times New Roman" w:eastAsia="Times New Roman" w:hAnsi="Times New Roman" w:cs="Times New Roman"/>
          <w:color w:val="000000" w:themeColor="text1"/>
          <w:sz w:val="24"/>
          <w:szCs w:val="24"/>
        </w:rPr>
        <w:t xml:space="preserve">a </w:t>
      </w:r>
      <w:r w:rsidRPr="00862569">
        <w:rPr>
          <w:rFonts w:ascii="Times New Roman" w:eastAsia="Times New Roman" w:hAnsi="Times New Roman" w:cs="Times New Roman"/>
          <w:color w:val="000000" w:themeColor="text1"/>
          <w:sz w:val="24"/>
          <w:szCs w:val="24"/>
        </w:rPr>
        <w:t xml:space="preserve">gun have proved to be </w:t>
      </w:r>
      <w:r w:rsidR="007F3D7B" w:rsidRPr="00862569">
        <w:rPr>
          <w:rFonts w:ascii="Times New Roman" w:eastAsia="Times New Roman" w:hAnsi="Times New Roman" w:cs="Times New Roman"/>
          <w:color w:val="000000" w:themeColor="text1"/>
          <w:sz w:val="24"/>
          <w:szCs w:val="24"/>
        </w:rPr>
        <w:t>active</w:t>
      </w:r>
      <w:r w:rsidRPr="00862569">
        <w:rPr>
          <w:rFonts w:ascii="Times New Roman" w:eastAsia="Times New Roman" w:hAnsi="Times New Roman" w:cs="Times New Roman"/>
          <w:color w:val="000000" w:themeColor="text1"/>
          <w:sz w:val="24"/>
          <w:szCs w:val="24"/>
        </w:rPr>
        <w:t xml:space="preserve"> in cases of gun violence of a group</w:t>
      </w:r>
      <w:r w:rsidR="007F3D7B" w:rsidRPr="00862569">
        <w:rPr>
          <w:rFonts w:ascii="Times New Roman" w:eastAsia="Times New Roman" w:hAnsi="Times New Roman" w:cs="Times New Roman"/>
          <w:color w:val="000000" w:themeColor="text1"/>
          <w:sz w:val="24"/>
          <w:szCs w:val="24"/>
        </w:rPr>
        <w:t>,</w:t>
      </w:r>
      <w:r w:rsidRPr="00862569">
        <w:rPr>
          <w:rFonts w:ascii="Times New Roman" w:eastAsia="Times New Roman" w:hAnsi="Times New Roman" w:cs="Times New Roman"/>
          <w:color w:val="000000" w:themeColor="text1"/>
          <w:sz w:val="24"/>
          <w:szCs w:val="24"/>
        </w:rPr>
        <w:t xml:space="preserve"> or that is retaliating in </w:t>
      </w:r>
      <w:r w:rsidR="007F3D7B" w:rsidRPr="00862569">
        <w:rPr>
          <w:rFonts w:ascii="Times New Roman" w:eastAsia="Times New Roman" w:hAnsi="Times New Roman" w:cs="Times New Roman"/>
          <w:color w:val="000000" w:themeColor="text1"/>
          <w:sz w:val="24"/>
          <w:szCs w:val="24"/>
        </w:rPr>
        <w:t>kind</w:t>
      </w:r>
      <w:r w:rsidRPr="00862569">
        <w:rPr>
          <w:rFonts w:ascii="Times New Roman" w:eastAsia="Times New Roman" w:hAnsi="Times New Roman" w:cs="Times New Roman"/>
          <w:color w:val="000000" w:themeColor="text1"/>
          <w:sz w:val="24"/>
          <w:szCs w:val="24"/>
        </w:rPr>
        <w:t xml:space="preserve">. Based on the analysis listed under </w:t>
      </w:r>
      <w:r w:rsidR="007F3D7B" w:rsidRPr="00862569">
        <w:rPr>
          <w:rFonts w:ascii="Times New Roman" w:eastAsia="Times New Roman" w:hAnsi="Times New Roman" w:cs="Times New Roman"/>
          <w:color w:val="000000" w:themeColor="text1"/>
          <w:sz w:val="24"/>
          <w:szCs w:val="24"/>
        </w:rPr>
        <w:t xml:space="preserve">the </w:t>
      </w:r>
      <w:r w:rsidRPr="00862569">
        <w:rPr>
          <w:rFonts w:ascii="Times New Roman" w:eastAsia="Times New Roman" w:hAnsi="Times New Roman" w:cs="Times New Roman"/>
          <w:color w:val="000000" w:themeColor="text1"/>
          <w:sz w:val="24"/>
          <w:szCs w:val="24"/>
        </w:rPr>
        <w:t>result and finding, the subsequent recommendations are provided as vital guidance in dealing with violence involving guns (</w:t>
      </w:r>
      <w:r w:rsidR="007F3D7B" w:rsidRPr="00862569">
        <w:rPr>
          <w:rFonts w:ascii="Times New Roman" w:eastAsia="Times New Roman" w:hAnsi="Times New Roman" w:cs="Times New Roman"/>
          <w:color w:val="000000" w:themeColor="text1"/>
          <w:sz w:val="24"/>
          <w:szCs w:val="24"/>
        </w:rPr>
        <w:t>main</w:t>
      </w:r>
      <w:r w:rsidRPr="00862569">
        <w:rPr>
          <w:rFonts w:ascii="Times New Roman" w:eastAsia="Times New Roman" w:hAnsi="Times New Roman" w:cs="Times New Roman"/>
          <w:color w:val="000000" w:themeColor="text1"/>
          <w:sz w:val="24"/>
          <w:szCs w:val="24"/>
        </w:rPr>
        <w:t>ly where gangs are involved) in Canada.</w:t>
      </w:r>
      <w:r w:rsidR="0001627B">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This is going to help me in understanding not just to the criminal, but also the activities they undertake and the kinds of environments that </w:t>
      </w:r>
      <w:r w:rsidRPr="00862569">
        <w:rPr>
          <w:rFonts w:ascii="Times New Roman" w:eastAsia="Times New Roman" w:hAnsi="Times New Roman" w:cs="Times New Roman"/>
          <w:color w:val="000000" w:themeColor="text1"/>
          <w:sz w:val="24"/>
          <w:szCs w:val="24"/>
        </w:rPr>
        <w:lastRenderedPageBreak/>
        <w:t xml:space="preserve">enhance their existence or accept to live with them. The main issue that can </w:t>
      </w:r>
      <w:r w:rsidR="007F3D7B" w:rsidRPr="00862569">
        <w:rPr>
          <w:rFonts w:ascii="Times New Roman" w:eastAsia="Times New Roman" w:hAnsi="Times New Roman" w:cs="Times New Roman"/>
          <w:color w:val="000000" w:themeColor="text1"/>
          <w:sz w:val="24"/>
          <w:szCs w:val="24"/>
        </w:rPr>
        <w:t>implement</w:t>
      </w:r>
      <w:r w:rsidRPr="00862569">
        <w:rPr>
          <w:rFonts w:ascii="Times New Roman" w:eastAsia="Times New Roman" w:hAnsi="Times New Roman" w:cs="Times New Roman"/>
          <w:color w:val="000000" w:themeColor="text1"/>
          <w:sz w:val="24"/>
          <w:szCs w:val="24"/>
        </w:rPr>
        <w:t xml:space="preserve"> gang mechanisms in Canada is the effectiveness of the information stored and collected by native law enforcement. Together with looking into the nature of the problem, the </w:t>
      </w:r>
      <w:r w:rsidR="007F3D7B" w:rsidRPr="00862569">
        <w:rPr>
          <w:rFonts w:ascii="Times New Roman" w:eastAsia="Times New Roman" w:hAnsi="Times New Roman" w:cs="Times New Roman"/>
          <w:color w:val="000000" w:themeColor="text1"/>
          <w:sz w:val="24"/>
          <w:szCs w:val="24"/>
        </w:rPr>
        <w:t>data</w:t>
      </w:r>
      <w:r w:rsidRPr="00862569">
        <w:rPr>
          <w:rFonts w:ascii="Times New Roman" w:eastAsia="Times New Roman" w:hAnsi="Times New Roman" w:cs="Times New Roman"/>
          <w:color w:val="000000" w:themeColor="text1"/>
          <w:sz w:val="24"/>
          <w:szCs w:val="24"/>
        </w:rPr>
        <w:t xml:space="preserve"> is also </w:t>
      </w:r>
      <w:r w:rsidR="007F3D7B" w:rsidRPr="00862569">
        <w:rPr>
          <w:rFonts w:ascii="Times New Roman" w:eastAsia="Times New Roman" w:hAnsi="Times New Roman" w:cs="Times New Roman"/>
          <w:color w:val="000000" w:themeColor="text1"/>
          <w:sz w:val="24"/>
          <w:szCs w:val="24"/>
        </w:rPr>
        <w:t>essential</w:t>
      </w:r>
      <w:r w:rsidRPr="00862569">
        <w:rPr>
          <w:rFonts w:ascii="Times New Roman" w:eastAsia="Times New Roman" w:hAnsi="Times New Roman" w:cs="Times New Roman"/>
          <w:color w:val="000000" w:themeColor="text1"/>
          <w:sz w:val="24"/>
          <w:szCs w:val="24"/>
        </w:rPr>
        <w:t xml:space="preserve"> in identifying intervention and suppression rules.</w:t>
      </w:r>
    </w:p>
    <w:p w:rsidR="00D11BF7" w:rsidRPr="00862569" w:rsidRDefault="00F46ACF" w:rsidP="000D4CC9">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Newman, J., &amp; Head, B. (2017). The national context of wicked problems: Comparing policies on gun violence in the US, Canada, and Australia. Journal of comparative policy analysis: resea</w:t>
      </w:r>
      <w:r w:rsidR="00A273DD" w:rsidRPr="00862569">
        <w:rPr>
          <w:rFonts w:ascii="Times New Roman" w:eastAsia="Times New Roman" w:hAnsi="Times New Roman" w:cs="Times New Roman"/>
          <w:b/>
          <w:color w:val="000000" w:themeColor="text1"/>
          <w:sz w:val="24"/>
          <w:szCs w:val="24"/>
        </w:rPr>
        <w:t>rch and practice, 19(1), 40-53.</w:t>
      </w:r>
    </w:p>
    <w:p w:rsidR="00D11BF7" w:rsidRPr="00862569" w:rsidRDefault="00F95CAB" w:rsidP="000D4CC9">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 xml:space="preserve">Using journal comparative policy analysis, Newman &amp; Head (2017) provided </w:t>
      </w:r>
      <w:r w:rsidR="007F3D7B" w:rsidRPr="00862569">
        <w:rPr>
          <w:rFonts w:ascii="Times New Roman" w:eastAsia="Times New Roman" w:hAnsi="Times New Roman" w:cs="Times New Roman"/>
          <w:color w:val="000000" w:themeColor="text1"/>
          <w:sz w:val="24"/>
          <w:szCs w:val="24"/>
        </w:rPr>
        <w:t>different</w:t>
      </w:r>
      <w:r w:rsidRPr="00862569">
        <w:rPr>
          <w:rFonts w:ascii="Times New Roman" w:eastAsia="Times New Roman" w:hAnsi="Times New Roman" w:cs="Times New Roman"/>
          <w:color w:val="000000" w:themeColor="text1"/>
          <w:sz w:val="24"/>
          <w:szCs w:val="24"/>
        </w:rPr>
        <w:t xml:space="preserve"> policies </w:t>
      </w:r>
      <w:r w:rsidR="007F3D7B" w:rsidRPr="00862569">
        <w:rPr>
          <w:rFonts w:ascii="Times New Roman" w:eastAsia="Times New Roman" w:hAnsi="Times New Roman" w:cs="Times New Roman"/>
          <w:color w:val="000000" w:themeColor="text1"/>
          <w:sz w:val="24"/>
          <w:szCs w:val="24"/>
        </w:rPr>
        <w:t>that</w:t>
      </w:r>
      <w:r w:rsidRPr="00862569">
        <w:rPr>
          <w:rFonts w:ascii="Times New Roman" w:eastAsia="Times New Roman" w:hAnsi="Times New Roman" w:cs="Times New Roman"/>
          <w:color w:val="000000" w:themeColor="text1"/>
          <w:sz w:val="24"/>
          <w:szCs w:val="24"/>
        </w:rPr>
        <w:t xml:space="preserve"> can be used to prevent </w:t>
      </w:r>
      <w:r w:rsidR="00D46E7B" w:rsidRPr="00862569">
        <w:rPr>
          <w:rFonts w:ascii="Times New Roman" w:eastAsia="Times New Roman" w:hAnsi="Times New Roman" w:cs="Times New Roman"/>
          <w:color w:val="000000" w:themeColor="text1"/>
          <w:sz w:val="24"/>
          <w:szCs w:val="24"/>
        </w:rPr>
        <w:t xml:space="preserve">gun violence. </w:t>
      </w:r>
      <w:r w:rsidR="00A07667" w:rsidRPr="00862569">
        <w:rPr>
          <w:rFonts w:ascii="Times New Roman" w:eastAsia="Times New Roman" w:hAnsi="Times New Roman" w:cs="Times New Roman"/>
          <w:color w:val="000000" w:themeColor="text1"/>
          <w:sz w:val="24"/>
          <w:szCs w:val="24"/>
        </w:rPr>
        <w:t xml:space="preserve">The authors argue that through association partners who are experienced in research, law enforcers in the locality may achieve </w:t>
      </w:r>
      <w:r w:rsidR="007F3D7B" w:rsidRPr="00862569">
        <w:rPr>
          <w:rFonts w:ascii="Times New Roman" w:eastAsia="Times New Roman" w:hAnsi="Times New Roman" w:cs="Times New Roman"/>
          <w:color w:val="000000" w:themeColor="text1"/>
          <w:sz w:val="24"/>
          <w:szCs w:val="24"/>
        </w:rPr>
        <w:t>necessary</w:t>
      </w:r>
      <w:r w:rsidR="00A07667" w:rsidRPr="00862569">
        <w:rPr>
          <w:rFonts w:ascii="Times New Roman" w:eastAsia="Times New Roman" w:hAnsi="Times New Roman" w:cs="Times New Roman"/>
          <w:color w:val="000000" w:themeColor="text1"/>
          <w:sz w:val="24"/>
          <w:szCs w:val="24"/>
        </w:rPr>
        <w:t xml:space="preserve"> facilitation in the analysis and collection of data required to comprehend the </w:t>
      </w:r>
      <w:r w:rsidR="007F3D7B" w:rsidRPr="00862569">
        <w:rPr>
          <w:rFonts w:ascii="Times New Roman" w:eastAsia="Times New Roman" w:hAnsi="Times New Roman" w:cs="Times New Roman"/>
          <w:color w:val="000000" w:themeColor="text1"/>
          <w:sz w:val="24"/>
          <w:szCs w:val="24"/>
        </w:rPr>
        <w:t>soci</w:t>
      </w:r>
      <w:r w:rsidR="00A07667" w:rsidRPr="00862569">
        <w:rPr>
          <w:rFonts w:ascii="Times New Roman" w:eastAsia="Times New Roman" w:hAnsi="Times New Roman" w:cs="Times New Roman"/>
          <w:color w:val="000000" w:themeColor="text1"/>
          <w:sz w:val="24"/>
          <w:szCs w:val="24"/>
        </w:rPr>
        <w:t xml:space="preserve">al aspects that influence </w:t>
      </w:r>
      <w:r w:rsidR="007F3D7B" w:rsidRPr="00862569">
        <w:rPr>
          <w:rFonts w:ascii="Times New Roman" w:eastAsia="Times New Roman" w:hAnsi="Times New Roman" w:cs="Times New Roman"/>
          <w:color w:val="000000" w:themeColor="text1"/>
          <w:sz w:val="24"/>
          <w:szCs w:val="24"/>
        </w:rPr>
        <w:t xml:space="preserve">the </w:t>
      </w:r>
      <w:r w:rsidR="00A07667" w:rsidRPr="00862569">
        <w:rPr>
          <w:rFonts w:ascii="Times New Roman" w:eastAsia="Times New Roman" w:hAnsi="Times New Roman" w:cs="Times New Roman"/>
          <w:color w:val="000000" w:themeColor="text1"/>
          <w:sz w:val="24"/>
          <w:szCs w:val="24"/>
        </w:rPr>
        <w:t>violent use of guns.</w:t>
      </w:r>
      <w:r w:rsidR="00A07667" w:rsidRPr="00862569">
        <w:rPr>
          <w:rFonts w:ascii="Times New Roman" w:hAnsi="Times New Roman" w:cs="Times New Roman"/>
          <w:color w:val="000000" w:themeColor="text1"/>
          <w:sz w:val="24"/>
          <w:szCs w:val="24"/>
        </w:rPr>
        <w:t xml:space="preserve"> The study asserts that </w:t>
      </w:r>
      <w:r w:rsidR="00A07667" w:rsidRPr="00862569">
        <w:rPr>
          <w:rFonts w:ascii="Times New Roman" w:eastAsia="Times New Roman" w:hAnsi="Times New Roman" w:cs="Times New Roman"/>
          <w:color w:val="000000" w:themeColor="text1"/>
          <w:sz w:val="24"/>
          <w:szCs w:val="24"/>
        </w:rPr>
        <w:t>Faith-based organizations and community</w:t>
      </w:r>
      <w:r w:rsidR="007F3D7B" w:rsidRPr="00862569">
        <w:rPr>
          <w:rFonts w:ascii="Times New Roman" w:eastAsia="Times New Roman" w:hAnsi="Times New Roman" w:cs="Times New Roman"/>
          <w:color w:val="000000" w:themeColor="text1"/>
          <w:sz w:val="24"/>
          <w:szCs w:val="24"/>
        </w:rPr>
        <w:t>-</w:t>
      </w:r>
      <w:r w:rsidR="00A07667" w:rsidRPr="00862569">
        <w:rPr>
          <w:rFonts w:ascii="Times New Roman" w:eastAsia="Times New Roman" w:hAnsi="Times New Roman" w:cs="Times New Roman"/>
          <w:color w:val="000000" w:themeColor="text1"/>
          <w:sz w:val="24"/>
          <w:szCs w:val="24"/>
        </w:rPr>
        <w:t xml:space="preserve">based partners are </w:t>
      </w:r>
      <w:r w:rsidR="007F3D7B" w:rsidRPr="00862569">
        <w:rPr>
          <w:rFonts w:ascii="Times New Roman" w:eastAsia="Times New Roman" w:hAnsi="Times New Roman" w:cs="Times New Roman"/>
          <w:color w:val="000000" w:themeColor="text1"/>
          <w:sz w:val="24"/>
          <w:szCs w:val="24"/>
        </w:rPr>
        <w:t>essential</w:t>
      </w:r>
      <w:r w:rsidR="00A07667" w:rsidRPr="00862569">
        <w:rPr>
          <w:rFonts w:ascii="Times New Roman" w:eastAsia="Times New Roman" w:hAnsi="Times New Roman" w:cs="Times New Roman"/>
          <w:color w:val="000000" w:themeColor="text1"/>
          <w:sz w:val="24"/>
          <w:szCs w:val="24"/>
        </w:rPr>
        <w:t xml:space="preserve"> in supporting local communities to </w:t>
      </w:r>
      <w:r w:rsidR="007F3D7B" w:rsidRPr="00862569">
        <w:rPr>
          <w:rFonts w:ascii="Times New Roman" w:eastAsia="Times New Roman" w:hAnsi="Times New Roman" w:cs="Times New Roman"/>
          <w:color w:val="000000" w:themeColor="text1"/>
          <w:sz w:val="24"/>
          <w:szCs w:val="24"/>
        </w:rPr>
        <w:t>understa</w:t>
      </w:r>
      <w:r w:rsidR="00A07667" w:rsidRPr="00862569">
        <w:rPr>
          <w:rFonts w:ascii="Times New Roman" w:eastAsia="Times New Roman" w:hAnsi="Times New Roman" w:cs="Times New Roman"/>
          <w:color w:val="000000" w:themeColor="text1"/>
          <w:sz w:val="24"/>
          <w:szCs w:val="24"/>
        </w:rPr>
        <w:t xml:space="preserve">nd that the interventions are about targeting gun violence (specific behaviors) and not </w:t>
      </w:r>
      <w:r w:rsidR="007F3D7B" w:rsidRPr="00862569">
        <w:rPr>
          <w:rFonts w:ascii="Times New Roman" w:eastAsia="Times New Roman" w:hAnsi="Times New Roman" w:cs="Times New Roman"/>
          <w:color w:val="000000" w:themeColor="text1"/>
          <w:sz w:val="24"/>
          <w:szCs w:val="24"/>
        </w:rPr>
        <w:t>particular</w:t>
      </w:r>
      <w:r w:rsidR="00A07667" w:rsidRPr="00862569">
        <w:rPr>
          <w:rFonts w:ascii="Times New Roman" w:eastAsia="Times New Roman" w:hAnsi="Times New Roman" w:cs="Times New Roman"/>
          <w:color w:val="000000" w:themeColor="text1"/>
          <w:sz w:val="24"/>
          <w:szCs w:val="24"/>
        </w:rPr>
        <w:t xml:space="preserve"> people. In Los Angeles, residents of impacted areas have experienced many heavy-handed trials to eliminate firearms.</w:t>
      </w:r>
      <w:r w:rsidR="00527F1D">
        <w:rPr>
          <w:rFonts w:ascii="Times New Roman" w:eastAsia="Times New Roman" w:hAnsi="Times New Roman" w:cs="Times New Roman"/>
          <w:color w:val="000000" w:themeColor="text1"/>
          <w:sz w:val="24"/>
          <w:szCs w:val="24"/>
        </w:rPr>
        <w:t xml:space="preserve"> </w:t>
      </w:r>
      <w:r w:rsidR="008D715D" w:rsidRPr="00862569">
        <w:rPr>
          <w:rFonts w:ascii="Times New Roman" w:eastAsia="Times New Roman" w:hAnsi="Times New Roman" w:cs="Times New Roman"/>
          <w:color w:val="000000" w:themeColor="text1"/>
          <w:sz w:val="24"/>
          <w:szCs w:val="24"/>
        </w:rPr>
        <w:t xml:space="preserve">The programs which have been most effective in minimizing firearm violence have performed so by prudently integrating both </w:t>
      </w:r>
      <w:r w:rsidR="007F3D7B" w:rsidRPr="00862569">
        <w:rPr>
          <w:rFonts w:ascii="Times New Roman" w:eastAsia="Times New Roman" w:hAnsi="Times New Roman" w:cs="Times New Roman"/>
          <w:color w:val="000000" w:themeColor="text1"/>
          <w:sz w:val="24"/>
          <w:szCs w:val="24"/>
        </w:rPr>
        <w:t>good</w:t>
      </w:r>
      <w:r w:rsidR="008D715D" w:rsidRPr="00862569">
        <w:rPr>
          <w:rFonts w:ascii="Times New Roman" w:eastAsia="Times New Roman" w:hAnsi="Times New Roman" w:cs="Times New Roman"/>
          <w:color w:val="000000" w:themeColor="text1"/>
          <w:sz w:val="24"/>
          <w:szCs w:val="24"/>
        </w:rPr>
        <w:t xml:space="preserve"> but increased suppressions with the intervention resources allocations in greatly affected regions where the groups are institutionalized within the communities. It was vital to differentiate efforts of an individual in instituting projects that involve both suppressions and interventions from solely and heavy-handed efforts of </w:t>
      </w:r>
      <w:r w:rsidR="007F3D7B" w:rsidRPr="00862569">
        <w:rPr>
          <w:rFonts w:ascii="Times New Roman" w:eastAsia="Times New Roman" w:hAnsi="Times New Roman" w:cs="Times New Roman"/>
          <w:color w:val="000000" w:themeColor="text1"/>
          <w:sz w:val="24"/>
          <w:szCs w:val="24"/>
        </w:rPr>
        <w:t>destruct</w:t>
      </w:r>
      <w:r w:rsidR="008D715D" w:rsidRPr="00862569">
        <w:rPr>
          <w:rFonts w:ascii="Times New Roman" w:eastAsia="Times New Roman" w:hAnsi="Times New Roman" w:cs="Times New Roman"/>
          <w:color w:val="000000" w:themeColor="text1"/>
          <w:sz w:val="24"/>
          <w:szCs w:val="24"/>
        </w:rPr>
        <w:t xml:space="preserve">ions which are regularly used against the gangs. These were achieved in two approaches. The public was first made aware that the interventions never targeted the groups but rather targeted specific behaviors, namely firearms. Secondly, the </w:t>
      </w:r>
      <w:r w:rsidR="007F3D7B" w:rsidRPr="00862569">
        <w:rPr>
          <w:rFonts w:ascii="Times New Roman" w:eastAsia="Times New Roman" w:hAnsi="Times New Roman" w:cs="Times New Roman"/>
          <w:color w:val="000000" w:themeColor="text1"/>
          <w:sz w:val="24"/>
          <w:szCs w:val="24"/>
        </w:rPr>
        <w:t>response</w:t>
      </w:r>
      <w:r w:rsidR="008D715D" w:rsidRPr="00862569">
        <w:rPr>
          <w:rFonts w:ascii="Times New Roman" w:eastAsia="Times New Roman" w:hAnsi="Times New Roman" w:cs="Times New Roman"/>
          <w:color w:val="000000" w:themeColor="text1"/>
          <w:sz w:val="24"/>
          <w:szCs w:val="24"/>
        </w:rPr>
        <w:t xml:space="preserve">s involved </w:t>
      </w:r>
      <w:r w:rsidR="007F3D7B" w:rsidRPr="00862569">
        <w:rPr>
          <w:rFonts w:ascii="Times New Roman" w:eastAsia="Times New Roman" w:hAnsi="Times New Roman" w:cs="Times New Roman"/>
          <w:color w:val="000000" w:themeColor="text1"/>
          <w:sz w:val="24"/>
          <w:szCs w:val="24"/>
        </w:rPr>
        <w:t xml:space="preserve">a </w:t>
      </w:r>
      <w:r w:rsidR="008D715D" w:rsidRPr="00862569">
        <w:rPr>
          <w:rFonts w:ascii="Times New Roman" w:eastAsia="Times New Roman" w:hAnsi="Times New Roman" w:cs="Times New Roman"/>
          <w:color w:val="000000" w:themeColor="text1"/>
          <w:sz w:val="24"/>
          <w:szCs w:val="24"/>
        </w:rPr>
        <w:t xml:space="preserve">“stick and carrot” approach. The </w:t>
      </w:r>
      <w:r w:rsidR="008D715D" w:rsidRPr="00862569">
        <w:rPr>
          <w:rFonts w:ascii="Times New Roman" w:eastAsia="Times New Roman" w:hAnsi="Times New Roman" w:cs="Times New Roman"/>
          <w:color w:val="000000" w:themeColor="text1"/>
          <w:sz w:val="24"/>
          <w:szCs w:val="24"/>
        </w:rPr>
        <w:lastRenderedPageBreak/>
        <w:t xml:space="preserve">jobs of the criminal justice systems and police were to minimize violence by raising the costs involved in undertaking it. The </w:t>
      </w:r>
      <w:r w:rsidR="007F3D7B" w:rsidRPr="00862569">
        <w:rPr>
          <w:rFonts w:ascii="Times New Roman" w:eastAsia="Times New Roman" w:hAnsi="Times New Roman" w:cs="Times New Roman"/>
          <w:color w:val="000000" w:themeColor="text1"/>
          <w:sz w:val="24"/>
          <w:szCs w:val="24"/>
        </w:rPr>
        <w:t>position</w:t>
      </w:r>
      <w:r w:rsidR="008D715D" w:rsidRPr="00862569">
        <w:rPr>
          <w:rFonts w:ascii="Times New Roman" w:eastAsia="Times New Roman" w:hAnsi="Times New Roman" w:cs="Times New Roman"/>
          <w:color w:val="000000" w:themeColor="text1"/>
          <w:sz w:val="24"/>
          <w:szCs w:val="24"/>
        </w:rPr>
        <w:t xml:space="preserve">s of the gang intervention specialists and local community bodies were to </w:t>
      </w:r>
      <w:r w:rsidR="007F3D7B" w:rsidRPr="00862569">
        <w:rPr>
          <w:rFonts w:ascii="Times New Roman" w:eastAsia="Times New Roman" w:hAnsi="Times New Roman" w:cs="Times New Roman"/>
          <w:color w:val="000000" w:themeColor="text1"/>
          <w:sz w:val="24"/>
          <w:szCs w:val="24"/>
        </w:rPr>
        <w:t>reduc</w:t>
      </w:r>
      <w:r w:rsidR="008D715D" w:rsidRPr="00862569">
        <w:rPr>
          <w:rFonts w:ascii="Times New Roman" w:eastAsia="Times New Roman" w:hAnsi="Times New Roman" w:cs="Times New Roman"/>
          <w:color w:val="000000" w:themeColor="text1"/>
          <w:sz w:val="24"/>
          <w:szCs w:val="24"/>
        </w:rPr>
        <w:t>e violence by increasing the gifts of not involv</w:t>
      </w:r>
      <w:r w:rsidR="007F3D7B" w:rsidRPr="00862569">
        <w:rPr>
          <w:rFonts w:ascii="Times New Roman" w:eastAsia="Times New Roman" w:hAnsi="Times New Roman" w:cs="Times New Roman"/>
          <w:color w:val="000000" w:themeColor="text1"/>
          <w:sz w:val="24"/>
          <w:szCs w:val="24"/>
        </w:rPr>
        <w:t>ed</w:t>
      </w:r>
      <w:r w:rsidR="008D715D" w:rsidRPr="00862569">
        <w:rPr>
          <w:rFonts w:ascii="Times New Roman" w:eastAsia="Times New Roman" w:hAnsi="Times New Roman" w:cs="Times New Roman"/>
          <w:color w:val="000000" w:themeColor="text1"/>
          <w:sz w:val="24"/>
          <w:szCs w:val="24"/>
        </w:rPr>
        <w:t xml:space="preserve"> in violent activities such as access to drug treatments, access to job training and jobs, and removal of </w:t>
      </w:r>
      <w:r w:rsidR="007F3D7B" w:rsidRPr="00862569">
        <w:rPr>
          <w:rFonts w:ascii="Times New Roman" w:eastAsia="Times New Roman" w:hAnsi="Times New Roman" w:cs="Times New Roman"/>
          <w:color w:val="000000" w:themeColor="text1"/>
          <w:sz w:val="24"/>
          <w:szCs w:val="24"/>
        </w:rPr>
        <w:t xml:space="preserve">the </w:t>
      </w:r>
      <w:r w:rsidR="00527F1D">
        <w:rPr>
          <w:rFonts w:ascii="Times New Roman" w:eastAsia="Times New Roman" w:hAnsi="Times New Roman" w:cs="Times New Roman"/>
          <w:color w:val="000000" w:themeColor="text1"/>
          <w:sz w:val="24"/>
          <w:szCs w:val="24"/>
        </w:rPr>
        <w:t xml:space="preserve">tattoo. </w:t>
      </w:r>
      <w:r w:rsidR="008D715D" w:rsidRPr="00862569">
        <w:rPr>
          <w:rFonts w:ascii="Times New Roman" w:eastAsia="Times New Roman" w:hAnsi="Times New Roman" w:cs="Times New Roman"/>
          <w:color w:val="000000" w:themeColor="text1"/>
          <w:sz w:val="24"/>
          <w:szCs w:val="24"/>
        </w:rPr>
        <w:t xml:space="preserve">The </w:t>
      </w:r>
      <w:r w:rsidR="00BE5080" w:rsidRPr="00862569">
        <w:rPr>
          <w:rFonts w:ascii="Times New Roman" w:eastAsia="Times New Roman" w:hAnsi="Times New Roman" w:cs="Times New Roman"/>
          <w:color w:val="000000" w:themeColor="text1"/>
          <w:sz w:val="24"/>
          <w:szCs w:val="24"/>
        </w:rPr>
        <w:t>research provides</w:t>
      </w:r>
      <w:r w:rsidR="008D715D" w:rsidRPr="00862569">
        <w:rPr>
          <w:rFonts w:ascii="Times New Roman" w:eastAsia="Times New Roman" w:hAnsi="Times New Roman" w:cs="Times New Roman"/>
          <w:color w:val="000000" w:themeColor="text1"/>
          <w:sz w:val="24"/>
          <w:szCs w:val="24"/>
        </w:rPr>
        <w:t xml:space="preserve"> a policy guideline for the current topic of study. </w:t>
      </w:r>
    </w:p>
    <w:p w:rsidR="00EA50C6" w:rsidRPr="00527F1D" w:rsidRDefault="00551F86" w:rsidP="00527F1D">
      <w:pPr>
        <w:spacing w:line="480" w:lineRule="auto"/>
        <w:jc w:val="center"/>
        <w:rPr>
          <w:rFonts w:ascii="Times New Roman" w:hAnsi="Times New Roman" w:cs="Times New Roman"/>
          <w:b/>
          <w:color w:val="000000" w:themeColor="text1"/>
          <w:sz w:val="24"/>
          <w:szCs w:val="24"/>
        </w:rPr>
      </w:pPr>
      <w:r w:rsidRPr="00527F1D">
        <w:rPr>
          <w:rFonts w:ascii="Times New Roman" w:hAnsi="Times New Roman" w:cs="Times New Roman"/>
          <w:b/>
          <w:color w:val="000000" w:themeColor="text1"/>
          <w:sz w:val="24"/>
          <w:szCs w:val="24"/>
        </w:rPr>
        <w:t>Part 2:</w:t>
      </w:r>
    </w:p>
    <w:p w:rsidR="00EA50C6" w:rsidRPr="00862569" w:rsidRDefault="00EA50C6" w:rsidP="000D4CC9">
      <w:pPr>
        <w:spacing w:line="480" w:lineRule="auto"/>
        <w:rPr>
          <w:rFonts w:ascii="Times New Roman" w:hAnsi="Times New Roman" w:cs="Times New Roman"/>
          <w:color w:val="000000" w:themeColor="text1"/>
          <w:sz w:val="24"/>
          <w:szCs w:val="24"/>
        </w:rPr>
      </w:pPr>
      <w:bookmarkStart w:id="1" w:name="_Toc7824086"/>
      <w:r w:rsidRPr="00862569">
        <w:rPr>
          <w:rFonts w:ascii="Times New Roman" w:hAnsi="Times New Roman" w:cs="Times New Roman"/>
          <w:color w:val="000000" w:themeColor="text1"/>
          <w:sz w:val="24"/>
          <w:szCs w:val="24"/>
        </w:rPr>
        <w:t>Chapter One: Introduction</w:t>
      </w:r>
      <w:bookmarkEnd w:id="1"/>
    </w:p>
    <w:p w:rsidR="00EA50C6" w:rsidRPr="00862569" w:rsidRDefault="00EA50C6" w:rsidP="000D4CC9">
      <w:pPr>
        <w:spacing w:line="480" w:lineRule="auto"/>
        <w:rPr>
          <w:rFonts w:ascii="Times New Roman" w:hAnsi="Times New Roman" w:cs="Times New Roman"/>
          <w:color w:val="000000" w:themeColor="text1"/>
          <w:sz w:val="24"/>
          <w:szCs w:val="24"/>
        </w:rPr>
      </w:pPr>
      <w:bookmarkStart w:id="2" w:name="_Toc7824087"/>
      <w:r w:rsidRPr="00862569">
        <w:rPr>
          <w:rFonts w:ascii="Times New Roman" w:hAnsi="Times New Roman" w:cs="Times New Roman"/>
          <w:color w:val="000000" w:themeColor="text1"/>
          <w:sz w:val="24"/>
          <w:szCs w:val="24"/>
        </w:rPr>
        <w:t>1.0 Introduction</w:t>
      </w:r>
      <w:bookmarkEnd w:id="2"/>
    </w:p>
    <w:p w:rsidR="00EA50C6" w:rsidRPr="00862569"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 Tighter laws are tough to apply in Canada because the nation is facing increasing gun violence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xml:space="preserve">. Growing gun violence has provoked calls for the federal government to stiffen the firearm regulations. However, more stringent laws have caused political backlashes in a nation where two million citizens are authorized to own guns. The Canadian rate of gun homicide of 0.61 per one-hundred thousand individuals is almost ten times higher than the </w:t>
      </w:r>
      <w:r w:rsidR="007F3D7B" w:rsidRPr="00862569">
        <w:rPr>
          <w:rFonts w:ascii="Times New Roman" w:hAnsi="Times New Roman" w:cs="Times New Roman"/>
          <w:color w:val="000000" w:themeColor="text1"/>
          <w:sz w:val="24"/>
          <w:szCs w:val="24"/>
        </w:rPr>
        <w:t>standard</w:t>
      </w:r>
      <w:r w:rsidRPr="00862569">
        <w:rPr>
          <w:rFonts w:ascii="Times New Roman" w:hAnsi="Times New Roman" w:cs="Times New Roman"/>
          <w:color w:val="000000" w:themeColor="text1"/>
          <w:sz w:val="24"/>
          <w:szCs w:val="24"/>
        </w:rPr>
        <w:t xml:space="preserve"> in the U.K. According to Statistics Canada, two hundred and twenty (223) individuals were killed with a firearm in 2016, a 23% increase from 2015.</w:t>
      </w:r>
      <w:r w:rsidR="00527F1D">
        <w:rPr>
          <w:rFonts w:ascii="Times New Roman" w:hAnsi="Times New Roman" w:cs="Times New Roman"/>
          <w:color w:val="000000" w:themeColor="text1"/>
          <w:sz w:val="24"/>
          <w:szCs w:val="24"/>
        </w:rPr>
        <w:t xml:space="preserve"> </w:t>
      </w:r>
      <w:r w:rsidRPr="00862569">
        <w:rPr>
          <w:rFonts w:ascii="Times New Roman" w:hAnsi="Times New Roman" w:cs="Times New Roman"/>
          <w:color w:val="000000" w:themeColor="text1"/>
          <w:sz w:val="24"/>
          <w:szCs w:val="24"/>
        </w:rPr>
        <w:t xml:space="preserve">The intervention and prevention approaches and programs that concentrate on the psychological cause of gun violence can minimize the probability that guns would be used in the conflicts. One effective initiative was known as the Assessment of Behavioral Threats. A concentration on intervention and prevention initiatives is vital to creating a comprehensive and effective strategy </w:t>
      </w:r>
      <w:r w:rsidR="007F3D7B" w:rsidRPr="00862569">
        <w:rPr>
          <w:rFonts w:ascii="Times New Roman" w:hAnsi="Times New Roman" w:cs="Times New Roman"/>
          <w:color w:val="000000" w:themeColor="text1"/>
          <w:sz w:val="24"/>
          <w:szCs w:val="24"/>
        </w:rPr>
        <w:t>for</w:t>
      </w:r>
      <w:r w:rsidRPr="00862569">
        <w:rPr>
          <w:rFonts w:ascii="Times New Roman" w:hAnsi="Times New Roman" w:cs="Times New Roman"/>
          <w:color w:val="000000" w:themeColor="text1"/>
          <w:sz w:val="24"/>
          <w:szCs w:val="24"/>
        </w:rPr>
        <w:t xml:space="preserve"> fostering secure and safe learning institutions</w:t>
      </w:r>
      <w:r w:rsidR="008D715D"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Studies suggested that the threat assessment process in learning institutions as best practices in early mitigations/preventions and </w:t>
      </w:r>
      <w:r w:rsidRPr="00862569">
        <w:rPr>
          <w:rFonts w:ascii="Times New Roman" w:hAnsi="Times New Roman" w:cs="Times New Roman"/>
          <w:color w:val="000000" w:themeColor="text1"/>
          <w:sz w:val="24"/>
          <w:szCs w:val="24"/>
        </w:rPr>
        <w:lastRenderedPageBreak/>
        <w:t xml:space="preserve">interventions towards identification, assessments, and provision of intervention to students who posed threats of targeted violence to themselves or other students.  </w:t>
      </w:r>
    </w:p>
    <w:p w:rsidR="00073C2B" w:rsidRPr="00862569"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Programs of violence prevention should span the course of life</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xml:space="preserve">. Early childhood programs, for example, can assist parents in raising emotionally healthy children. Criminal offenders' initiatives can help in identifying people likely to commit acts of violence in the future. Regulations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prevent the acquisition of firearms for high-risk individuals such as those with a history of abuse, mental illness, the conviction of misdemeanor crimes</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and domestic violence should be developed. The evidence indicates that campaigns of safe firearm use and storage can help prevent violent people from having access to firearms and reduce accidental gun deaths. There is proof of viable approaches to minimize violence in Canada by understanding the psychological causes of such aggression. However, there is no single magic solution</w:t>
      </w:r>
      <w:r w:rsidR="00D81634" w:rsidRPr="00862569">
        <w:rPr>
          <w:rFonts w:ascii="Times New Roman" w:hAnsi="Times New Roman" w:cs="Times New Roman"/>
          <w:color w:val="000000" w:themeColor="text1"/>
          <w:sz w:val="24"/>
          <w:szCs w:val="24"/>
        </w:rPr>
        <w:t xml:space="preserve"> (Lee et al. 2017)</w:t>
      </w:r>
      <w:r w:rsidRPr="00862569">
        <w:rPr>
          <w:rFonts w:ascii="Times New Roman" w:hAnsi="Times New Roman" w:cs="Times New Roman"/>
          <w:color w:val="000000" w:themeColor="text1"/>
          <w:sz w:val="24"/>
          <w:szCs w:val="24"/>
        </w:rPr>
        <w:t xml:space="preserve">. The nation needs a collection of answers that handle policies, mental illness, child development, and social norms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regulate access to firearms.</w:t>
      </w:r>
    </w:p>
    <w:p w:rsidR="00EA50C6" w:rsidRPr="00862569" w:rsidRDefault="00073C2B"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Excluding vital analysis that w</w:t>
      </w:r>
      <w:r w:rsidR="007F3D7B" w:rsidRPr="00862569">
        <w:rPr>
          <w:rFonts w:ascii="Times New Roman" w:hAnsi="Times New Roman" w:cs="Times New Roman"/>
          <w:color w:val="000000" w:themeColor="text1"/>
          <w:sz w:val="24"/>
          <w:szCs w:val="24"/>
        </w:rPr>
        <w:t>as</w:t>
      </w:r>
      <w:r w:rsidRPr="00862569">
        <w:rPr>
          <w:rFonts w:ascii="Times New Roman" w:hAnsi="Times New Roman" w:cs="Times New Roman"/>
          <w:color w:val="000000" w:themeColor="text1"/>
          <w:sz w:val="24"/>
          <w:szCs w:val="24"/>
        </w:rPr>
        <w:t xml:space="preserve"> done recently in Toronto and Montreal, limited researches are available that look</w:t>
      </w:r>
      <w:r w:rsidR="007F3D7B" w:rsidRPr="00862569">
        <w:rPr>
          <w:rFonts w:ascii="Times New Roman" w:hAnsi="Times New Roman" w:cs="Times New Roman"/>
          <w:color w:val="000000" w:themeColor="text1"/>
          <w:sz w:val="24"/>
          <w:szCs w:val="24"/>
        </w:rPr>
        <w:t>s</w:t>
      </w:r>
      <w:r w:rsidRPr="00862569">
        <w:rPr>
          <w:rFonts w:ascii="Times New Roman" w:hAnsi="Times New Roman" w:cs="Times New Roman"/>
          <w:color w:val="000000" w:themeColor="text1"/>
          <w:sz w:val="24"/>
          <w:szCs w:val="24"/>
        </w:rPr>
        <w:t xml:space="preserve"> into the correlations and what leads to the existence of gang members</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xml:space="preserve">. There is very little understanding </w:t>
      </w:r>
      <w:r w:rsidR="007F3D7B" w:rsidRPr="00862569">
        <w:rPr>
          <w:rFonts w:ascii="Times New Roman" w:hAnsi="Times New Roman" w:cs="Times New Roman"/>
          <w:color w:val="000000" w:themeColor="text1"/>
          <w:sz w:val="24"/>
          <w:szCs w:val="24"/>
        </w:rPr>
        <w:t>of</w:t>
      </w:r>
      <w:r w:rsidRPr="00862569">
        <w:rPr>
          <w:rFonts w:ascii="Times New Roman" w:hAnsi="Times New Roman" w:cs="Times New Roman"/>
          <w:color w:val="000000" w:themeColor="text1"/>
          <w:sz w:val="24"/>
          <w:szCs w:val="24"/>
        </w:rPr>
        <w:t xml:space="preserve"> the features of crime entities in Canada (for example</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ecology, member’s characteristics, and size). However</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the connection s </w:t>
      </w:r>
      <w:r w:rsidR="007F3D7B" w:rsidRPr="00862569">
        <w:rPr>
          <w:rFonts w:ascii="Times New Roman" w:hAnsi="Times New Roman" w:cs="Times New Roman"/>
          <w:color w:val="000000" w:themeColor="text1"/>
          <w:sz w:val="24"/>
          <w:szCs w:val="24"/>
        </w:rPr>
        <w:t>between</w:t>
      </w:r>
      <w:r w:rsidRPr="00862569">
        <w:rPr>
          <w:rFonts w:ascii="Times New Roman" w:hAnsi="Times New Roman" w:cs="Times New Roman"/>
          <w:color w:val="000000" w:themeColor="text1"/>
          <w:sz w:val="24"/>
          <w:szCs w:val="24"/>
        </w:rPr>
        <w:t xml:space="preserve"> dealings in drug mainly distribution and cultivation of marijuana </w:t>
      </w:r>
      <w:r w:rsidR="007F3D7B" w:rsidRPr="00862569">
        <w:rPr>
          <w:rFonts w:ascii="Times New Roman" w:hAnsi="Times New Roman" w:cs="Times New Roman"/>
          <w:color w:val="000000" w:themeColor="text1"/>
          <w:sz w:val="24"/>
          <w:szCs w:val="24"/>
        </w:rPr>
        <w:t>are</w:t>
      </w:r>
      <w:r w:rsidR="00527F1D">
        <w:rPr>
          <w:rFonts w:ascii="Times New Roman" w:hAnsi="Times New Roman" w:cs="Times New Roman"/>
          <w:color w:val="000000" w:themeColor="text1"/>
          <w:sz w:val="24"/>
          <w:szCs w:val="24"/>
        </w:rPr>
        <w:t xml:space="preserve"> </w:t>
      </w:r>
      <w:r w:rsidR="007F3D7B" w:rsidRPr="00862569">
        <w:rPr>
          <w:rFonts w:ascii="Times New Roman" w:hAnsi="Times New Roman" w:cs="Times New Roman"/>
          <w:color w:val="000000" w:themeColor="text1"/>
          <w:sz w:val="24"/>
          <w:szCs w:val="24"/>
        </w:rPr>
        <w:t>appropriate</w:t>
      </w:r>
      <w:r w:rsidRPr="00862569">
        <w:rPr>
          <w:rFonts w:ascii="Times New Roman" w:hAnsi="Times New Roman" w:cs="Times New Roman"/>
          <w:color w:val="000000" w:themeColor="text1"/>
          <w:sz w:val="24"/>
          <w:szCs w:val="24"/>
        </w:rPr>
        <w:t xml:space="preserve">ly documented in British Columbia which is famous </w:t>
      </w:r>
      <w:r w:rsidR="007F3D7B" w:rsidRPr="00862569">
        <w:rPr>
          <w:rFonts w:ascii="Times New Roman" w:hAnsi="Times New Roman" w:cs="Times New Roman"/>
          <w:color w:val="000000" w:themeColor="text1"/>
          <w:sz w:val="24"/>
          <w:szCs w:val="24"/>
        </w:rPr>
        <w:t>for</w:t>
      </w:r>
      <w:r w:rsidRPr="00862569">
        <w:rPr>
          <w:rFonts w:ascii="Times New Roman" w:hAnsi="Times New Roman" w:cs="Times New Roman"/>
          <w:color w:val="000000" w:themeColor="text1"/>
          <w:sz w:val="24"/>
          <w:szCs w:val="24"/>
        </w:rPr>
        <w:t xml:space="preserve"> the gang- gun- drug relation.</w:t>
      </w:r>
      <w:r w:rsidR="00527F1D">
        <w:rPr>
          <w:rFonts w:ascii="Times New Roman" w:hAnsi="Times New Roman" w:cs="Times New Roman"/>
          <w:color w:val="000000" w:themeColor="text1"/>
          <w:sz w:val="24"/>
          <w:szCs w:val="24"/>
        </w:rPr>
        <w:t xml:space="preserve"> </w:t>
      </w:r>
      <w:r w:rsidRPr="00862569">
        <w:rPr>
          <w:rFonts w:ascii="Times New Roman" w:hAnsi="Times New Roman" w:cs="Times New Roman"/>
          <w:color w:val="000000" w:themeColor="text1"/>
          <w:sz w:val="24"/>
          <w:szCs w:val="24"/>
        </w:rPr>
        <w:t>This paper intends to explore the psychological causes and consequences of gun violence specific to Canada and the past institutional psychological and forensic attempts to address it and the current state of proposals. The paper will examine which communities are most vulnerable to gun violence as well as the constitutional issues that are contributing to the increased gun problem</w:t>
      </w:r>
      <w:r w:rsidR="008D715D" w:rsidRPr="00862569">
        <w:rPr>
          <w:rFonts w:ascii="Times New Roman" w:hAnsi="Times New Roman" w:cs="Times New Roman"/>
          <w:color w:val="000000" w:themeColor="text1"/>
          <w:sz w:val="24"/>
          <w:szCs w:val="24"/>
        </w:rPr>
        <w:t xml:space="preserve"> (Behrman et </w:t>
      </w:r>
      <w:r w:rsidR="008D715D" w:rsidRPr="00862569">
        <w:rPr>
          <w:rFonts w:ascii="Times New Roman" w:hAnsi="Times New Roman" w:cs="Times New Roman"/>
          <w:color w:val="000000" w:themeColor="text1"/>
          <w:sz w:val="24"/>
          <w:szCs w:val="24"/>
        </w:rPr>
        <w:lastRenderedPageBreak/>
        <w:t>al. 2018)</w:t>
      </w:r>
      <w:r w:rsidRPr="00862569">
        <w:rPr>
          <w:rFonts w:ascii="Times New Roman" w:hAnsi="Times New Roman" w:cs="Times New Roman"/>
          <w:color w:val="000000" w:themeColor="text1"/>
          <w:sz w:val="24"/>
          <w:szCs w:val="24"/>
        </w:rPr>
        <w:t>. Finally, this paper will propose policies that the Canadian government may consider to reduce or curb the rates of gun violence in Canada.</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3" w:name="_Toc7824089"/>
      <w:r w:rsidRPr="00862569">
        <w:rPr>
          <w:rFonts w:ascii="Times New Roman" w:hAnsi="Times New Roman" w:cs="Times New Roman"/>
          <w:color w:val="000000" w:themeColor="text1"/>
          <w:sz w:val="24"/>
          <w:szCs w:val="24"/>
        </w:rPr>
        <w:t>1.1</w:t>
      </w:r>
      <w:r w:rsidR="00EA50C6" w:rsidRPr="00862569">
        <w:rPr>
          <w:rFonts w:ascii="Times New Roman" w:hAnsi="Times New Roman" w:cs="Times New Roman"/>
          <w:color w:val="000000" w:themeColor="text1"/>
          <w:sz w:val="24"/>
          <w:szCs w:val="24"/>
        </w:rPr>
        <w:t xml:space="preserve"> Problem Statement</w:t>
      </w:r>
      <w:bookmarkEnd w:id="3"/>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National Crime Prevention Centre NCPC in Canada (2007) asserts that formulating and executing effective programs to minimize firearm violence requires high pr</w:t>
      </w:r>
      <w:r w:rsidR="005A1BBB" w:rsidRPr="00862569">
        <w:rPr>
          <w:rFonts w:ascii="Times New Roman" w:hAnsi="Times New Roman" w:cs="Times New Roman"/>
          <w:color w:val="000000" w:themeColor="text1"/>
          <w:sz w:val="24"/>
          <w:szCs w:val="24"/>
        </w:rPr>
        <w:t>iority at all government levels</w:t>
      </w:r>
      <w:r w:rsidRPr="00862569">
        <w:rPr>
          <w:rFonts w:ascii="Times New Roman" w:hAnsi="Times New Roman" w:cs="Times New Roman"/>
          <w:color w:val="000000" w:themeColor="text1"/>
          <w:sz w:val="24"/>
          <w:szCs w:val="24"/>
        </w:rPr>
        <w:t>. Additionally, The NCPC believes that in handling gun accessibility issues, national policies are most important in terms of restricting the illegal gun flow and access to the guns by private citizens across one's boundaries</w:t>
      </w:r>
      <w:r w:rsidR="00D81634" w:rsidRPr="00862569">
        <w:rPr>
          <w:rFonts w:ascii="Times New Roman" w:hAnsi="Times New Roman" w:cs="Times New Roman"/>
          <w:color w:val="000000" w:themeColor="text1"/>
          <w:sz w:val="24"/>
          <w:szCs w:val="24"/>
        </w:rPr>
        <w:t xml:space="preserve"> (Metzl</w:t>
      </w:r>
      <w:r w:rsidR="00573A24">
        <w:rPr>
          <w:rFonts w:ascii="Times New Roman" w:hAnsi="Times New Roman" w:cs="Times New Roman"/>
          <w:color w:val="000000" w:themeColor="text1"/>
          <w:sz w:val="24"/>
          <w:szCs w:val="24"/>
        </w:rPr>
        <w:t xml:space="preserve"> </w:t>
      </w:r>
      <w:r w:rsidR="00D81634" w:rsidRPr="00862569">
        <w:rPr>
          <w:rFonts w:ascii="Times New Roman" w:hAnsi="Times New Roman" w:cs="Times New Roman"/>
          <w:color w:val="000000" w:themeColor="text1"/>
          <w:sz w:val="24"/>
          <w:szCs w:val="24"/>
        </w:rPr>
        <w:t>&amp; MacLeish, 2015)</w:t>
      </w:r>
      <w:r w:rsidRPr="00862569">
        <w:rPr>
          <w:rFonts w:ascii="Times New Roman" w:hAnsi="Times New Roman" w:cs="Times New Roman"/>
          <w:color w:val="000000" w:themeColor="text1"/>
          <w:sz w:val="24"/>
          <w:szCs w:val="24"/>
        </w:rPr>
        <w:t>. Moreover, the NCPC recommends the federal government also offer funding and resources such as data, social services, and criminal justice agencies essential in the implementation of the particular firearm violence strategies at the national levels</w:t>
      </w:r>
      <w:r w:rsidR="005A1BBB" w:rsidRPr="00862569">
        <w:rPr>
          <w:rFonts w:ascii="Times New Roman" w:eastAsia="Calibri" w:hAnsi="Times New Roman" w:cs="Times New Roman"/>
          <w:color w:val="000000" w:themeColor="text1"/>
          <w:sz w:val="24"/>
          <w:szCs w:val="24"/>
        </w:rPr>
        <w:t>.</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 xml:space="preserve"> Even with so many strict laws and regulations, Canada has faced horrific mass shootings like the one that took place in Toronto on the Danforth last</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The Canadian politicians have demanded new regulations on guns, but even the attempts at stricter laws have failed.  In the modern world, it is the typical response that after every mass shooting, the politicians and the government make a case for enacting more rigid laws about what kinds of guns are available and the individuals who can possess them.  Individuals who support the rights of firearm owners usually argue that guns do not kill people; individuals kill one another. In Canada, more than 78,000 are injured each year due to gun violence, and another 30,000 people die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xml:space="preserve">. Substantially, these rates are higher than the figures from almost all other nations in the universe and seven times greater than those in other developed countries such as </w:t>
      </w:r>
      <w:r w:rsidRPr="00862569">
        <w:rPr>
          <w:rFonts w:ascii="Times New Roman" w:hAnsi="Times New Roman" w:cs="Times New Roman"/>
          <w:color w:val="000000" w:themeColor="text1"/>
          <w:sz w:val="24"/>
          <w:szCs w:val="24"/>
        </w:rPr>
        <w:lastRenderedPageBreak/>
        <w:t>the United Kingdom, Sweden, Spain, South Korea, Italy, India, Germany, France, Australia, and the U.S.</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Two past studies offer insights on evidence-based approaches to minimize firearm violence</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The initial research was published in the journal “Epidemiological Reviews” by a group of public health researchers. They examined one-hundred and thirty studies from ten nations that examined the relationships between gun violence and firearm laws. The analyses used data from various firearms laws that include regulations about punishments for gun offenders, rules targeting particular kinds of ammunition and guns, storage laws, and rules about ownership and sales. The researchers concluded that special regulations combining various types of gun laws were not the best to minimize gun violence deaths. Also, they revealed that studies should be carried out to find out other institutional psychological and forensic methods that can be used to reduce deaths from firearm violence</w:t>
      </w:r>
      <w:r w:rsidR="00D81634" w:rsidRPr="00862569">
        <w:rPr>
          <w:rFonts w:ascii="Times New Roman" w:hAnsi="Times New Roman" w:cs="Times New Roman"/>
          <w:color w:val="000000" w:themeColor="text1"/>
          <w:sz w:val="24"/>
          <w:szCs w:val="24"/>
        </w:rPr>
        <w:t xml:space="preserve"> (Lee et al. 2017)</w:t>
      </w:r>
      <w:r w:rsidRPr="00862569">
        <w:rPr>
          <w:rFonts w:ascii="Times New Roman" w:hAnsi="Times New Roman" w:cs="Times New Roman"/>
          <w:color w:val="000000" w:themeColor="text1"/>
          <w:sz w:val="24"/>
          <w:szCs w:val="24"/>
        </w:rPr>
        <w:t>. However, they proposed that specific special regulations like background checks are the most successful approaches to curb gun violence.</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American Psychological Association in 2013 took a different method to examine the best approaches to minimize firearm violence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Their report reviewed the evidence on gun violence that included mass shootings, homicide, and suicide. The story was written by professionals and experts from fields that range from criminal justice to pediatric medicine. It took a close examination of the motivation that drove people to commit firearm violence. The leading information from the APA findings was that there were complicated reasons for why people resorted to firearm violence</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which var</w:t>
      </w:r>
      <w:r w:rsidR="007F3D7B" w:rsidRPr="00862569">
        <w:rPr>
          <w:rFonts w:ascii="Times New Roman" w:hAnsi="Times New Roman" w:cs="Times New Roman"/>
          <w:color w:val="000000" w:themeColor="text1"/>
          <w:sz w:val="24"/>
          <w:szCs w:val="24"/>
        </w:rPr>
        <w:t>ies</w:t>
      </w:r>
      <w:r w:rsidRPr="00862569">
        <w:rPr>
          <w:rFonts w:ascii="Times New Roman" w:hAnsi="Times New Roman" w:cs="Times New Roman"/>
          <w:color w:val="000000" w:themeColor="text1"/>
          <w:sz w:val="24"/>
          <w:szCs w:val="24"/>
        </w:rPr>
        <w:t xml:space="preserve"> for each scenario</w:t>
      </w:r>
      <w:r w:rsidR="00D81634" w:rsidRPr="00862569">
        <w:rPr>
          <w:rFonts w:ascii="Times New Roman" w:hAnsi="Times New Roman" w:cs="Times New Roman"/>
          <w:color w:val="000000" w:themeColor="text1"/>
          <w:sz w:val="24"/>
          <w:szCs w:val="24"/>
        </w:rPr>
        <w:t xml:space="preserve"> (Newman &amp; Head, 2017)</w:t>
      </w:r>
      <w:r w:rsidRPr="00862569">
        <w:rPr>
          <w:rFonts w:ascii="Times New Roman" w:hAnsi="Times New Roman" w:cs="Times New Roman"/>
          <w:color w:val="000000" w:themeColor="text1"/>
          <w:sz w:val="24"/>
          <w:szCs w:val="24"/>
        </w:rPr>
        <w:t xml:space="preserve">. The APA concluded that there was no one reason which could reliably predict who would use firearms in violent acts. However, the APA reported that there is some information </w:t>
      </w:r>
      <w:r w:rsidRPr="00862569">
        <w:rPr>
          <w:rFonts w:ascii="Times New Roman" w:hAnsi="Times New Roman" w:cs="Times New Roman"/>
          <w:color w:val="000000" w:themeColor="text1"/>
          <w:sz w:val="24"/>
          <w:szCs w:val="24"/>
        </w:rPr>
        <w:lastRenderedPageBreak/>
        <w:t>that would assist in predicting those people who were most likely to commit violent acts with guns. The most potent and consistent indicator that an individual would resort to firearm violence is their violent behavior history</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Gun violence is associated with the combination of social risk, community, peer, school, family, and individual factors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interact over time during adolescence and childhood. </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4" w:name="_Toc7824090"/>
      <w:r w:rsidRPr="00862569">
        <w:rPr>
          <w:rFonts w:ascii="Times New Roman" w:hAnsi="Times New Roman" w:cs="Times New Roman"/>
          <w:color w:val="000000" w:themeColor="text1"/>
          <w:sz w:val="24"/>
          <w:szCs w:val="24"/>
        </w:rPr>
        <w:t>1.2</w:t>
      </w:r>
      <w:r w:rsidR="00EA50C6" w:rsidRPr="00862569">
        <w:rPr>
          <w:rFonts w:ascii="Times New Roman" w:hAnsi="Times New Roman" w:cs="Times New Roman"/>
          <w:color w:val="000000" w:themeColor="text1"/>
          <w:sz w:val="24"/>
          <w:szCs w:val="24"/>
        </w:rPr>
        <w:t>. Position</w:t>
      </w:r>
      <w:bookmarkEnd w:id="4"/>
      <w:r w:rsidR="00EA50C6" w:rsidRPr="00862569">
        <w:rPr>
          <w:rFonts w:ascii="Times New Roman" w:hAnsi="Times New Roman" w:cs="Times New Roman"/>
          <w:color w:val="000000" w:themeColor="text1"/>
          <w:sz w:val="24"/>
          <w:szCs w:val="24"/>
        </w:rPr>
        <w:tab/>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This paper intends to explore the psychological causes and consequences of gun violence specific to Canada and the past institutional psychological and forensic attempts to address it and the current state of proposals</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The paper will examine which communities are most vulnerable to gun violence as well as the constitutional issues that are contributing to the increased gun problem. Finally, this paper will propose policies that the Canadian government may consider to reduce or curb the rates of gun violence in Canada.</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5" w:name="_Toc7824091"/>
      <w:r w:rsidRPr="00862569">
        <w:rPr>
          <w:rFonts w:ascii="Times New Roman" w:hAnsi="Times New Roman" w:cs="Times New Roman"/>
          <w:color w:val="000000" w:themeColor="text1"/>
          <w:sz w:val="24"/>
          <w:szCs w:val="24"/>
        </w:rPr>
        <w:t>1.4</w:t>
      </w:r>
      <w:r w:rsidR="00EA50C6" w:rsidRPr="00862569">
        <w:rPr>
          <w:rFonts w:ascii="Times New Roman" w:hAnsi="Times New Roman" w:cs="Times New Roman"/>
          <w:color w:val="000000" w:themeColor="text1"/>
          <w:sz w:val="24"/>
          <w:szCs w:val="24"/>
        </w:rPr>
        <w:t>. Objectives</w:t>
      </w:r>
      <w:bookmarkEnd w:id="5"/>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This paper intends to:</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Explore the consequences of gun violence among different categories of people. </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Examine which populations are most impacted by gun violence.</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Examine the past institutional psychological and forensic attempts to address firearm violence. </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Recommend policies that the government can put into practice to reduce or curb the rates of gun violence rather than strict rules, laws, and regulations.</w:t>
      </w:r>
    </w:p>
    <w:p w:rsidR="005A1BBB" w:rsidRPr="00862569" w:rsidRDefault="00073C2B"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1.5</w:t>
      </w:r>
      <w:r w:rsidR="005A1BBB" w:rsidRPr="00862569">
        <w:rPr>
          <w:rFonts w:ascii="Times New Roman" w:hAnsi="Times New Roman" w:cs="Times New Roman"/>
          <w:color w:val="000000" w:themeColor="text1"/>
          <w:sz w:val="24"/>
          <w:szCs w:val="24"/>
        </w:rPr>
        <w:t xml:space="preserve"> Research Question: </w:t>
      </w:r>
    </w:p>
    <w:p w:rsidR="005A1BBB" w:rsidRPr="00862569" w:rsidRDefault="005A1BBB"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In responding to the research objectives, the research will answer the following research questions:</w:t>
      </w:r>
    </w:p>
    <w:p w:rsidR="005A1BBB" w:rsidRPr="00862569" w:rsidRDefault="005A1BBB" w:rsidP="000D4CC9">
      <w:pPr>
        <w:pStyle w:val="ListParagraph"/>
        <w:numPr>
          <w:ilvl w:val="0"/>
          <w:numId w:val="2"/>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What are the psychological causes and consequences of gun violence specific to Canada?</w:t>
      </w:r>
    </w:p>
    <w:p w:rsidR="005A1BBB" w:rsidRPr="00862569" w:rsidRDefault="005A1BBB" w:rsidP="000D4CC9">
      <w:pPr>
        <w:pStyle w:val="ListParagraph"/>
        <w:numPr>
          <w:ilvl w:val="0"/>
          <w:numId w:val="2"/>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  What are some of the past institutional psychological and forensic attempts to address it and the current state of proposals?</w:t>
      </w:r>
    </w:p>
    <w:p w:rsidR="00EA50C6" w:rsidRPr="00862569" w:rsidRDefault="00EA50C6" w:rsidP="000D4CC9">
      <w:pPr>
        <w:spacing w:line="480" w:lineRule="auto"/>
        <w:rPr>
          <w:rFonts w:ascii="Times New Roman" w:hAnsi="Times New Roman" w:cs="Times New Roman"/>
          <w:color w:val="000000" w:themeColor="text1"/>
          <w:sz w:val="24"/>
          <w:szCs w:val="24"/>
        </w:rPr>
      </w:pPr>
      <w:bookmarkStart w:id="6" w:name="_Toc7824092"/>
      <w:r w:rsidRPr="00862569">
        <w:rPr>
          <w:rFonts w:ascii="Times New Roman" w:hAnsi="Times New Roman" w:cs="Times New Roman"/>
          <w:color w:val="000000" w:themeColor="text1"/>
          <w:sz w:val="24"/>
          <w:szCs w:val="24"/>
        </w:rPr>
        <w:t>1.5 Significance of this paper</w:t>
      </w:r>
      <w:bookmarkEnd w:id="6"/>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paper will explore and present ways that government agencies can develop programs and initiatives to minimize the rates of gun violence activities. The most effective punishment for gun violence criminals will be examined. Preventative strategies will also be presented</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Such initiatives would include education, creation of awareness</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and rehabilitation that would focus on assisting vulnerable individuals to overcome the barriers which are more likely to lead to involvement in acts or activities of firearm crimes. According to past studies, such programs would help these individuals develop professional skills.  The ultimate rehabilitation purpose is to restore and transition these individuals back into the community.</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reports of Canadian Criminal Agencies, show that complemented with community-based methods, individualized methods to firearm crimes can prove useful in the reduction and recurrence of gun violence</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Ideally, the goal of community-based and psychological methods to curbing the menace of gun violence is these individuals make direct amendments to both the society as well as the victim in which the crimes were committed. The least effective punishment is incapacitation. Incapacitation seeks to avoid or stop future crimes by physically moving the offenders away from the community. </w:t>
      </w:r>
    </w:p>
    <w:p w:rsidR="008D715D"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 xml:space="preserve"> The resolution of exploring the highest criminals' needs of criminogenic violence may permit the enhancement of resource prioritization that public agencies and experts deliver to individuals who are at most risk of firearm violence and hopefully influence a community's general gun violence risks</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xml:space="preserve">. Therefore, this kind of information may be useful in helping health specialist who gives direction to prisoners to discover specific challenges based on high risks aspects as well as offering assistance to the management of offered services by the public agencies on reentry. </w:t>
      </w:r>
      <w:r w:rsidR="007F3D7B" w:rsidRPr="00862569">
        <w:rPr>
          <w:rFonts w:ascii="Times New Roman" w:hAnsi="Times New Roman" w:cs="Times New Roman"/>
          <w:color w:val="000000" w:themeColor="text1"/>
          <w:sz w:val="24"/>
          <w:szCs w:val="24"/>
        </w:rPr>
        <w:t>The a</w:t>
      </w:r>
      <w:r w:rsidRPr="00862569">
        <w:rPr>
          <w:rFonts w:ascii="Times New Roman" w:hAnsi="Times New Roman" w:cs="Times New Roman"/>
          <w:color w:val="000000" w:themeColor="text1"/>
          <w:sz w:val="24"/>
          <w:szCs w:val="24"/>
        </w:rPr>
        <w:t>ddition of the new data to literature research concerning the resource number assigned for released inmates on reentry is another critical objective of this study, comprising the mental health therapy impact as well as a possibly useful decline in the rates of recidivism.</w:t>
      </w: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Pr="00862569" w:rsidRDefault="00573A24" w:rsidP="000D4CC9">
      <w:pPr>
        <w:spacing w:line="480" w:lineRule="auto"/>
        <w:ind w:firstLine="720"/>
        <w:rPr>
          <w:rFonts w:ascii="Times New Roman" w:hAnsi="Times New Roman" w:cs="Times New Roman"/>
          <w:color w:val="000000" w:themeColor="text1"/>
          <w:sz w:val="24"/>
          <w:szCs w:val="24"/>
        </w:rPr>
      </w:pPr>
    </w:p>
    <w:p w:rsidR="00BE5080" w:rsidRPr="00573A24" w:rsidRDefault="008D715D" w:rsidP="000D4CC9">
      <w:pPr>
        <w:spacing w:line="480" w:lineRule="auto"/>
        <w:jc w:val="center"/>
        <w:rPr>
          <w:rFonts w:ascii="Times New Roman" w:hAnsi="Times New Roman" w:cs="Times New Roman"/>
          <w:color w:val="000000" w:themeColor="text1"/>
          <w:sz w:val="24"/>
          <w:szCs w:val="24"/>
        </w:rPr>
      </w:pPr>
      <w:r w:rsidRPr="00573A24">
        <w:rPr>
          <w:rFonts w:ascii="Times New Roman" w:hAnsi="Times New Roman" w:cs="Times New Roman"/>
          <w:color w:val="000000" w:themeColor="text1"/>
          <w:sz w:val="24"/>
          <w:szCs w:val="24"/>
        </w:rPr>
        <w:lastRenderedPageBreak/>
        <w:t>References</w:t>
      </w:r>
    </w:p>
    <w:p w:rsidR="00EA50C6" w:rsidRPr="00862569" w:rsidRDefault="008D715D"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Banks, G., Hadenfeldt, K., Janoch, M., Manning, C., Ramos, K., &amp; Wolf, D. A. P. S. (2017).Gun violence and substance abuse.Aggression and violent behavior, 34, 113-116.</w:t>
      </w:r>
    </w:p>
    <w:p w:rsidR="00BE5080" w:rsidRPr="00862569" w:rsidRDefault="00BE5080"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Behrman, P., Redding, C. A., Raja, S., Newton, T., Beharie, N., &amp;Printz, D. (2018). Society of Behavioral Medicine (SBM) position statement: restore CDC funding for firearms and gun violence prevention research. Translational behavioral medicine, 8(6), 958-961.</w:t>
      </w:r>
    </w:p>
    <w:p w:rsidR="00D81634"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Lee, L. K., Fleegler, E. W., Farrell, C., Avakame, E., Srinivasan, S., Hemenway, D., &amp;Monuteaux, M. C. (2017). Firearm laws and firearm homicides: a systematic review. JAMA internal medicine, 177(1), 106-119.</w:t>
      </w:r>
    </w:p>
    <w:p w:rsidR="00EA50C6"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Metzl, J. M., &amp; MacLeish, K. T. (2015).Mental illness, mass shootings, and the politics of American firearms.American journal of public health, 105(2), 240-249.</w:t>
      </w:r>
    </w:p>
    <w:p w:rsidR="00EA50C6"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Newman, J., &amp; Head, B. (2017). The national context of wicked problems: Comparing policies on gun violence in the US, Canada, and Australia. Journal of comparative policy analysis: research and practice, 19(1), 40-53.</w:t>
      </w:r>
    </w:p>
    <w:p w:rsidR="00551F86" w:rsidRPr="00862569" w:rsidRDefault="00551F86" w:rsidP="000D4CC9">
      <w:pPr>
        <w:spacing w:line="480" w:lineRule="auto"/>
        <w:ind w:left="720" w:hanging="720"/>
        <w:rPr>
          <w:rFonts w:ascii="Times New Roman" w:hAnsi="Times New Roman" w:cs="Times New Roman"/>
          <w:color w:val="000000" w:themeColor="text1"/>
          <w:sz w:val="24"/>
          <w:szCs w:val="24"/>
        </w:rPr>
      </w:pPr>
    </w:p>
    <w:sectPr w:rsidR="00551F86" w:rsidRPr="00862569" w:rsidSect="00BB2E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AFF" w:rsidRDefault="007B1AFF" w:rsidP="00862569">
      <w:pPr>
        <w:spacing w:after="0" w:line="240" w:lineRule="auto"/>
      </w:pPr>
      <w:r>
        <w:separator/>
      </w:r>
    </w:p>
  </w:endnote>
  <w:endnote w:type="continuationSeparator" w:id="1">
    <w:p w:rsidR="007B1AFF" w:rsidRDefault="007B1AFF" w:rsidP="00862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AFF" w:rsidRDefault="007B1AFF" w:rsidP="00862569">
      <w:pPr>
        <w:spacing w:after="0" w:line="240" w:lineRule="auto"/>
      </w:pPr>
      <w:r>
        <w:separator/>
      </w:r>
    </w:p>
  </w:footnote>
  <w:footnote w:type="continuationSeparator" w:id="1">
    <w:p w:rsidR="007B1AFF" w:rsidRDefault="007B1AFF" w:rsidP="00862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48056"/>
      <w:docPartObj>
        <w:docPartGallery w:val="Page Numbers (Top of Page)"/>
        <w:docPartUnique/>
      </w:docPartObj>
    </w:sdtPr>
    <w:sdtContent>
      <w:p w:rsidR="007A480B" w:rsidRPr="00BB2E4F" w:rsidRDefault="00BB2E4F" w:rsidP="00BB2E4F">
        <w:pPr>
          <w:pStyle w:val="Header"/>
          <w:tabs>
            <w:tab w:val="right" w:pos="9360"/>
          </w:tabs>
          <w:rPr>
            <w:rFonts w:ascii="Times New Roman" w:hAnsi="Times New Roman" w:cs="Times New Roman"/>
            <w:sz w:val="24"/>
            <w:szCs w:val="24"/>
          </w:rPr>
        </w:pPr>
        <w:r w:rsidRPr="00BB2E4F">
          <w:rPr>
            <w:rFonts w:ascii="Times New Roman" w:hAnsi="Times New Roman" w:cs="Times New Roman"/>
            <w:sz w:val="24"/>
            <w:szCs w:val="24"/>
          </w:rPr>
          <w:t>PART 1 AND PART 2</w:t>
        </w:r>
        <w:r w:rsidRPr="00BB2E4F">
          <w:rPr>
            <w:rFonts w:ascii="Times New Roman" w:hAnsi="Times New Roman" w:cs="Times New Roman"/>
            <w:sz w:val="24"/>
            <w:szCs w:val="24"/>
          </w:rPr>
          <w:tab/>
        </w:r>
        <w:r w:rsidRPr="00BB2E4F">
          <w:rPr>
            <w:rFonts w:ascii="Times New Roman" w:hAnsi="Times New Roman" w:cs="Times New Roman"/>
            <w:sz w:val="24"/>
            <w:szCs w:val="24"/>
          </w:rPr>
          <w:tab/>
        </w:r>
        <w:r w:rsidRPr="00BB2E4F">
          <w:rPr>
            <w:rFonts w:ascii="Times New Roman" w:hAnsi="Times New Roman" w:cs="Times New Roman"/>
            <w:sz w:val="24"/>
            <w:szCs w:val="24"/>
          </w:rPr>
          <w:tab/>
        </w:r>
        <w:r w:rsidRPr="00BB2E4F">
          <w:rPr>
            <w:rFonts w:ascii="Times New Roman" w:hAnsi="Times New Roman" w:cs="Times New Roman"/>
            <w:sz w:val="24"/>
            <w:szCs w:val="24"/>
          </w:rPr>
          <w:fldChar w:fldCharType="begin"/>
        </w:r>
        <w:r w:rsidRPr="00BB2E4F">
          <w:rPr>
            <w:rFonts w:ascii="Times New Roman" w:hAnsi="Times New Roman" w:cs="Times New Roman"/>
            <w:sz w:val="24"/>
            <w:szCs w:val="24"/>
          </w:rPr>
          <w:instrText xml:space="preserve"> PAGE   \* MERGEFORMAT </w:instrText>
        </w:r>
        <w:r w:rsidRPr="00BB2E4F">
          <w:rPr>
            <w:rFonts w:ascii="Times New Roman" w:hAnsi="Times New Roman" w:cs="Times New Roman"/>
            <w:sz w:val="24"/>
            <w:szCs w:val="24"/>
          </w:rPr>
          <w:fldChar w:fldCharType="separate"/>
        </w:r>
        <w:r w:rsidR="00573A24">
          <w:rPr>
            <w:rFonts w:ascii="Times New Roman" w:hAnsi="Times New Roman" w:cs="Times New Roman"/>
            <w:noProof/>
            <w:sz w:val="24"/>
            <w:szCs w:val="24"/>
          </w:rPr>
          <w:t>11</w:t>
        </w:r>
        <w:r w:rsidRPr="00BB2E4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69" w:rsidRPr="00BB2E4F" w:rsidRDefault="00BB2E4F" w:rsidP="00BB2E4F">
    <w:pPr>
      <w:pStyle w:val="Header"/>
      <w:jc w:val="right"/>
      <w:rPr>
        <w:rFonts w:ascii="Times New Roman" w:hAnsi="Times New Roman" w:cs="Times New Roman"/>
        <w:sz w:val="24"/>
        <w:szCs w:val="24"/>
      </w:rPr>
    </w:pPr>
    <w:r w:rsidRPr="00BB2E4F">
      <w:rPr>
        <w:rFonts w:ascii="Times New Roman" w:hAnsi="Times New Roman" w:cs="Times New Roman"/>
        <w:sz w:val="24"/>
        <w:szCs w:val="24"/>
      </w:rPr>
      <w:t xml:space="preserve">Running head: PART 1 AND PART 2 </w:t>
    </w:r>
    <w:r w:rsidRPr="00BB2E4F">
      <w:rPr>
        <w:rFonts w:ascii="Times New Roman" w:hAnsi="Times New Roman" w:cs="Times New Roman"/>
        <w:sz w:val="24"/>
        <w:szCs w:val="24"/>
      </w:rPr>
      <w:tab/>
    </w:r>
    <w:r w:rsidRPr="00BB2E4F">
      <w:rPr>
        <w:rFonts w:ascii="Times New Roman" w:hAnsi="Times New Roman" w:cs="Times New Roman"/>
        <w:sz w:val="24"/>
        <w:szCs w:val="24"/>
      </w:rPr>
      <w:tab/>
    </w:r>
    <w:sdt>
      <w:sdtPr>
        <w:rPr>
          <w:rFonts w:ascii="Times New Roman" w:hAnsi="Times New Roman" w:cs="Times New Roman"/>
          <w:sz w:val="24"/>
          <w:szCs w:val="24"/>
        </w:rPr>
        <w:id w:val="24347991"/>
        <w:docPartObj>
          <w:docPartGallery w:val="Page Numbers (Top of Page)"/>
          <w:docPartUnique/>
        </w:docPartObj>
      </w:sdtPr>
      <w:sdtContent>
        <w:r w:rsidRPr="00BB2E4F">
          <w:rPr>
            <w:rFonts w:ascii="Times New Roman" w:hAnsi="Times New Roman" w:cs="Times New Roman"/>
            <w:sz w:val="24"/>
            <w:szCs w:val="24"/>
          </w:rPr>
          <w:fldChar w:fldCharType="begin"/>
        </w:r>
        <w:r w:rsidRPr="00BB2E4F">
          <w:rPr>
            <w:rFonts w:ascii="Times New Roman" w:hAnsi="Times New Roman" w:cs="Times New Roman"/>
            <w:sz w:val="24"/>
            <w:szCs w:val="24"/>
          </w:rPr>
          <w:instrText xml:space="preserve"> PAGE   \* MERGEFORMAT </w:instrText>
        </w:r>
        <w:r w:rsidRPr="00BB2E4F">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2E4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502"/>
    <w:multiLevelType w:val="hybridMultilevel"/>
    <w:tmpl w:val="818E9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2E75055"/>
    <w:multiLevelType w:val="hybridMultilevel"/>
    <w:tmpl w:val="16EEF418"/>
    <w:lvl w:ilvl="0" w:tplc="1E227C72">
      <w:start w:val="1"/>
      <w:numFmt w:val="bullet"/>
      <w:lvlText w:val=""/>
      <w:lvlJc w:val="left"/>
      <w:pPr>
        <w:ind w:left="720" w:hanging="360"/>
      </w:pPr>
      <w:rPr>
        <w:rFonts w:ascii="Symbol" w:hAnsi="Symbol" w:hint="default"/>
      </w:rPr>
    </w:lvl>
    <w:lvl w:ilvl="1" w:tplc="C4F80F3A" w:tentative="1">
      <w:start w:val="1"/>
      <w:numFmt w:val="bullet"/>
      <w:lvlText w:val="o"/>
      <w:lvlJc w:val="left"/>
      <w:pPr>
        <w:ind w:left="1440" w:hanging="360"/>
      </w:pPr>
      <w:rPr>
        <w:rFonts w:ascii="Courier New" w:hAnsi="Courier New" w:cs="Courier New" w:hint="default"/>
      </w:rPr>
    </w:lvl>
    <w:lvl w:ilvl="2" w:tplc="95AEE136" w:tentative="1">
      <w:start w:val="1"/>
      <w:numFmt w:val="bullet"/>
      <w:lvlText w:val=""/>
      <w:lvlJc w:val="left"/>
      <w:pPr>
        <w:ind w:left="2160" w:hanging="360"/>
      </w:pPr>
      <w:rPr>
        <w:rFonts w:ascii="Wingdings" w:hAnsi="Wingdings" w:hint="default"/>
      </w:rPr>
    </w:lvl>
    <w:lvl w:ilvl="3" w:tplc="50486694" w:tentative="1">
      <w:start w:val="1"/>
      <w:numFmt w:val="bullet"/>
      <w:lvlText w:val=""/>
      <w:lvlJc w:val="left"/>
      <w:pPr>
        <w:ind w:left="2880" w:hanging="360"/>
      </w:pPr>
      <w:rPr>
        <w:rFonts w:ascii="Symbol" w:hAnsi="Symbol" w:hint="default"/>
      </w:rPr>
    </w:lvl>
    <w:lvl w:ilvl="4" w:tplc="C136A886" w:tentative="1">
      <w:start w:val="1"/>
      <w:numFmt w:val="bullet"/>
      <w:lvlText w:val="o"/>
      <w:lvlJc w:val="left"/>
      <w:pPr>
        <w:ind w:left="3600" w:hanging="360"/>
      </w:pPr>
      <w:rPr>
        <w:rFonts w:ascii="Courier New" w:hAnsi="Courier New" w:cs="Courier New" w:hint="default"/>
      </w:rPr>
    </w:lvl>
    <w:lvl w:ilvl="5" w:tplc="AA286D68" w:tentative="1">
      <w:start w:val="1"/>
      <w:numFmt w:val="bullet"/>
      <w:lvlText w:val=""/>
      <w:lvlJc w:val="left"/>
      <w:pPr>
        <w:ind w:left="4320" w:hanging="360"/>
      </w:pPr>
      <w:rPr>
        <w:rFonts w:ascii="Wingdings" w:hAnsi="Wingdings" w:hint="default"/>
      </w:rPr>
    </w:lvl>
    <w:lvl w:ilvl="6" w:tplc="C7686A7A" w:tentative="1">
      <w:start w:val="1"/>
      <w:numFmt w:val="bullet"/>
      <w:lvlText w:val=""/>
      <w:lvlJc w:val="left"/>
      <w:pPr>
        <w:ind w:left="5040" w:hanging="360"/>
      </w:pPr>
      <w:rPr>
        <w:rFonts w:ascii="Symbol" w:hAnsi="Symbol" w:hint="default"/>
      </w:rPr>
    </w:lvl>
    <w:lvl w:ilvl="7" w:tplc="40207D8E" w:tentative="1">
      <w:start w:val="1"/>
      <w:numFmt w:val="bullet"/>
      <w:lvlText w:val="o"/>
      <w:lvlJc w:val="left"/>
      <w:pPr>
        <w:ind w:left="5760" w:hanging="360"/>
      </w:pPr>
      <w:rPr>
        <w:rFonts w:ascii="Courier New" w:hAnsi="Courier New" w:cs="Courier New" w:hint="default"/>
      </w:rPr>
    </w:lvl>
    <w:lvl w:ilvl="8" w:tplc="29E6D9E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wNrG0sDC2MLQwsTBQ0lEKTi0uzszPAykwqgUA0j3MyiwAAAA="/>
  </w:docVars>
  <w:rsids>
    <w:rsidRoot w:val="00551F86"/>
    <w:rsid w:val="0001627B"/>
    <w:rsid w:val="00073C2B"/>
    <w:rsid w:val="000D4CC9"/>
    <w:rsid w:val="000F0892"/>
    <w:rsid w:val="00393E8E"/>
    <w:rsid w:val="003C6460"/>
    <w:rsid w:val="003F2B0B"/>
    <w:rsid w:val="00527F1D"/>
    <w:rsid w:val="00551F86"/>
    <w:rsid w:val="00573A24"/>
    <w:rsid w:val="00592136"/>
    <w:rsid w:val="005A1813"/>
    <w:rsid w:val="005A1BBB"/>
    <w:rsid w:val="005B6709"/>
    <w:rsid w:val="005D3E93"/>
    <w:rsid w:val="005F1B45"/>
    <w:rsid w:val="005F5AD6"/>
    <w:rsid w:val="00666FDD"/>
    <w:rsid w:val="007646B1"/>
    <w:rsid w:val="00775332"/>
    <w:rsid w:val="007900C6"/>
    <w:rsid w:val="007A17B3"/>
    <w:rsid w:val="007A480B"/>
    <w:rsid w:val="007B1AFF"/>
    <w:rsid w:val="007F3D7B"/>
    <w:rsid w:val="00823AAC"/>
    <w:rsid w:val="00862569"/>
    <w:rsid w:val="008D3968"/>
    <w:rsid w:val="008D715D"/>
    <w:rsid w:val="009347BE"/>
    <w:rsid w:val="00946D38"/>
    <w:rsid w:val="009513B1"/>
    <w:rsid w:val="009A5F90"/>
    <w:rsid w:val="009C7D36"/>
    <w:rsid w:val="009F5208"/>
    <w:rsid w:val="00A057D4"/>
    <w:rsid w:val="00A07667"/>
    <w:rsid w:val="00A218CE"/>
    <w:rsid w:val="00A273DD"/>
    <w:rsid w:val="00A72E95"/>
    <w:rsid w:val="00A73E7D"/>
    <w:rsid w:val="00AA649C"/>
    <w:rsid w:val="00B00222"/>
    <w:rsid w:val="00B10B99"/>
    <w:rsid w:val="00B53071"/>
    <w:rsid w:val="00B758BD"/>
    <w:rsid w:val="00BA18F7"/>
    <w:rsid w:val="00BB2E4F"/>
    <w:rsid w:val="00BB5744"/>
    <w:rsid w:val="00BE5080"/>
    <w:rsid w:val="00C730FE"/>
    <w:rsid w:val="00C92C83"/>
    <w:rsid w:val="00CB5CEE"/>
    <w:rsid w:val="00CC5B28"/>
    <w:rsid w:val="00CE7A3A"/>
    <w:rsid w:val="00D042FB"/>
    <w:rsid w:val="00D11BF7"/>
    <w:rsid w:val="00D46E7B"/>
    <w:rsid w:val="00D81634"/>
    <w:rsid w:val="00DA4520"/>
    <w:rsid w:val="00DC5DC3"/>
    <w:rsid w:val="00DF33A1"/>
    <w:rsid w:val="00E97583"/>
    <w:rsid w:val="00EA50C6"/>
    <w:rsid w:val="00ED0774"/>
    <w:rsid w:val="00F017A7"/>
    <w:rsid w:val="00F135DF"/>
    <w:rsid w:val="00F46ACF"/>
    <w:rsid w:val="00F643CA"/>
    <w:rsid w:val="00F75636"/>
    <w:rsid w:val="00F95CAB"/>
    <w:rsid w:val="00FC07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FDD"/>
  </w:style>
  <w:style w:type="paragraph" w:styleId="Heading1">
    <w:name w:val="heading 1"/>
    <w:basedOn w:val="Normal"/>
    <w:next w:val="Normal"/>
    <w:link w:val="Heading1Char"/>
    <w:uiPriority w:val="9"/>
    <w:qFormat/>
    <w:rsid w:val="00EA50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551F86"/>
  </w:style>
  <w:style w:type="character" w:customStyle="1" w:styleId="Heading1Char">
    <w:name w:val="Heading 1 Char"/>
    <w:basedOn w:val="DefaultParagraphFont"/>
    <w:link w:val="Heading1"/>
    <w:uiPriority w:val="9"/>
    <w:rsid w:val="00EA50C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A50C6"/>
    <w:pPr>
      <w:ind w:left="720"/>
      <w:contextualSpacing/>
    </w:pPr>
  </w:style>
  <w:style w:type="paragraph" w:styleId="Header">
    <w:name w:val="header"/>
    <w:basedOn w:val="Normal"/>
    <w:link w:val="HeaderChar"/>
    <w:uiPriority w:val="99"/>
    <w:unhideWhenUsed/>
    <w:rsid w:val="00862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569"/>
  </w:style>
  <w:style w:type="paragraph" w:styleId="Footer">
    <w:name w:val="footer"/>
    <w:basedOn w:val="Normal"/>
    <w:link w:val="FooterChar"/>
    <w:uiPriority w:val="99"/>
    <w:unhideWhenUsed/>
    <w:rsid w:val="00862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569"/>
  </w:style>
  <w:style w:type="paragraph" w:styleId="Subtitle">
    <w:name w:val="Subtitle"/>
    <w:basedOn w:val="Normal"/>
    <w:next w:val="Normal"/>
    <w:link w:val="SubtitleChar"/>
    <w:uiPriority w:val="11"/>
    <w:qFormat/>
    <w:rsid w:val="00BB2E4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2E4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1164186">
      <w:bodyDiv w:val="1"/>
      <w:marLeft w:val="0"/>
      <w:marRight w:val="0"/>
      <w:marTop w:val="0"/>
      <w:marBottom w:val="0"/>
      <w:divBdr>
        <w:top w:val="none" w:sz="0" w:space="0" w:color="auto"/>
        <w:left w:val="none" w:sz="0" w:space="0" w:color="auto"/>
        <w:bottom w:val="none" w:sz="0" w:space="0" w:color="auto"/>
        <w:right w:val="none" w:sz="0" w:space="0" w:color="auto"/>
      </w:divBdr>
      <w:divsChild>
        <w:div w:id="1606041593">
          <w:marLeft w:val="0"/>
          <w:marRight w:val="0"/>
          <w:marTop w:val="0"/>
          <w:marBottom w:val="0"/>
          <w:divBdr>
            <w:top w:val="none" w:sz="0" w:space="0" w:color="auto"/>
            <w:left w:val="none" w:sz="0" w:space="0" w:color="auto"/>
            <w:bottom w:val="none" w:sz="0" w:space="0" w:color="auto"/>
            <w:right w:val="none" w:sz="0" w:space="0" w:color="auto"/>
          </w:divBdr>
          <w:divsChild>
            <w:div w:id="133839685">
              <w:marLeft w:val="0"/>
              <w:marRight w:val="0"/>
              <w:marTop w:val="0"/>
              <w:marBottom w:val="0"/>
              <w:divBdr>
                <w:top w:val="none" w:sz="0" w:space="0" w:color="auto"/>
                <w:left w:val="none" w:sz="0" w:space="0" w:color="auto"/>
                <w:bottom w:val="none" w:sz="0" w:space="0" w:color="auto"/>
                <w:right w:val="none" w:sz="0" w:space="0" w:color="auto"/>
              </w:divBdr>
              <w:divsChild>
                <w:div w:id="15525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3433</Words>
  <Characters>19573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2019-11-12T11:56:00Z</dcterms:created>
  <dcterms:modified xsi:type="dcterms:W3CDTF">2019-11-12T11:56:00Z</dcterms:modified>
</cp:coreProperties>
</file>