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79304" w14:textId="77777777" w:rsidR="0089524A" w:rsidRDefault="0089524A" w:rsidP="0089524A">
      <w:pPr>
        <w:spacing w:after="200" w:line="276" w:lineRule="auto"/>
        <w:ind w:left="720" w:hanging="360"/>
        <w:contextualSpacing/>
      </w:pPr>
    </w:p>
    <w:p w14:paraId="0C95D0D9" w14:textId="4B235653" w:rsidR="0089524A" w:rsidRDefault="0089524A" w:rsidP="0089524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(  WEWORK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)</w:t>
      </w:r>
    </w:p>
    <w:p w14:paraId="5CE0F20D" w14:textId="40E62BFA" w:rsidR="0089524A" w:rsidRDefault="0089524A" w:rsidP="0089524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148CA82" w14:textId="77777777" w:rsidR="0089524A" w:rsidRDefault="0089524A" w:rsidP="0089524A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3EB899" w14:textId="3CB2C553" w:rsidR="0089524A" w:rsidRPr="000E1DA2" w:rsidRDefault="0089524A" w:rsidP="008952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Analyze the advantages of the opportunity by the theory of </w:t>
      </w:r>
      <w:r w:rsidRPr="00BA2AC9">
        <w:rPr>
          <w:rFonts w:ascii="Times New Roman" w:eastAsia="Calibri" w:hAnsi="Times New Roman" w:cs="Times New Roman"/>
          <w:b/>
          <w:sz w:val="24"/>
          <w:szCs w:val="24"/>
        </w:rPr>
        <w:t>Essential Qualities of the Opportunity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?  </w:t>
      </w:r>
    </w:p>
    <w:p w14:paraId="303CB97F" w14:textId="25B38C7D" w:rsidR="0089524A" w:rsidRDefault="0089524A" w:rsidP="008952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Identify and a</w:t>
      </w:r>
      <w:r w:rsidRPr="000E1DA2">
        <w:rPr>
          <w:rFonts w:ascii="Times New Roman" w:eastAsia="Calibri" w:hAnsi="Times New Roman" w:cs="Times New Roman"/>
          <w:sz w:val="24"/>
          <w:szCs w:val="24"/>
        </w:rPr>
        <w:t xml:space="preserve">nalyze how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0E1DA2">
        <w:rPr>
          <w:rFonts w:ascii="Times New Roman" w:eastAsia="Calibri" w:hAnsi="Times New Roman" w:cs="Times New Roman"/>
          <w:sz w:val="24"/>
          <w:szCs w:val="24"/>
        </w:rPr>
        <w:t>comp</w:t>
      </w:r>
      <w:r>
        <w:rPr>
          <w:rFonts w:ascii="Times New Roman" w:eastAsia="Calibri" w:hAnsi="Times New Roman" w:cs="Times New Roman"/>
          <w:sz w:val="24"/>
          <w:szCs w:val="24"/>
        </w:rPr>
        <w:t xml:space="preserve">any has built their strong brand images/recognition </w:t>
      </w:r>
      <w:proofErr w:type="gramStart"/>
      <w:r w:rsidRPr="003C4EF9">
        <w:rPr>
          <w:rFonts w:ascii="Times New Roman" w:eastAsia="Calibri" w:hAnsi="Times New Roman" w:cs="Times New Roman"/>
          <w:sz w:val="24"/>
          <w:szCs w:val="24"/>
        </w:rPr>
        <w:t>by  the</w:t>
      </w:r>
      <w:proofErr w:type="gramEnd"/>
      <w:r w:rsidRPr="003C4EF9">
        <w:rPr>
          <w:rFonts w:ascii="Times New Roman" w:eastAsia="Calibri" w:hAnsi="Times New Roman" w:cs="Times New Roman"/>
          <w:sz w:val="24"/>
          <w:szCs w:val="24"/>
        </w:rPr>
        <w:t xml:space="preserve"> theory of</w:t>
      </w:r>
      <w:r w:rsidRPr="008C4BD1">
        <w:rPr>
          <w:rFonts w:ascii="Times New Roman" w:eastAsia="Calibri" w:hAnsi="Times New Roman" w:cs="Times New Roman"/>
          <w:b/>
          <w:sz w:val="24"/>
          <w:szCs w:val="24"/>
        </w:rPr>
        <w:t xml:space="preserve"> Brand Elements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(take at least three related elements)</w:t>
      </w:r>
    </w:p>
    <w:p w14:paraId="7421652F" w14:textId="4033AABE" w:rsidR="0089524A" w:rsidRDefault="0089524A" w:rsidP="0089524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A1FCE" w14:textId="07932F63" w:rsidR="0089524A" w:rsidRDefault="0089524A" w:rsidP="0089524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 company you will be researching is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wework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company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BAC2DC" w14:textId="3A04D1E6" w:rsidR="0089524A" w:rsidRDefault="0089524A" w:rsidP="0089524A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Your task is to create 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powerpoint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two slides for each question follow example as student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below</w:t>
      </w:r>
      <w:proofErr w:type="gramEnd"/>
    </w:p>
    <w:p w14:paraId="15C79B13" w14:textId="77777777" w:rsidR="0089524A" w:rsidRPr="008C4BD1" w:rsidRDefault="0089524A" w:rsidP="0089524A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E9F97F" w14:textId="77777777" w:rsidR="0089524A" w:rsidRPr="0089524A" w:rsidRDefault="0089524A" w:rsidP="0089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Two out of the five elements of the psychographic segment theory focused here is </w:t>
      </w:r>
      <w:r w:rsidRPr="0089524A">
        <w:rPr>
          <w:rFonts w:ascii="Arial" w:eastAsia="Times New Roman" w:hAnsi="Arial" w:cs="Arial"/>
          <w:b/>
          <w:bCs/>
          <w:color w:val="000000"/>
          <w:sz w:val="24"/>
          <w:szCs w:val="24"/>
        </w:rPr>
        <w:t>lifestyle</w:t>
      </w:r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89524A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personality</w:t>
      </w:r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89524A">
        <w:rPr>
          <w:rFonts w:ascii="Arial" w:eastAsia="Times New Roman" w:hAnsi="Arial" w:cs="Arial"/>
          <w:color w:val="000000"/>
          <w:sz w:val="18"/>
          <w:szCs w:val="18"/>
        </w:rPr>
        <w:t>(1)  </w:t>
      </w:r>
    </w:p>
    <w:p w14:paraId="1B154B84" w14:textId="77777777" w:rsidR="0089524A" w:rsidRPr="0089524A" w:rsidRDefault="0089524A" w:rsidP="0089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828E9" w14:textId="77777777" w:rsidR="0089524A" w:rsidRDefault="0089524A" w:rsidP="008952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EX: from student </w:t>
      </w:r>
    </w:p>
    <w:p w14:paraId="0EB7B6F8" w14:textId="77777777" w:rsidR="0089524A" w:rsidRDefault="0089524A" w:rsidP="008952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FEBA48" w14:textId="17D62E37" w:rsidR="0089524A" w:rsidRPr="0089524A" w:rsidRDefault="0089524A" w:rsidP="0089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When referring to lifestyle,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divides and sections out different spaces in the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locations to accommodate the various types of businesses and companies.  For </w:t>
      </w:r>
      <w:proofErr w:type="gram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example</w:t>
      </w:r>
      <w:proofErr w:type="gram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if a company requires space that accommodates 1,000 employees, the multiple locations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has, 300,000 square feet or more, can adhere to those needs. For smaller companies, incorporating the “coffee shop” example, visiting the space as much as they need is a given.  For global </w:t>
      </w:r>
      <w:proofErr w:type="gram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companies</w:t>
      </w:r>
      <w:proofErr w:type="gram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three-year leases are flexible and distributed. 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has also put themselves out there as an option for any companies working remotely as well. </w:t>
      </w:r>
      <w:r w:rsidRPr="0089524A">
        <w:rPr>
          <w:rFonts w:ascii="Arial" w:eastAsia="Times New Roman" w:hAnsi="Arial" w:cs="Arial"/>
          <w:color w:val="000000"/>
          <w:sz w:val="18"/>
          <w:szCs w:val="18"/>
        </w:rPr>
        <w:t>(3)</w:t>
      </w:r>
    </w:p>
    <w:p w14:paraId="393D1FE4" w14:textId="77777777" w:rsidR="0089524A" w:rsidRPr="0089524A" w:rsidRDefault="0089524A" w:rsidP="0089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D4F75" w14:textId="77777777" w:rsidR="0089524A" w:rsidRPr="0089524A" w:rsidRDefault="0089524A" w:rsidP="00895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When referring to personality, depending on the individuals working at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, there are different personalities in the space.  As mentioned in an article explaining psychographic segmentation, a few of the defined personalities are,” creative, emotional, friendly, opinionated, introvert, extrovert, </w:t>
      </w:r>
      <w:proofErr w:type="gram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etc.”</w:t>
      </w:r>
      <w:r w:rsidRPr="0089524A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gramEnd"/>
      <w:r w:rsidRPr="0089524A">
        <w:rPr>
          <w:rFonts w:ascii="Arial" w:eastAsia="Times New Roman" w:hAnsi="Arial" w:cs="Arial"/>
          <w:color w:val="000000"/>
          <w:sz w:val="18"/>
          <w:szCs w:val="18"/>
        </w:rPr>
        <w:t>1)</w:t>
      </w:r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  It is important for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to understand the different types of personalities that will walk into their establishments and positively add to the </w:t>
      </w:r>
      <w:proofErr w:type="spellStart"/>
      <w:r w:rsidRPr="0089524A">
        <w:rPr>
          <w:rFonts w:ascii="Arial" w:eastAsia="Times New Roman" w:hAnsi="Arial" w:cs="Arial"/>
          <w:color w:val="000000"/>
          <w:sz w:val="24"/>
          <w:szCs w:val="24"/>
        </w:rPr>
        <w:t>WeWork</w:t>
      </w:r>
      <w:proofErr w:type="spellEnd"/>
      <w:r w:rsidRPr="0089524A">
        <w:rPr>
          <w:rFonts w:ascii="Arial" w:eastAsia="Times New Roman" w:hAnsi="Arial" w:cs="Arial"/>
          <w:color w:val="000000"/>
          <w:sz w:val="24"/>
          <w:szCs w:val="24"/>
        </w:rPr>
        <w:t xml:space="preserve"> experience. There are various spaces designed accordingly to cater to different people. </w:t>
      </w:r>
    </w:p>
    <w:p w14:paraId="66672269" w14:textId="77777777" w:rsidR="00CE7E48" w:rsidRDefault="00043D13"/>
    <w:sectPr w:rsidR="00CE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319F6"/>
    <w:multiLevelType w:val="hybridMultilevel"/>
    <w:tmpl w:val="CC124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4A"/>
    <w:rsid w:val="00043D13"/>
    <w:rsid w:val="004A1E5C"/>
    <w:rsid w:val="0089524A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2E3A"/>
  <w15:chartTrackingRefBased/>
  <w15:docId w15:val="{C0F317FA-CAF0-4C50-A88D-2AB1AAC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1</cp:revision>
  <dcterms:created xsi:type="dcterms:W3CDTF">2021-03-20T17:33:00Z</dcterms:created>
  <dcterms:modified xsi:type="dcterms:W3CDTF">2021-03-20T17:46:00Z</dcterms:modified>
</cp:coreProperties>
</file>