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Rogike Britton</w:t>
      </w: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AB55F9" w:rsidRPr="00F1472C"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CRJS-6218</w:t>
      </w:r>
    </w:p>
    <w:p w:rsidR="00AB55F9"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5, 2017</w:t>
      </w:r>
    </w:p>
    <w:p w:rsidR="00CD1E9F" w:rsidRPr="00F1472C" w:rsidRDefault="00CD1E9F" w:rsidP="009C1556">
      <w:pPr>
        <w:spacing w:line="480" w:lineRule="auto"/>
        <w:jc w:val="center"/>
        <w:rPr>
          <w:rFonts w:ascii="Times New Roman" w:hAnsi="Times New Roman" w:cs="Times New Roman"/>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F1472C" w:rsidRPr="00F1472C" w:rsidRDefault="00F1472C" w:rsidP="00CD1E9F">
      <w:pPr>
        <w:spacing w:line="480" w:lineRule="auto"/>
        <w:jc w:val="center"/>
        <w:rPr>
          <w:rFonts w:ascii="Times New Roman" w:hAnsi="Times New Roman" w:cs="Times New Roman"/>
          <w:b/>
          <w:sz w:val="24"/>
          <w:szCs w:val="24"/>
        </w:rPr>
      </w:pPr>
      <w:r w:rsidRPr="00F1472C">
        <w:rPr>
          <w:rFonts w:ascii="Times New Roman" w:hAnsi="Times New Roman" w:cs="Times New Roman"/>
          <w:b/>
          <w:sz w:val="24"/>
          <w:szCs w:val="24"/>
        </w:rPr>
        <w:lastRenderedPageBreak/>
        <w:t>Federal Offenders</w:t>
      </w:r>
    </w:p>
    <w:p w:rsidR="001E26E4"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An overview of Recidivism study findings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2337"/>
        <w:gridCol w:w="2337"/>
        <w:gridCol w:w="2338"/>
        <w:gridCol w:w="2338"/>
      </w:tblGrid>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Recidivism measure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Rearrests</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reconviction</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reincarceration</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Percent</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31.7%</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24.6%</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time to recidivism</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21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29 months</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number of recidivism events</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Most serious post-release event (%)</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(23.9%)</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(23.8%)</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age at release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About half of the offenders who were set free were rearrested for having committed a new crime or having violated the conditions of their supervision over the eight-year follow-up period. Around one-half of the offenders, re-arrest took place in less than two years following their release from prison or placement on probation since the median for rearrests is twenty-one months. Following those offenders who recidivated, the median number of re-arrest was two, but 21.2 percent of them were rearrested either five times or even more. Also, 23.3 % of those re-arrested had an assault as their most serious charge. In addition to that, other common serious offenses were other public order, drug-trafficking and larceny with a record of; 15.5%, 11.5%, and 7.7% respectively.</w:t>
      </w: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lastRenderedPageBreak/>
        <w:t>To the policing officers, recidivism will help in removing the offender from the society, and it is also important when considering core criminal justice topics such as certain deterrence, incapacitation, and rehabilitation.</w:t>
      </w:r>
    </w:p>
    <w:p w:rsidR="00286F4F" w:rsidRPr="00F1472C" w:rsidRDefault="00286F4F" w:rsidP="00286F4F">
      <w:pPr>
        <w:spacing w:line="480" w:lineRule="auto"/>
        <w:rPr>
          <w:rFonts w:ascii="Times New Roman" w:hAnsi="Times New Roman" w:cs="Times New Roman"/>
          <w:sz w:val="24"/>
          <w:szCs w:val="24"/>
        </w:rPr>
      </w:pPr>
      <w:r w:rsidRPr="00286F4F">
        <w:rPr>
          <w:rFonts w:ascii="Times New Roman" w:hAnsi="Times New Roman" w:cs="Times New Roman"/>
          <w:sz w:val="24"/>
          <w:szCs w:val="24"/>
        </w:rPr>
        <w:t>Rearrests rates for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2</w:t>
      </w:r>
    </w:p>
    <w:tbl>
      <w:tblPr>
        <w:tblStyle w:val="TableGrid"/>
        <w:tblW w:w="0" w:type="auto"/>
        <w:tblLook w:val="04A0" w:firstRow="1" w:lastRow="0" w:firstColumn="1" w:lastColumn="0" w:noHBand="0" w:noVBand="1"/>
      </w:tblPr>
      <w:tblGrid>
        <w:gridCol w:w="3116"/>
        <w:gridCol w:w="3117"/>
        <w:gridCol w:w="3117"/>
      </w:tblGrid>
      <w:tr w:rsidR="00AB41B8" w:rsidRPr="00F1472C" w:rsidTr="005E1803">
        <w:tc>
          <w:tcPr>
            <w:tcW w:w="3116"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 xml:space="preserve">                                                   </w:t>
            </w: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Cumulative</w:t>
            </w:r>
          </w:p>
          <w:p w:rsidR="00AB41B8" w:rsidRPr="00F1472C" w:rsidRDefault="00AB41B8" w:rsidP="00F1472C">
            <w:pPr>
              <w:spacing w:line="480" w:lineRule="auto"/>
              <w:rPr>
                <w:rFonts w:ascii="Times New Roman" w:hAnsi="Times New Roman" w:cs="Times New Roman"/>
                <w:sz w:val="24"/>
                <w:szCs w:val="24"/>
              </w:rPr>
            </w:pP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Years after release</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One year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Two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10.5%</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27.1%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Three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33.7%</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Four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38.4%</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Five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42.1%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Six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45.1%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Seven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2.3%</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47.5%</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Eight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1.8%</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The length of time to the first recidivism event can be useful in differentiating offenders who recidivate early from those who do not. During the first year after releases into the society, 16.6 % of the offenders were re-arrested for the first time. During the subsequent years, fewer people were re-arrested for the first time than in the previous year, all the way to the seventh year. For instance, 10.5% of the total were re-arrested during the second year, and 6.6% were re-</w:t>
      </w:r>
      <w:r w:rsidRPr="00286F4F">
        <w:rPr>
          <w:rFonts w:ascii="Times New Roman" w:hAnsi="Times New Roman" w:cs="Times New Roman"/>
          <w:sz w:val="24"/>
          <w:szCs w:val="24"/>
        </w:rPr>
        <w:lastRenderedPageBreak/>
        <w:t>arrested in the third year. Tracking the length of time helps the policy makers to come up with the appropriate period of supervision after release. The court system will be in a position to deliver the period which best fits a certain offender.</w:t>
      </w:r>
    </w:p>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types and criminal history scores of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3</w:t>
      </w:r>
    </w:p>
    <w:tbl>
      <w:tblPr>
        <w:tblStyle w:val="TableGrid"/>
        <w:tblW w:w="0" w:type="auto"/>
        <w:tblLook w:val="04A0" w:firstRow="1" w:lastRow="0" w:firstColumn="1" w:lastColumn="0" w:noHBand="0" w:noVBand="1"/>
      </w:tblPr>
      <w:tblGrid>
        <w:gridCol w:w="4675"/>
        <w:gridCol w:w="4675"/>
      </w:tblGrid>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Drug trafficking</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41.7%</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Fraud</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13.6%</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Firearms</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12.8%</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Robbery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4.3%</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Larceny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3.9%</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Immigration</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3.5%</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All other</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20.3%</w:t>
            </w:r>
          </w:p>
        </w:tc>
      </w:tr>
    </w:tbl>
    <w:p w:rsidR="00AB41B8" w:rsidRPr="00F1472C" w:rsidRDefault="00AB41B8"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41.7 percent of federal offenders were released after receiving a conviction for a federal offense of drug trafficking. Other common federal offenses included fraud, firearm, robbery, larceny, and immigration with a percentage of 13.6, 12.8, 4.3, 3.9, and 3.5 respectively. Criminal records are vital when it comes to consideration during the sentencing period. The offenders who are sentenced in the federal system receive criminal history points before the release of the sentence following the number and severity of the previous criminal conduct. For instance, every previous sentence of imprisonment greater than one year and one month usually receives three points. Also, if the offender committed the offense while under another criminal justice sentence </w:t>
      </w:r>
      <w:r w:rsidRPr="00286F4F">
        <w:rPr>
          <w:rFonts w:ascii="Times New Roman" w:hAnsi="Times New Roman" w:cs="Times New Roman"/>
          <w:sz w:val="24"/>
          <w:szCs w:val="24"/>
        </w:rPr>
        <w:lastRenderedPageBreak/>
        <w:t>such as probation, two extra points are usually added. Following the number of points, the court will be in apposition to determine the sentencing range.</w:t>
      </w:r>
    </w:p>
    <w:p w:rsidR="00AB41B8" w:rsidRDefault="00AB41B8"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A03775" w:rsidRDefault="00A03775" w:rsidP="00C0253D">
      <w:pPr>
        <w:tabs>
          <w:tab w:val="left" w:pos="5985"/>
        </w:tabs>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C0253D" w:rsidRPr="00F1472C" w:rsidRDefault="00C0253D" w:rsidP="00C0253D">
      <w:pPr>
        <w:tabs>
          <w:tab w:val="left" w:pos="5985"/>
        </w:tabs>
        <w:spacing w:line="480" w:lineRule="auto"/>
        <w:rPr>
          <w:rFonts w:ascii="Times New Roman" w:hAnsi="Times New Roman" w:cs="Times New Roman"/>
          <w:sz w:val="24"/>
          <w:szCs w:val="24"/>
        </w:rPr>
      </w:pPr>
      <w:r w:rsidRPr="00C0253D">
        <w:rPr>
          <w:rFonts w:ascii="Times New Roman" w:hAnsi="Times New Roman" w:cs="Times New Roman"/>
          <w:sz w:val="24"/>
          <w:szCs w:val="24"/>
        </w:rPr>
        <w:t>https://www.ussc.gov/sites/default/files/pdf/research-and-publications/research-publications/2016/recidivism_overview.pdf</w:t>
      </w:r>
    </w:p>
    <w:sectPr w:rsidR="00C0253D" w:rsidRPr="00F147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A88" w:rsidRDefault="00486A88" w:rsidP="00AB55F9">
      <w:pPr>
        <w:spacing w:after="0" w:line="240" w:lineRule="auto"/>
      </w:pPr>
      <w:r>
        <w:separator/>
      </w:r>
    </w:p>
  </w:endnote>
  <w:endnote w:type="continuationSeparator" w:id="0">
    <w:p w:rsidR="00486A88" w:rsidRDefault="00486A88" w:rsidP="00AB5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A88" w:rsidRDefault="00486A88" w:rsidP="00AB55F9">
      <w:pPr>
        <w:spacing w:after="0" w:line="240" w:lineRule="auto"/>
      </w:pPr>
      <w:r>
        <w:separator/>
      </w:r>
    </w:p>
  </w:footnote>
  <w:footnote w:type="continuationSeparator" w:id="0">
    <w:p w:rsidR="00486A88" w:rsidRDefault="00486A88" w:rsidP="00AB5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531111"/>
      <w:docPartObj>
        <w:docPartGallery w:val="Page Numbers (Top of Page)"/>
        <w:docPartUnique/>
      </w:docPartObj>
    </w:sdtPr>
    <w:sdtEndPr>
      <w:rPr>
        <w:noProof/>
      </w:rPr>
    </w:sdtEndPr>
    <w:sdtContent>
      <w:p w:rsidR="000F0310" w:rsidRDefault="000F0310" w:rsidP="000F0310">
        <w:pPr>
          <w:pStyle w:val="Header"/>
        </w:pPr>
        <w:r w:rsidRPr="00235D42">
          <w:rPr>
            <w:rFonts w:ascii="Times New Roman" w:hAnsi="Times New Roman" w:cs="Times New Roman"/>
            <w:sz w:val="24"/>
            <w:szCs w:val="24"/>
          </w:rPr>
          <w:t xml:space="preserve">Running head: </w:t>
        </w:r>
        <w:r>
          <w:rPr>
            <w:rFonts w:ascii="Times New Roman" w:hAnsi="Times New Roman" w:cs="Times New Roman"/>
            <w:sz w:val="24"/>
            <w:szCs w:val="24"/>
          </w:rPr>
          <w:t>FEDERAL OFFENDERS</w:t>
        </w:r>
        <w:r>
          <w:t xml:space="preserve"> </w:t>
        </w:r>
        <w:r>
          <w:tab/>
        </w:r>
        <w:r>
          <w:tab/>
        </w:r>
        <w:r>
          <w:fldChar w:fldCharType="begin"/>
        </w:r>
        <w:r>
          <w:instrText xml:space="preserve"> PAGE   \* MERGEFORMAT </w:instrText>
        </w:r>
        <w:r>
          <w:fldChar w:fldCharType="separate"/>
        </w:r>
        <w:r w:rsidR="002F06B6">
          <w:rPr>
            <w:noProof/>
          </w:rPr>
          <w:t>1</w:t>
        </w:r>
        <w:r>
          <w:rPr>
            <w:noProof/>
          </w:rPr>
          <w:fldChar w:fldCharType="end"/>
        </w:r>
      </w:p>
    </w:sdtContent>
  </w:sdt>
  <w:p w:rsidR="00AB55F9" w:rsidRPr="00AB55F9" w:rsidRDefault="00AB55F9" w:rsidP="00AB55F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5F2"/>
    <w:rsid w:val="000F0310"/>
    <w:rsid w:val="001E26E4"/>
    <w:rsid w:val="00286F4F"/>
    <w:rsid w:val="002F06B6"/>
    <w:rsid w:val="00357F10"/>
    <w:rsid w:val="003D287A"/>
    <w:rsid w:val="004005F2"/>
    <w:rsid w:val="00405580"/>
    <w:rsid w:val="00486A88"/>
    <w:rsid w:val="004B5313"/>
    <w:rsid w:val="0058668D"/>
    <w:rsid w:val="006E4CD4"/>
    <w:rsid w:val="009C1556"/>
    <w:rsid w:val="00A03775"/>
    <w:rsid w:val="00AB41B8"/>
    <w:rsid w:val="00AB55F9"/>
    <w:rsid w:val="00C0253D"/>
    <w:rsid w:val="00CD1E9F"/>
    <w:rsid w:val="00D11123"/>
    <w:rsid w:val="00E37340"/>
    <w:rsid w:val="00EE18F8"/>
    <w:rsid w:val="00F14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E"/>
  <w15:chartTrackingRefBased/>
  <w15:docId w15:val="{875771F7-6390-4042-AE85-DB0A9519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5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5F9"/>
  </w:style>
  <w:style w:type="paragraph" w:styleId="Footer">
    <w:name w:val="footer"/>
    <w:basedOn w:val="Normal"/>
    <w:link w:val="FooterChar"/>
    <w:uiPriority w:val="99"/>
    <w:unhideWhenUsed/>
    <w:rsid w:val="00AB5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6</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Rogike Britton</cp:lastModifiedBy>
  <cp:revision>5</cp:revision>
  <dcterms:created xsi:type="dcterms:W3CDTF">2017-11-05T11:10:00Z</dcterms:created>
  <dcterms:modified xsi:type="dcterms:W3CDTF">2017-11-06T01:24:00Z</dcterms:modified>
</cp:coreProperties>
</file>