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DDCBF" w14:textId="24A25491" w:rsidR="00822469" w:rsidRDefault="004A7897">
      <w:r>
        <w:t>ERICA SAMPSON</w:t>
      </w:r>
    </w:p>
    <w:p w14:paraId="348D8D80" w14:textId="77777777" w:rsidR="004A7897" w:rsidRPr="004A7897" w:rsidRDefault="004A7897" w:rsidP="004A7897">
      <w:pPr>
        <w:shd w:val="clear" w:color="auto" w:fill="FFFFFF"/>
        <w:spacing w:before="180" w:after="0" w:line="240" w:lineRule="auto"/>
        <w:rPr>
          <w:rFonts w:ascii="Helvetica" w:eastAsia="Times New Roman" w:hAnsi="Helvetica" w:cs="Helvetica"/>
          <w:color w:val="3D494C"/>
          <w:sz w:val="24"/>
          <w:szCs w:val="24"/>
        </w:rPr>
      </w:pPr>
      <w:r w:rsidRPr="004A7897">
        <w:rPr>
          <w:rFonts w:ascii="Helvetica" w:eastAsia="Times New Roman" w:hAnsi="Helvetica" w:cs="Helvetica"/>
          <w:color w:val="3D494C"/>
          <w:sz w:val="24"/>
          <w:szCs w:val="24"/>
        </w:rPr>
        <w:br/>
        <w:t>So far, my research has shown me to create the right environment for organizational agility; it comes down to the individual's mindset. Starting a business model or an organizational structure is a great framework to establish within the business. Still, the more I learn about an individual's mindset, the more I understand the importance of it. Having a fixed mindset or growth mindset can play a critical role in contributing to the organization's agility. Regardless of whether their entry-level employees or supervisors how they perceive and act in various scenarios will determine their organization's success. Mindsets drive employee thinking, learning, and behavior. Employees who have a growth mindset can use it to their advantage in their work environment. "Employees, who are eager to improve themselves, have positive beliefs of the value of hard work, and see setbacks as opportunities for learning, and are dedicated to their work" (</w:t>
      </w:r>
      <w:proofErr w:type="spellStart"/>
      <w:r w:rsidRPr="004A7897">
        <w:rPr>
          <w:rFonts w:ascii="Helvetica" w:eastAsia="Times New Roman" w:hAnsi="Helvetica" w:cs="Helvetica"/>
          <w:color w:val="3D494C"/>
          <w:sz w:val="24"/>
          <w:szCs w:val="24"/>
        </w:rPr>
        <w:t>Caniëls</w:t>
      </w:r>
      <w:proofErr w:type="spellEnd"/>
      <w:r w:rsidRPr="004A7897">
        <w:rPr>
          <w:rFonts w:ascii="Helvetica" w:eastAsia="Times New Roman" w:hAnsi="Helvetica" w:cs="Helvetica"/>
          <w:color w:val="3D494C"/>
          <w:sz w:val="24"/>
          <w:szCs w:val="24"/>
        </w:rPr>
        <w:t>, 2018, p.4). If an employee can accept challenges as a learning experience, it can help other areas, such as enhancing learning, innovation, development, and growth.</w:t>
      </w:r>
    </w:p>
    <w:p w14:paraId="357A31FB" w14:textId="77777777" w:rsidR="004A7897" w:rsidRPr="004A7897" w:rsidRDefault="004A7897" w:rsidP="004A7897">
      <w:pPr>
        <w:shd w:val="clear" w:color="auto" w:fill="FFFFFF"/>
        <w:spacing w:before="180" w:after="180" w:line="240" w:lineRule="auto"/>
        <w:rPr>
          <w:rFonts w:ascii="Helvetica" w:eastAsia="Times New Roman" w:hAnsi="Helvetica" w:cs="Helvetica"/>
          <w:color w:val="3D494C"/>
          <w:sz w:val="24"/>
          <w:szCs w:val="24"/>
        </w:rPr>
      </w:pPr>
      <w:r w:rsidRPr="004A7897">
        <w:rPr>
          <w:rFonts w:ascii="Helvetica" w:eastAsia="Times New Roman" w:hAnsi="Helvetica" w:cs="Helvetica"/>
          <w:color w:val="3D494C"/>
          <w:sz w:val="24"/>
          <w:szCs w:val="24"/>
        </w:rPr>
        <w:t xml:space="preserve">Employees that carry a fixed mindset will have a hard time progressing within the organization because their mental state limits them. "A fixed mindset is one in which a person believes that he or she has certain strengths and weaknesses and a finite ability in any area" (Candy, 2019, p.2). Having this mindset can block the progression of the individual and the company as a whole. If you don't believe in trying, then don't see a reason to put effort into doing so. Carrying this mind frame can prevent the organization from progressing and growing. Managers and employees will need to learn how to adapt and make the necessary changes to keep up to date with the evolving market world. This </w:t>
      </w:r>
      <w:proofErr w:type="spellStart"/>
      <w:r w:rsidRPr="004A7897">
        <w:rPr>
          <w:rFonts w:ascii="Helvetica" w:eastAsia="Times New Roman" w:hAnsi="Helvetica" w:cs="Helvetica"/>
          <w:color w:val="3D494C"/>
          <w:sz w:val="24"/>
          <w:szCs w:val="24"/>
        </w:rPr>
        <w:t>can not</w:t>
      </w:r>
      <w:proofErr w:type="spellEnd"/>
      <w:r w:rsidRPr="004A7897">
        <w:rPr>
          <w:rFonts w:ascii="Helvetica" w:eastAsia="Times New Roman" w:hAnsi="Helvetica" w:cs="Helvetica"/>
          <w:color w:val="3D494C"/>
          <w:sz w:val="24"/>
          <w:szCs w:val="24"/>
        </w:rPr>
        <w:t xml:space="preserve"> happen with a fixed mindset. Creating the organizational agility needed to grow a business requires management to evaluate their team's mindset.</w:t>
      </w:r>
    </w:p>
    <w:p w14:paraId="2BDC32CA" w14:textId="77777777" w:rsidR="004A7897" w:rsidRPr="004A7897" w:rsidRDefault="004A7897" w:rsidP="004A7897">
      <w:pPr>
        <w:shd w:val="clear" w:color="auto" w:fill="FFFFFF"/>
        <w:spacing w:before="180" w:after="180" w:line="240" w:lineRule="auto"/>
        <w:rPr>
          <w:rFonts w:ascii="Helvetica" w:eastAsia="Times New Roman" w:hAnsi="Helvetica" w:cs="Helvetica"/>
          <w:color w:val="3D494C"/>
          <w:sz w:val="24"/>
          <w:szCs w:val="24"/>
        </w:rPr>
      </w:pPr>
      <w:r w:rsidRPr="004A7897">
        <w:rPr>
          <w:rFonts w:ascii="Helvetica" w:eastAsia="Times New Roman" w:hAnsi="Helvetica" w:cs="Helvetica"/>
          <w:color w:val="3D494C"/>
          <w:sz w:val="24"/>
          <w:szCs w:val="24"/>
        </w:rPr>
        <w:t> </w:t>
      </w:r>
    </w:p>
    <w:p w14:paraId="39954999" w14:textId="77777777" w:rsidR="004A7897" w:rsidRPr="004A7897" w:rsidRDefault="004A7897" w:rsidP="004A7897">
      <w:pPr>
        <w:shd w:val="clear" w:color="auto" w:fill="FFFFFF"/>
        <w:spacing w:after="0" w:line="240" w:lineRule="auto"/>
        <w:rPr>
          <w:rFonts w:ascii="Helvetica" w:eastAsia="Times New Roman" w:hAnsi="Helvetica" w:cs="Helvetica"/>
          <w:color w:val="3D494C"/>
          <w:sz w:val="24"/>
          <w:szCs w:val="24"/>
        </w:rPr>
      </w:pPr>
      <w:r w:rsidRPr="004A7897">
        <w:rPr>
          <w:rFonts w:ascii="Helvetica" w:eastAsia="Times New Roman" w:hAnsi="Helvetica" w:cs="Helvetica"/>
          <w:color w:val="3D494C"/>
          <w:sz w:val="24"/>
          <w:szCs w:val="24"/>
        </w:rPr>
        <w:t>References</w:t>
      </w:r>
    </w:p>
    <w:p w14:paraId="2F3540BC" w14:textId="77777777" w:rsidR="004A7897" w:rsidRPr="004A7897" w:rsidRDefault="004A7897" w:rsidP="004A7897">
      <w:pPr>
        <w:shd w:val="clear" w:color="auto" w:fill="FFFFFF"/>
        <w:spacing w:after="0" w:line="240" w:lineRule="auto"/>
        <w:rPr>
          <w:rFonts w:ascii="Helvetica" w:eastAsia="Times New Roman" w:hAnsi="Helvetica" w:cs="Helvetica"/>
          <w:color w:val="3D494C"/>
          <w:sz w:val="24"/>
          <w:szCs w:val="24"/>
        </w:rPr>
      </w:pPr>
      <w:r w:rsidRPr="004A7897">
        <w:rPr>
          <w:rFonts w:ascii="Helvetica" w:eastAsia="Times New Roman" w:hAnsi="Helvetica" w:cs="Helvetica"/>
          <w:color w:val="3D494C"/>
          <w:sz w:val="24"/>
          <w:szCs w:val="24"/>
        </w:rPr>
        <w:t> </w:t>
      </w:r>
    </w:p>
    <w:p w14:paraId="29013115" w14:textId="77777777" w:rsidR="004A7897" w:rsidRPr="004A7897" w:rsidRDefault="004A7897" w:rsidP="004A7897">
      <w:pPr>
        <w:shd w:val="clear" w:color="auto" w:fill="FFFFFF"/>
        <w:spacing w:after="0" w:line="240" w:lineRule="auto"/>
        <w:rPr>
          <w:rFonts w:ascii="Helvetica" w:eastAsia="Times New Roman" w:hAnsi="Helvetica" w:cs="Helvetica"/>
          <w:color w:val="3D494C"/>
          <w:sz w:val="24"/>
          <w:szCs w:val="24"/>
        </w:rPr>
      </w:pPr>
      <w:r w:rsidRPr="004A7897">
        <w:rPr>
          <w:rFonts w:ascii="Helvetica" w:eastAsia="Times New Roman" w:hAnsi="Helvetica" w:cs="Helvetica"/>
          <w:color w:val="3D494C"/>
          <w:sz w:val="24"/>
          <w:szCs w:val="24"/>
        </w:rPr>
        <w:t>Candy, M. (2019). GROWTH MINDSET VS. FIXED MINDSET IN CORRECTIONAL ADULT EDUCATION SETTING: THE RESOURCE FOR ADULT EDUCATION.</w:t>
      </w:r>
      <w:r w:rsidRPr="004A7897">
        <w:rPr>
          <w:rFonts w:ascii="Helvetica" w:eastAsia="Times New Roman" w:hAnsi="Helvetica" w:cs="Helvetica"/>
          <w:i/>
          <w:iCs/>
          <w:color w:val="3D494C"/>
          <w:sz w:val="24"/>
          <w:szCs w:val="24"/>
        </w:rPr>
        <w:t> COABE Journal</w:t>
      </w:r>
      <w:proofErr w:type="gramStart"/>
      <w:r w:rsidRPr="004A7897">
        <w:rPr>
          <w:rFonts w:ascii="Helvetica" w:eastAsia="Times New Roman" w:hAnsi="Helvetica" w:cs="Helvetica"/>
          <w:i/>
          <w:iCs/>
          <w:color w:val="3D494C"/>
          <w:sz w:val="24"/>
          <w:szCs w:val="24"/>
        </w:rPr>
        <w:t>, </w:t>
      </w:r>
      <w:r w:rsidRPr="004A7897">
        <w:rPr>
          <w:rFonts w:ascii="Helvetica" w:eastAsia="Times New Roman" w:hAnsi="Helvetica" w:cs="Helvetica"/>
          <w:color w:val="3D494C"/>
          <w:sz w:val="24"/>
          <w:szCs w:val="24"/>
        </w:rPr>
        <w:t>,</w:t>
      </w:r>
      <w:proofErr w:type="gramEnd"/>
      <w:r w:rsidRPr="004A7897">
        <w:rPr>
          <w:rFonts w:ascii="Helvetica" w:eastAsia="Times New Roman" w:hAnsi="Helvetica" w:cs="Helvetica"/>
          <w:color w:val="3D494C"/>
          <w:sz w:val="24"/>
          <w:szCs w:val="24"/>
        </w:rPr>
        <w:t xml:space="preserve"> 112-114. Retrieved from https://search-proquest-com.proxy-library.ashford.edu/scholarly-journals/growth-mindset-vs-fixed-correctional-adult/docview/2239576447/se-2?accountid=32521</w:t>
      </w:r>
    </w:p>
    <w:p w14:paraId="2DC4C2BB" w14:textId="77777777" w:rsidR="004A7897" w:rsidRPr="004A7897" w:rsidRDefault="004A7897" w:rsidP="004A7897">
      <w:pPr>
        <w:shd w:val="clear" w:color="auto" w:fill="FFFFFF"/>
        <w:spacing w:after="0" w:line="240" w:lineRule="auto"/>
        <w:rPr>
          <w:rFonts w:ascii="Helvetica" w:eastAsia="Times New Roman" w:hAnsi="Helvetica" w:cs="Helvetica"/>
          <w:color w:val="3D494C"/>
          <w:sz w:val="24"/>
          <w:szCs w:val="24"/>
        </w:rPr>
      </w:pPr>
      <w:r w:rsidRPr="004A7897">
        <w:rPr>
          <w:rFonts w:ascii="Helvetica" w:eastAsia="Times New Roman" w:hAnsi="Helvetica" w:cs="Helvetica"/>
          <w:color w:val="3D494C"/>
          <w:sz w:val="24"/>
          <w:szCs w:val="24"/>
        </w:rPr>
        <w:t> </w:t>
      </w:r>
    </w:p>
    <w:p w14:paraId="706F3A13" w14:textId="77777777" w:rsidR="004A7897" w:rsidRPr="004A7897" w:rsidRDefault="004A7897" w:rsidP="004A7897">
      <w:pPr>
        <w:shd w:val="clear" w:color="auto" w:fill="FFFFFF"/>
        <w:spacing w:after="0" w:line="240" w:lineRule="auto"/>
        <w:rPr>
          <w:rFonts w:ascii="Helvetica" w:eastAsia="Times New Roman" w:hAnsi="Helvetica" w:cs="Helvetica"/>
          <w:color w:val="3D494C"/>
          <w:sz w:val="24"/>
          <w:szCs w:val="24"/>
        </w:rPr>
      </w:pPr>
      <w:proofErr w:type="spellStart"/>
      <w:r w:rsidRPr="004A7897">
        <w:rPr>
          <w:rFonts w:ascii="Helvetica" w:eastAsia="Times New Roman" w:hAnsi="Helvetica" w:cs="Helvetica"/>
          <w:color w:val="3D494C"/>
          <w:sz w:val="24"/>
          <w:szCs w:val="24"/>
        </w:rPr>
        <w:t>Caniëls</w:t>
      </w:r>
      <w:proofErr w:type="spellEnd"/>
      <w:r w:rsidRPr="004A7897">
        <w:rPr>
          <w:rFonts w:ascii="Helvetica" w:eastAsia="Times New Roman" w:hAnsi="Helvetica" w:cs="Helvetica"/>
          <w:color w:val="3D494C"/>
          <w:sz w:val="24"/>
          <w:szCs w:val="24"/>
        </w:rPr>
        <w:t xml:space="preserve">, </w:t>
      </w:r>
      <w:proofErr w:type="gramStart"/>
      <w:r w:rsidRPr="004A7897">
        <w:rPr>
          <w:rFonts w:ascii="Helvetica" w:eastAsia="Times New Roman" w:hAnsi="Helvetica" w:cs="Helvetica"/>
          <w:color w:val="3D494C"/>
          <w:sz w:val="24"/>
          <w:szCs w:val="24"/>
        </w:rPr>
        <w:t>M.,C.J.</w:t>
      </w:r>
      <w:proofErr w:type="gramEnd"/>
      <w:r w:rsidRPr="004A7897">
        <w:rPr>
          <w:rFonts w:ascii="Helvetica" w:eastAsia="Times New Roman" w:hAnsi="Helvetica" w:cs="Helvetica"/>
          <w:color w:val="3D494C"/>
          <w:sz w:val="24"/>
          <w:szCs w:val="24"/>
        </w:rPr>
        <w:t xml:space="preserve">, </w:t>
      </w:r>
      <w:proofErr w:type="spellStart"/>
      <w:r w:rsidRPr="004A7897">
        <w:rPr>
          <w:rFonts w:ascii="Helvetica" w:eastAsia="Times New Roman" w:hAnsi="Helvetica" w:cs="Helvetica"/>
          <w:color w:val="3D494C"/>
          <w:sz w:val="24"/>
          <w:szCs w:val="24"/>
        </w:rPr>
        <w:t>Semeijn</w:t>
      </w:r>
      <w:proofErr w:type="spellEnd"/>
      <w:r w:rsidRPr="004A7897">
        <w:rPr>
          <w:rFonts w:ascii="Helvetica" w:eastAsia="Times New Roman" w:hAnsi="Helvetica" w:cs="Helvetica"/>
          <w:color w:val="3D494C"/>
          <w:sz w:val="24"/>
          <w:szCs w:val="24"/>
        </w:rPr>
        <w:t>, J. H., &amp; Renders, I. H. M. (2018). Mind the mindset! the interaction of proactive personality, transformational leadership and growth mindset for engagement at work.</w:t>
      </w:r>
      <w:r w:rsidRPr="004A7897">
        <w:rPr>
          <w:rFonts w:ascii="Helvetica" w:eastAsia="Times New Roman" w:hAnsi="Helvetica" w:cs="Helvetica"/>
          <w:i/>
          <w:iCs/>
          <w:color w:val="3D494C"/>
          <w:sz w:val="24"/>
          <w:szCs w:val="24"/>
        </w:rPr>
        <w:t> Career Development International, 23</w:t>
      </w:r>
      <w:r w:rsidRPr="004A7897">
        <w:rPr>
          <w:rFonts w:ascii="Helvetica" w:eastAsia="Times New Roman" w:hAnsi="Helvetica" w:cs="Helvetica"/>
          <w:color w:val="3D494C"/>
          <w:sz w:val="24"/>
          <w:szCs w:val="24"/>
        </w:rPr>
        <w:t xml:space="preserve">(1), 48-66. </w:t>
      </w:r>
      <w:proofErr w:type="gramStart"/>
      <w:r w:rsidRPr="004A7897">
        <w:rPr>
          <w:rFonts w:ascii="Helvetica" w:eastAsia="Times New Roman" w:hAnsi="Helvetica" w:cs="Helvetica"/>
          <w:color w:val="3D494C"/>
          <w:sz w:val="24"/>
          <w:szCs w:val="24"/>
        </w:rPr>
        <w:t>doi:http://dx.doi.org.proxy-library.ashford.edu/10.1108/CDI-11-2016-0194</w:t>
      </w:r>
      <w:proofErr w:type="gramEnd"/>
    </w:p>
    <w:p w14:paraId="02930CD4" w14:textId="77777777" w:rsidR="004A7897" w:rsidRDefault="004A7897"/>
    <w:sectPr w:rsidR="004A7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97"/>
    <w:rsid w:val="004A7897"/>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DD676"/>
  <w15:chartTrackingRefBased/>
  <w15:docId w15:val="{C0A8C2CA-B742-4954-98B4-45C01EE8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1725274">
      <w:bodyDiv w:val="1"/>
      <w:marLeft w:val="0"/>
      <w:marRight w:val="0"/>
      <w:marTop w:val="0"/>
      <w:marBottom w:val="0"/>
      <w:divBdr>
        <w:top w:val="none" w:sz="0" w:space="0" w:color="auto"/>
        <w:left w:val="none" w:sz="0" w:space="0" w:color="auto"/>
        <w:bottom w:val="none" w:sz="0" w:space="0" w:color="auto"/>
        <w:right w:val="none" w:sz="0" w:space="0" w:color="auto"/>
      </w:divBdr>
      <w:divsChild>
        <w:div w:id="835026178">
          <w:marLeft w:val="0"/>
          <w:marRight w:val="0"/>
          <w:marTop w:val="0"/>
          <w:marBottom w:val="0"/>
          <w:divBdr>
            <w:top w:val="none" w:sz="0" w:space="0" w:color="auto"/>
            <w:left w:val="none" w:sz="0" w:space="0" w:color="auto"/>
            <w:bottom w:val="none" w:sz="0" w:space="0" w:color="auto"/>
            <w:right w:val="none" w:sz="0" w:space="0" w:color="auto"/>
          </w:divBdr>
          <w:divsChild>
            <w:div w:id="1687318781">
              <w:marLeft w:val="0"/>
              <w:marRight w:val="0"/>
              <w:marTop w:val="0"/>
              <w:marBottom w:val="0"/>
              <w:divBdr>
                <w:top w:val="none" w:sz="0" w:space="0" w:color="auto"/>
                <w:left w:val="none" w:sz="0" w:space="0" w:color="auto"/>
                <w:bottom w:val="none" w:sz="0" w:space="0" w:color="auto"/>
                <w:right w:val="none" w:sz="0" w:space="0" w:color="auto"/>
              </w:divBdr>
            </w:div>
            <w:div w:id="1241985822">
              <w:marLeft w:val="0"/>
              <w:marRight w:val="0"/>
              <w:marTop w:val="0"/>
              <w:marBottom w:val="0"/>
              <w:divBdr>
                <w:top w:val="none" w:sz="0" w:space="0" w:color="auto"/>
                <w:left w:val="none" w:sz="0" w:space="0" w:color="auto"/>
                <w:bottom w:val="none" w:sz="0" w:space="0" w:color="auto"/>
                <w:right w:val="none" w:sz="0" w:space="0" w:color="auto"/>
              </w:divBdr>
            </w:div>
            <w:div w:id="441388347">
              <w:marLeft w:val="0"/>
              <w:marRight w:val="0"/>
              <w:marTop w:val="0"/>
              <w:marBottom w:val="0"/>
              <w:divBdr>
                <w:top w:val="none" w:sz="0" w:space="0" w:color="auto"/>
                <w:left w:val="none" w:sz="0" w:space="0" w:color="auto"/>
                <w:bottom w:val="none" w:sz="0" w:space="0" w:color="auto"/>
                <w:right w:val="none" w:sz="0" w:space="0" w:color="auto"/>
              </w:divBdr>
            </w:div>
            <w:div w:id="770508756">
              <w:marLeft w:val="0"/>
              <w:marRight w:val="0"/>
              <w:marTop w:val="0"/>
              <w:marBottom w:val="0"/>
              <w:divBdr>
                <w:top w:val="none" w:sz="0" w:space="0" w:color="auto"/>
                <w:left w:val="none" w:sz="0" w:space="0" w:color="auto"/>
                <w:bottom w:val="none" w:sz="0" w:space="0" w:color="auto"/>
                <w:right w:val="none" w:sz="0" w:space="0" w:color="auto"/>
              </w:divBdr>
            </w:div>
            <w:div w:id="181895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2021-01-29T18:48:00Z</dcterms:created>
  <dcterms:modified xsi:type="dcterms:W3CDTF">2021-01-29T18:49:00Z</dcterms:modified>
</cp:coreProperties>
</file>