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6B4D" w:rsidRPr="000D6B4D" w:rsidRDefault="000D6B4D" w:rsidP="00A8146C">
      <w:pPr>
        <w:spacing w:after="0" w:line="480" w:lineRule="auto"/>
        <w:rPr>
          <w:rStyle w:val="Strong"/>
          <w:rFonts w:ascii="Times New Roman" w:hAnsi="Times New Roman" w:cs="Times New Roman"/>
          <w:sz w:val="24"/>
          <w:szCs w:val="24"/>
        </w:rPr>
      </w:pPr>
    </w:p>
    <w:p w:rsidR="000D6B4D" w:rsidRPr="000D6B4D" w:rsidRDefault="000D6B4D" w:rsidP="00A8146C">
      <w:pPr>
        <w:spacing w:after="0" w:line="480" w:lineRule="auto"/>
        <w:rPr>
          <w:rStyle w:val="Strong"/>
          <w:rFonts w:ascii="Times New Roman" w:hAnsi="Times New Roman" w:cs="Times New Roman"/>
          <w:sz w:val="24"/>
          <w:szCs w:val="24"/>
        </w:rPr>
      </w:pPr>
    </w:p>
    <w:p w:rsidR="000D6B4D" w:rsidRPr="000D6B4D" w:rsidRDefault="000D6B4D" w:rsidP="00A8146C">
      <w:pPr>
        <w:spacing w:after="0" w:line="480" w:lineRule="auto"/>
        <w:rPr>
          <w:rStyle w:val="Strong"/>
          <w:rFonts w:ascii="Times New Roman" w:hAnsi="Times New Roman" w:cs="Times New Roman"/>
          <w:sz w:val="24"/>
          <w:szCs w:val="24"/>
        </w:rPr>
      </w:pPr>
    </w:p>
    <w:p w:rsidR="000D6B4D" w:rsidRPr="000D6B4D" w:rsidRDefault="000D6B4D" w:rsidP="00A8146C">
      <w:pPr>
        <w:spacing w:after="0" w:line="480" w:lineRule="auto"/>
        <w:rPr>
          <w:rStyle w:val="Strong"/>
          <w:rFonts w:ascii="Times New Roman" w:hAnsi="Times New Roman" w:cs="Times New Roman"/>
          <w:sz w:val="24"/>
          <w:szCs w:val="24"/>
        </w:rPr>
      </w:pPr>
    </w:p>
    <w:p w:rsidR="000D6B4D" w:rsidRPr="000D6B4D" w:rsidRDefault="000D6B4D" w:rsidP="00A8146C">
      <w:pPr>
        <w:spacing w:after="0" w:line="480" w:lineRule="auto"/>
        <w:rPr>
          <w:rStyle w:val="Strong"/>
          <w:rFonts w:ascii="Times New Roman" w:hAnsi="Times New Roman" w:cs="Times New Roman"/>
          <w:sz w:val="24"/>
          <w:szCs w:val="24"/>
        </w:rPr>
      </w:pPr>
    </w:p>
    <w:p w:rsidR="000D6B4D" w:rsidRPr="000D6B4D" w:rsidRDefault="000D6B4D" w:rsidP="00A8146C">
      <w:pPr>
        <w:spacing w:after="0" w:line="480" w:lineRule="auto"/>
        <w:jc w:val="center"/>
        <w:rPr>
          <w:rFonts w:ascii="Times New Roman" w:hAnsi="Times New Roman" w:cs="Times New Roman"/>
          <w:sz w:val="24"/>
          <w:szCs w:val="24"/>
        </w:rPr>
      </w:pPr>
      <w:r w:rsidRPr="000D6B4D">
        <w:rPr>
          <w:rFonts w:ascii="Times New Roman" w:hAnsi="Times New Roman" w:cs="Times New Roman"/>
          <w:sz w:val="24"/>
          <w:szCs w:val="24"/>
        </w:rPr>
        <w:t>Water Pollution and Public Health</w:t>
      </w:r>
    </w:p>
    <w:p w:rsidR="000D6B4D" w:rsidRPr="000D6B4D" w:rsidRDefault="00A8146C" w:rsidP="00A8146C">
      <w:pPr>
        <w:spacing w:after="0"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Shakariyah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Jimerson</w:t>
      </w:r>
      <w:proofErr w:type="spellEnd"/>
    </w:p>
    <w:p w:rsidR="000D6B4D" w:rsidRPr="000D6B4D" w:rsidRDefault="00A8146C" w:rsidP="00A8146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PBH 460-1001</w:t>
      </w:r>
    </w:p>
    <w:p w:rsidR="000D6B4D" w:rsidRPr="000D6B4D" w:rsidRDefault="00A8146C" w:rsidP="00A8146C">
      <w:pPr>
        <w:spacing w:after="0" w:line="480" w:lineRule="auto"/>
        <w:jc w:val="center"/>
        <w:rPr>
          <w:rStyle w:val="Strong"/>
          <w:rFonts w:ascii="Times New Roman" w:eastAsia="Times New Roman" w:hAnsi="Times New Roman" w:cs="Times New Roman"/>
          <w:sz w:val="24"/>
          <w:szCs w:val="24"/>
        </w:rPr>
      </w:pPr>
      <w:r>
        <w:rPr>
          <w:rFonts w:ascii="Times New Roman" w:hAnsi="Times New Roman" w:cs="Times New Roman"/>
          <w:sz w:val="24"/>
          <w:szCs w:val="24"/>
        </w:rPr>
        <w:t>08/7/2019</w:t>
      </w:r>
      <w:r w:rsidR="000D6B4D" w:rsidRPr="000D6B4D">
        <w:rPr>
          <w:rStyle w:val="Strong"/>
          <w:rFonts w:ascii="Times New Roman" w:hAnsi="Times New Roman" w:cs="Times New Roman"/>
          <w:sz w:val="24"/>
          <w:szCs w:val="24"/>
        </w:rPr>
        <w:br w:type="page"/>
      </w:r>
    </w:p>
    <w:p w:rsidR="00857C2A" w:rsidRPr="000D6B4D" w:rsidRDefault="00857C2A" w:rsidP="00857C2A">
      <w:pPr>
        <w:spacing w:after="0" w:line="480" w:lineRule="auto"/>
        <w:jc w:val="center"/>
        <w:rPr>
          <w:rFonts w:ascii="Times New Roman" w:hAnsi="Times New Roman" w:cs="Times New Roman"/>
          <w:sz w:val="24"/>
          <w:szCs w:val="24"/>
        </w:rPr>
      </w:pPr>
      <w:r w:rsidRPr="000D6B4D">
        <w:rPr>
          <w:rFonts w:ascii="Times New Roman" w:hAnsi="Times New Roman" w:cs="Times New Roman"/>
          <w:sz w:val="24"/>
          <w:szCs w:val="24"/>
        </w:rPr>
        <w:lastRenderedPageBreak/>
        <w:t>Water Pollution and Public Health</w:t>
      </w:r>
    </w:p>
    <w:p w:rsidR="007F408A" w:rsidRPr="000D6B4D" w:rsidRDefault="007F408A" w:rsidP="00857C2A">
      <w:pPr>
        <w:pStyle w:val="NormalWeb"/>
        <w:spacing w:before="0" w:beforeAutospacing="0" w:after="0" w:afterAutospacing="0" w:line="480" w:lineRule="auto"/>
      </w:pPr>
      <w:bookmarkStart w:id="0" w:name="_GoBack"/>
      <w:bookmarkEnd w:id="0"/>
      <w:r w:rsidRPr="000D6B4D">
        <w:rPr>
          <w:rStyle w:val="Strong"/>
        </w:rPr>
        <w:t>Introduction</w:t>
      </w:r>
    </w:p>
    <w:p w:rsidR="007F408A" w:rsidRPr="000D6B4D" w:rsidRDefault="007F408A" w:rsidP="00A8146C">
      <w:pPr>
        <w:pStyle w:val="NormalWeb"/>
        <w:spacing w:before="0" w:beforeAutospacing="0" w:after="0" w:afterAutospacing="0" w:line="480" w:lineRule="auto"/>
        <w:ind w:firstLine="720"/>
      </w:pPr>
      <w:r w:rsidRPr="000D6B4D">
        <w:t xml:space="preserve">Pollution describes any notable presence of substances that pose a potentially deleterious effect on the environment, and thus pose a danger to the different forms of life. The presence of these contaminants on or in water bodies classifies as water pollution. The concentration of the pollutants may emanate from the gradual build-up to dangerous standards, and the water bodies in this context refer to oceans, rivers, lakes, and other inland bodies. In low levels, the water bodies have the potential to clean up the concentration of the contaminants through diluting or dispersion. Thus the threat presented is not significant to warrant any attention. However, in magnanimous quantities, the danger is more imminent. Therefore, the concentration of contaminants dictates the deterioration of the biological, chemical and physical characteristics of the water body. </w:t>
      </w:r>
    </w:p>
    <w:p w:rsidR="007F408A" w:rsidRPr="000D6B4D" w:rsidRDefault="007F408A" w:rsidP="00A8146C">
      <w:pPr>
        <w:pStyle w:val="NormalWeb"/>
        <w:spacing w:before="0" w:beforeAutospacing="0" w:after="0" w:afterAutospacing="0" w:line="480" w:lineRule="auto"/>
        <w:ind w:firstLine="720"/>
      </w:pPr>
      <w:r w:rsidRPr="000D6B4D">
        <w:t xml:space="preserve">Pollutants in water are responsible for the destruction of production capacity for crops and create problematic infectious food for human beings. The presence of contaminants in water disrupts the food chain. The </w:t>
      </w:r>
      <w:r w:rsidR="000D6B4D" w:rsidRPr="000D6B4D">
        <w:t>presence of heavy metals in water, specifically iron, damages</w:t>
      </w:r>
      <w:r w:rsidRPr="000D6B4D">
        <w:t xml:space="preserve"> the respiratory system of fish by clogging of their gills (</w:t>
      </w:r>
      <w:proofErr w:type="spellStart"/>
      <w:r w:rsidRPr="000D6B4D">
        <w:t>Jaishankar</w:t>
      </w:r>
      <w:proofErr w:type="spellEnd"/>
      <w:r w:rsidRPr="000D6B4D">
        <w:t xml:space="preserve">, </w:t>
      </w:r>
      <w:proofErr w:type="spellStart"/>
      <w:r w:rsidRPr="000D6B4D">
        <w:t>Tseteb</w:t>
      </w:r>
      <w:proofErr w:type="spellEnd"/>
      <w:r w:rsidRPr="000D6B4D">
        <w:t xml:space="preserve">, </w:t>
      </w:r>
      <w:proofErr w:type="spellStart"/>
      <w:r w:rsidRPr="000D6B4D">
        <w:t>Anbalagan</w:t>
      </w:r>
      <w:proofErr w:type="spellEnd"/>
      <w:r w:rsidRPr="000D6B4D">
        <w:t xml:space="preserve">, Mathew, &amp; </w:t>
      </w:r>
      <w:proofErr w:type="spellStart"/>
      <w:r w:rsidRPr="000D6B4D">
        <w:t>Beeregowda</w:t>
      </w:r>
      <w:proofErr w:type="spellEnd"/>
      <w:r w:rsidRPr="000D6B4D">
        <w:t xml:space="preserve">, 2014). Consumption of these fish leads to critical health issues. The metals also directly affect the human body leading to neural disorders, renal failure, liver cirrhosis, and hair loss. Waterborne diseases arise from the presence of fecal pollutants in water sources, and infections of such diseases spread from human to human, thus affecting a more extensive range of victims. The contaminants also bring about health risks as resultant effects of pathogens that manifests as cardiovascular diseases, neurological disorder, diarrheal diseases, cancer, and </w:t>
      </w:r>
      <w:r w:rsidRPr="000D6B4D">
        <w:lastRenderedPageBreak/>
        <w:t xml:space="preserve">respiratory problems. The cause of the health issues is pathogens such as bacteria, viruses, or parasites. </w:t>
      </w:r>
    </w:p>
    <w:p w:rsidR="007F408A" w:rsidRPr="000D6B4D" w:rsidRDefault="007F408A" w:rsidP="00A8146C">
      <w:pPr>
        <w:pStyle w:val="NormalWeb"/>
        <w:spacing w:before="0" w:beforeAutospacing="0" w:after="0" w:afterAutospacing="0" w:line="480" w:lineRule="auto"/>
        <w:ind w:firstLine="720"/>
      </w:pPr>
      <w:r w:rsidRPr="000D6B4D">
        <w:t xml:space="preserve">Contaminants in water have previously led to the creation and spread of epidemics such as typhoid, jaundice, tuberculosis, and cholera. Asbestos fiber, which is a common pollutant in water, causes stomach diseases and lung cancer, whereas mercury brings about </w:t>
      </w:r>
      <w:proofErr w:type="spellStart"/>
      <w:r w:rsidRPr="000D6B4D">
        <w:t>Minamata</w:t>
      </w:r>
      <w:proofErr w:type="spellEnd"/>
      <w:r w:rsidRPr="000D6B4D">
        <w:t xml:space="preserve"> disease. Water pollution also damages crops and decreases agricultural yield by reducing the fertility of the soil, and killing of valuable micro-organism in the ground. Pollutants may also take the form of organic and inorganic nutrients that cause eutrophication, which brings about the rapid growth of plants and animals beyond controllable standards. The purpose of this paper is to highlight and analyze water pollution and evaluate the issue with regards to the effects of public health. </w:t>
      </w:r>
    </w:p>
    <w:p w:rsidR="007F408A" w:rsidRPr="000D6B4D" w:rsidRDefault="007F408A" w:rsidP="00A8146C">
      <w:pPr>
        <w:pStyle w:val="NormalWeb"/>
        <w:spacing w:before="0" w:beforeAutospacing="0" w:after="0" w:afterAutospacing="0" w:line="480" w:lineRule="auto"/>
        <w:jc w:val="center"/>
      </w:pPr>
      <w:r w:rsidRPr="000D6B4D">
        <w:rPr>
          <w:rStyle w:val="Strong"/>
        </w:rPr>
        <w:t>Background and significance</w:t>
      </w:r>
    </w:p>
    <w:p w:rsidR="007F408A" w:rsidRPr="000D6B4D" w:rsidRDefault="007F408A" w:rsidP="00A8146C">
      <w:pPr>
        <w:pStyle w:val="NormalWeb"/>
        <w:spacing w:before="0" w:beforeAutospacing="0" w:after="0" w:afterAutospacing="0" w:line="480" w:lineRule="auto"/>
        <w:ind w:firstLine="720"/>
      </w:pPr>
      <w:r w:rsidRPr="000D6B4D">
        <w:t>The rural populations are among those affected by water pollution. Unlike people living in urban areas, the rural community does not have adequate amenities to purify the water which there source from tanks, wells, and rivers. The population demographics make them more prone to infectious diseases transmitted through water sources. The use of polluted water in agricultural activities exposes them to pathogens that result from pollutants, whereas the food in urban areas is safe due to food processing. The impact on the crop is also evident in a lower yield, which economically disrupts the livelihood of farmers. The risk of pollutants in urban populations arises from overcrowding. People in urban are constricted, and thus, more prone to fecal-disease pathogens. These pathogens may arise from sewerage disposal and drainage problems. Water pollution also affects populations living around or close to production plants (</w:t>
      </w:r>
      <w:proofErr w:type="spellStart"/>
      <w:r w:rsidRPr="000D6B4D">
        <w:t>Ebenstein</w:t>
      </w:r>
      <w:proofErr w:type="spellEnd"/>
      <w:r w:rsidRPr="000D6B4D">
        <w:t xml:space="preserve">, 2012). Dumping of liquid emissions in water bodies </w:t>
      </w:r>
      <w:r w:rsidR="000D6B4D" w:rsidRPr="000D6B4D">
        <w:t xml:space="preserve">may </w:t>
      </w:r>
      <w:r w:rsidRPr="000D6B4D">
        <w:t xml:space="preserve">damage the plant and animal life in the sea. </w:t>
      </w:r>
      <w:r w:rsidRPr="000D6B4D">
        <w:lastRenderedPageBreak/>
        <w:t xml:space="preserve">With sick or diseased sea life, fishers and those in cruises are at an exposed risk of health and economic issues. Contraction of legionnaire's disease, a severe case of pneumonia, requires pollutants present water sources, and its prevalence is not biased to a specific group. Swimmers and divers develop health-related problems arising from contact with water, such as; respiratory infections, pink eye, skin rashes, and hepatitis from sewage-laden coastal waters. The poor are more prone to sickness and diseases due to hygiene concerns, improper sanitation and access to a safe water supply. Water contamination highly increases the risk to the fetus for pregnant women, evident in the low weight of the fetus at birth. </w:t>
      </w:r>
    </w:p>
    <w:p w:rsidR="007F408A" w:rsidRPr="000D6B4D" w:rsidRDefault="007F408A" w:rsidP="00A8146C">
      <w:pPr>
        <w:pStyle w:val="NormalWeb"/>
        <w:spacing w:before="0" w:beforeAutospacing="0" w:after="0" w:afterAutospacing="0" w:line="480" w:lineRule="auto"/>
        <w:ind w:firstLine="720"/>
      </w:pPr>
      <w:r w:rsidRPr="000D6B4D">
        <w:t xml:space="preserve">According to the World Health Organization, drinking water containing contaminants is responsible for an average of 485,000 fatalities from </w:t>
      </w:r>
      <w:proofErr w:type="spellStart"/>
      <w:r w:rsidRPr="000D6B4D">
        <w:t>diarrhoea</w:t>
      </w:r>
      <w:proofErr w:type="spellEnd"/>
      <w:r w:rsidRPr="000D6B4D">
        <w:t xml:space="preserve"> each year (World Health Organization, 2019). In 2016, water, sanitation and hygiene attributed to 1.9% of the global burden of disease. </w:t>
      </w:r>
      <w:proofErr w:type="spellStart"/>
      <w:r w:rsidRPr="000D6B4D">
        <w:t>Diarrhoea</w:t>
      </w:r>
      <w:proofErr w:type="spellEnd"/>
      <w:r w:rsidRPr="000D6B4D">
        <w:t xml:space="preserve"> is also the second leading cause of death for children at the rate of 1 for every 9, summing up to approximately 2,195 children daily (Centers for Disease Control and Prevention). According to the CDC, 88% of the fatalities resulting from </w:t>
      </w:r>
      <w:proofErr w:type="spellStart"/>
      <w:r w:rsidRPr="000D6B4D">
        <w:t>diarrhoea</w:t>
      </w:r>
      <w:proofErr w:type="spellEnd"/>
      <w:r w:rsidRPr="000D6B4D">
        <w:t xml:space="preserve"> are caused by insufficient hygiene, inadequate sanitation, and contaminated water (Liu, et al., 2012). The diseases that are resultant effects of water pollution are different, including fatal ones such as cardiovascular diseases, neurological disorder, </w:t>
      </w:r>
      <w:r w:rsidR="00DC758B" w:rsidRPr="000D6B4D">
        <w:t>diarrhea</w:t>
      </w:r>
      <w:r w:rsidRPr="000D6B4D">
        <w:t xml:space="preserve">, cancer, and respiratory infections. Cancer, alongside blue baby syndrome, are resultant diseases from pathogens found in nitrogenous chemicals. The cancer mortality rate is higher in rural areas as compared to urban </w:t>
      </w:r>
      <w:proofErr w:type="spellStart"/>
      <w:r w:rsidRPr="000D6B4D">
        <w:t>centres</w:t>
      </w:r>
      <w:proofErr w:type="spellEnd"/>
      <w:r w:rsidRPr="000D6B4D">
        <w:t xml:space="preserve"> because habitats of the latter have water treatment facilities that are not available for the inhabitants of the former. </w:t>
      </w:r>
    </w:p>
    <w:p w:rsidR="007F408A" w:rsidRPr="000D6B4D" w:rsidRDefault="007F408A" w:rsidP="00A8146C">
      <w:pPr>
        <w:pStyle w:val="NormalWeb"/>
        <w:spacing w:before="0" w:beforeAutospacing="0" w:after="0" w:afterAutospacing="0" w:line="480" w:lineRule="auto"/>
        <w:jc w:val="center"/>
      </w:pPr>
      <w:r w:rsidRPr="000D6B4D">
        <w:rPr>
          <w:rStyle w:val="Strong"/>
        </w:rPr>
        <w:t>Theoretical framework</w:t>
      </w:r>
    </w:p>
    <w:p w:rsidR="007F408A" w:rsidRPr="000D6B4D" w:rsidRDefault="007F408A" w:rsidP="00A8146C">
      <w:pPr>
        <w:pStyle w:val="NormalWeb"/>
        <w:spacing w:before="0" w:beforeAutospacing="0" w:after="0" w:afterAutospacing="0" w:line="480" w:lineRule="auto"/>
        <w:ind w:firstLine="720"/>
      </w:pPr>
      <w:r w:rsidRPr="000D6B4D">
        <w:lastRenderedPageBreak/>
        <w:t>Though water covers a higher percentage than land on the surface of the earth, by 70% to 30%, only 3% of this is freshwater, and 0.01% is freshwater available for human consumption. The statistics are worse for drinking water in Pakistan. By the time drinking water reaches consumers all over the country, contaminants such as toxic metals, pesticides and coliforms are present. The levels of contamination arise from human activities that violate the safety standards as set by the World Health Organization (</w:t>
      </w:r>
      <w:proofErr w:type="spellStart"/>
      <w:r w:rsidRPr="000D6B4D">
        <w:t>Azizullah</w:t>
      </w:r>
      <w:proofErr w:type="spellEnd"/>
      <w:r w:rsidRPr="000D6B4D">
        <w:t xml:space="preserve">, Khan </w:t>
      </w:r>
      <w:proofErr w:type="spellStart"/>
      <w:r w:rsidRPr="000D6B4D">
        <w:t>Khattak</w:t>
      </w:r>
      <w:proofErr w:type="spellEnd"/>
      <w:r w:rsidRPr="000D6B4D">
        <w:t xml:space="preserve">, Richter, &amp; Hader, 2011). Chemical pollutants and </w:t>
      </w:r>
      <w:r w:rsidR="000D6B4D" w:rsidRPr="000D6B4D">
        <w:t xml:space="preserve">presence </w:t>
      </w:r>
      <w:r w:rsidRPr="000D6B4D">
        <w:t xml:space="preserve">microbial </w:t>
      </w:r>
      <w:r w:rsidR="000D6B4D" w:rsidRPr="000D6B4D">
        <w:t>causes</w:t>
      </w:r>
      <w:r w:rsidRPr="000D6B4D">
        <w:t xml:space="preserve"> contamination </w:t>
      </w:r>
      <w:r w:rsidR="000D6B4D" w:rsidRPr="000D6B4D">
        <w:t xml:space="preserve">of water sources, </w:t>
      </w:r>
      <w:r w:rsidRPr="000D6B4D">
        <w:t xml:space="preserve">and the resultant public health problems. The theoretical framework approach implemented will be public policy and institutional factors. </w:t>
      </w:r>
    </w:p>
    <w:p w:rsidR="007F408A" w:rsidRPr="000D6B4D" w:rsidRDefault="007F408A" w:rsidP="00A8146C">
      <w:pPr>
        <w:pStyle w:val="NormalWeb"/>
        <w:spacing w:before="0" w:beforeAutospacing="0" w:after="0" w:afterAutospacing="0" w:line="480" w:lineRule="auto"/>
        <w:jc w:val="center"/>
      </w:pPr>
      <w:r w:rsidRPr="000D6B4D">
        <w:rPr>
          <w:rStyle w:val="Strong"/>
        </w:rPr>
        <w:t>Analysis of Topic</w:t>
      </w:r>
    </w:p>
    <w:p w:rsidR="007F408A" w:rsidRPr="000D6B4D" w:rsidRDefault="007F408A" w:rsidP="00A8146C">
      <w:pPr>
        <w:pStyle w:val="NormalWeb"/>
        <w:spacing w:before="0" w:beforeAutospacing="0" w:after="0" w:afterAutospacing="0" w:line="480" w:lineRule="auto"/>
        <w:ind w:firstLine="720"/>
      </w:pPr>
      <w:r w:rsidRPr="000D6B4D">
        <w:t xml:space="preserve">The source of contamination of drinking water in Pakistan is as a result of poor living conditions, natural disasters and mismanagement. Water treatment plants are few and are not efficient in the detection of microbial in water. The resultant health effects include a hospital admittance rate that occupies 20-40% of the beds and a third of all death in the country. One source of contamination identified is the presence of coliforms above the permissible safety levels as speculated by the WHO. The pollution from microbial is also evidently present is bottled water, indicating a lack of consideration of the nations and WHO regulated standards. The disposal forums used in industrial and municipal context constitute a significant source of the microbial that pollutes the water in Pakistan. The municipalities and industries in Pakistan dispose of their waste off in open water bodies, which consequentially reach the underground aquifers. The situation is the same in the treatment of sewer; the percentage of treated waste </w:t>
      </w:r>
      <w:r w:rsidR="000D6B4D" w:rsidRPr="000D6B4D">
        <w:t>amounts</w:t>
      </w:r>
      <w:r w:rsidRPr="000D6B4D">
        <w:t xml:space="preserve"> to only 8%. The total human excreta in the urban </w:t>
      </w:r>
      <w:r w:rsidR="00DC758B" w:rsidRPr="000D6B4D">
        <w:t>centers</w:t>
      </w:r>
      <w:r w:rsidRPr="000D6B4D">
        <w:t xml:space="preserve"> are disposed </w:t>
      </w:r>
      <w:proofErr w:type="spellStart"/>
      <w:r w:rsidRPr="000D6B4D">
        <w:t>off</w:t>
      </w:r>
      <w:proofErr w:type="spellEnd"/>
      <w:r w:rsidRPr="000D6B4D">
        <w:t xml:space="preserve"> in surface water bodies. The urban fecal disposal system results in the widespread bacterial contamination </w:t>
      </w:r>
      <w:r w:rsidRPr="000D6B4D">
        <w:lastRenderedPageBreak/>
        <w:t xml:space="preserve">of water in the country and toxic chemicals in the water. Fecal contamination also happens in low water tables zones resulting in contamination of groundwater. </w:t>
      </w:r>
    </w:p>
    <w:p w:rsidR="007F408A" w:rsidRPr="000D6B4D" w:rsidRDefault="007F408A" w:rsidP="00A8146C">
      <w:pPr>
        <w:pStyle w:val="NormalWeb"/>
        <w:spacing w:before="0" w:beforeAutospacing="0" w:after="0" w:afterAutospacing="0" w:line="480" w:lineRule="auto"/>
        <w:ind w:firstLine="720"/>
      </w:pPr>
      <w:r w:rsidRPr="000D6B4D">
        <w:t xml:space="preserve">The piped water network system in Pakistan is also a source of microbial contamination since most concentrations at the distribution source are free from contaminants. The contamination in the system occurs through the intermittent water supply, back </w:t>
      </w:r>
      <w:proofErr w:type="spellStart"/>
      <w:r w:rsidRPr="000D6B4D">
        <w:t>siphonage</w:t>
      </w:r>
      <w:proofErr w:type="spellEnd"/>
      <w:r w:rsidRPr="000D6B4D">
        <w:t xml:space="preserve">, broken or leaking pipes, rust in connections, and cross-connections. Urbanization and rapid increase in population in urban </w:t>
      </w:r>
      <w:r w:rsidR="00DC758B" w:rsidRPr="000D6B4D">
        <w:t>centers</w:t>
      </w:r>
      <w:r w:rsidRPr="000D6B4D">
        <w:t xml:space="preserve"> also increase the chances of contamination of water. There is a decline in the availability of safe drinking water in dense populations, and increased contamination to levels that are not safely permissible for human consumption. The country has weak implementation strategical inputs of environmental laws that developed on both the local and global scene. The environmental initiatives that are yet to be adopted include National Environmental Quality Standards for industrial and municipal effluents, and several platforms for controlling industrial and sewer disposal. </w:t>
      </w:r>
    </w:p>
    <w:p w:rsidR="007F408A" w:rsidRPr="000D6B4D" w:rsidRDefault="007F408A" w:rsidP="00A8146C">
      <w:pPr>
        <w:pStyle w:val="NormalWeb"/>
        <w:spacing w:before="0" w:beforeAutospacing="0" w:after="0" w:afterAutospacing="0" w:line="480" w:lineRule="auto"/>
        <w:ind w:firstLine="720"/>
      </w:pPr>
      <w:r w:rsidRPr="000D6B4D">
        <w:t xml:space="preserve">Microbial contamination in drinking water causes waterborne diseases such as; dysentery, typhoid, gastroenteritis, nausea, </w:t>
      </w:r>
      <w:r w:rsidR="00DC758B" w:rsidRPr="000D6B4D">
        <w:t>diarrhea</w:t>
      </w:r>
      <w:r w:rsidRPr="000D6B4D">
        <w:t xml:space="preserve">, and other health-related concerns. Diarrheal cases in Pakistan in the year 2006 accumulated to 4.5 million and 14% of those cases were children below five years. The mortality rate in the country from waterborne diseases stands at 128/1000 annually, with the average number of children under the age of 5 at 230,000. Fatalities brought about by contamination of water amount to 0.1 deaths each year. 70% of water distributed by the government attributed to the waterborne diseases, which are more prevalent in the summer. Contaminated water is also the reason for the outbreak of diseases in the country. </w:t>
      </w:r>
    </w:p>
    <w:p w:rsidR="007F408A" w:rsidRPr="000D6B4D" w:rsidRDefault="007F408A" w:rsidP="00A8146C">
      <w:pPr>
        <w:pStyle w:val="NormalWeb"/>
        <w:spacing w:before="0" w:beforeAutospacing="0" w:after="0" w:afterAutospacing="0" w:line="480" w:lineRule="auto"/>
        <w:jc w:val="center"/>
      </w:pPr>
      <w:r w:rsidRPr="000D6B4D">
        <w:rPr>
          <w:rStyle w:val="Strong"/>
        </w:rPr>
        <w:t>Conclusion</w:t>
      </w:r>
    </w:p>
    <w:p w:rsidR="007F408A" w:rsidRPr="000D6B4D" w:rsidRDefault="007F408A" w:rsidP="00A8146C">
      <w:pPr>
        <w:pStyle w:val="NormalWeb"/>
        <w:spacing w:before="0" w:beforeAutospacing="0" w:after="0" w:afterAutospacing="0" w:line="480" w:lineRule="auto"/>
        <w:ind w:firstLine="720"/>
      </w:pPr>
      <w:r w:rsidRPr="000D6B4D">
        <w:lastRenderedPageBreak/>
        <w:t xml:space="preserve">Drinking water in Pakistan is contaminated with microbial, in the form of coliforms and fecal coliforms, beyond the safe permissible standards. The distribution system is a major cause of contamination. Other sources include industrial and municipal effluents, sewer discharge into water bodies, sewer spillage on lands with high water tables, and industrial waste disposal. Contamination of safe drinking water also affects the aquifers, and mainly affects rural populations. The nation has also failed in establishing strategical initiatives to implement national and global strategies for dealing with contamination in water resources. </w:t>
      </w:r>
    </w:p>
    <w:p w:rsidR="00884E02" w:rsidRPr="000D6B4D" w:rsidRDefault="007F408A" w:rsidP="00A8146C">
      <w:pPr>
        <w:pStyle w:val="NormalWeb"/>
        <w:spacing w:before="0" w:beforeAutospacing="0" w:after="0" w:afterAutospacing="0" w:line="480" w:lineRule="auto"/>
      </w:pPr>
      <w:r w:rsidRPr="000D6B4D">
        <w:t xml:space="preserve">  </w:t>
      </w:r>
      <w:r w:rsidR="00884E02" w:rsidRPr="000D6B4D">
        <w:br w:type="page"/>
      </w:r>
    </w:p>
    <w:sdt>
      <w:sdtPr>
        <w:rPr>
          <w:rFonts w:ascii="Times New Roman" w:eastAsiaTheme="minorEastAsia" w:hAnsi="Times New Roman" w:cs="Times New Roman"/>
          <w:b w:val="0"/>
          <w:bCs w:val="0"/>
          <w:color w:val="auto"/>
          <w:sz w:val="24"/>
          <w:szCs w:val="24"/>
          <w:lang w:bidi="ar-SA"/>
        </w:rPr>
        <w:id w:val="1654528914"/>
        <w:docPartObj>
          <w:docPartGallery w:val="Bibliographies"/>
          <w:docPartUnique/>
        </w:docPartObj>
      </w:sdtPr>
      <w:sdtEndPr/>
      <w:sdtContent>
        <w:p w:rsidR="00884E02" w:rsidRPr="00DC758B" w:rsidRDefault="00B15206" w:rsidP="00A8146C">
          <w:pPr>
            <w:pStyle w:val="Heading1"/>
            <w:spacing w:line="480" w:lineRule="auto"/>
            <w:jc w:val="center"/>
            <w:rPr>
              <w:rFonts w:ascii="Times New Roman" w:hAnsi="Times New Roman" w:cs="Times New Roman"/>
              <w:b w:val="0"/>
              <w:color w:val="auto"/>
              <w:sz w:val="24"/>
              <w:szCs w:val="24"/>
            </w:rPr>
          </w:pPr>
          <w:r w:rsidRPr="00DC758B">
            <w:rPr>
              <w:rFonts w:ascii="Times New Roman" w:hAnsi="Times New Roman" w:cs="Times New Roman"/>
              <w:b w:val="0"/>
              <w:color w:val="auto"/>
              <w:sz w:val="24"/>
              <w:szCs w:val="24"/>
            </w:rPr>
            <w:t>References</w:t>
          </w:r>
        </w:p>
        <w:sdt>
          <w:sdtPr>
            <w:rPr>
              <w:rFonts w:ascii="Times New Roman" w:hAnsi="Times New Roman" w:cs="Times New Roman"/>
              <w:sz w:val="24"/>
              <w:szCs w:val="24"/>
            </w:rPr>
            <w:id w:val="111145805"/>
            <w:bibliography/>
          </w:sdtPr>
          <w:sdtEndPr/>
          <w:sdtContent>
            <w:p w:rsidR="00884E02" w:rsidRPr="000D6B4D" w:rsidRDefault="00884E02" w:rsidP="00A8146C">
              <w:pPr>
                <w:pStyle w:val="Bibliography"/>
                <w:spacing w:after="0" w:line="480" w:lineRule="auto"/>
                <w:ind w:left="720" w:hanging="720"/>
                <w:rPr>
                  <w:rFonts w:ascii="Times New Roman" w:hAnsi="Times New Roman" w:cs="Times New Roman"/>
                  <w:noProof/>
                  <w:sz w:val="24"/>
                  <w:szCs w:val="24"/>
                </w:rPr>
              </w:pPr>
              <w:r w:rsidRPr="000D6B4D">
                <w:rPr>
                  <w:rFonts w:ascii="Times New Roman" w:hAnsi="Times New Roman" w:cs="Times New Roman"/>
                  <w:sz w:val="24"/>
                  <w:szCs w:val="24"/>
                </w:rPr>
                <w:fldChar w:fldCharType="begin"/>
              </w:r>
              <w:r w:rsidRPr="000D6B4D">
                <w:rPr>
                  <w:rFonts w:ascii="Times New Roman" w:hAnsi="Times New Roman" w:cs="Times New Roman"/>
                  <w:sz w:val="24"/>
                  <w:szCs w:val="24"/>
                </w:rPr>
                <w:instrText xml:space="preserve"> BIBLIOGRAPHY </w:instrText>
              </w:r>
              <w:r w:rsidRPr="000D6B4D">
                <w:rPr>
                  <w:rFonts w:ascii="Times New Roman" w:hAnsi="Times New Roman" w:cs="Times New Roman"/>
                  <w:sz w:val="24"/>
                  <w:szCs w:val="24"/>
                </w:rPr>
                <w:fldChar w:fldCharType="separate"/>
              </w:r>
              <w:r w:rsidRPr="000D6B4D">
                <w:rPr>
                  <w:rFonts w:ascii="Times New Roman" w:hAnsi="Times New Roman" w:cs="Times New Roman"/>
                  <w:noProof/>
                  <w:sz w:val="24"/>
                  <w:szCs w:val="24"/>
                </w:rPr>
                <w:t xml:space="preserve">Azizullah, A., Khan Khattak, M. N., Richter, P., &amp; Hader, D.-P. (2011). Water pollution in Pakistan and its impact on public health — A review. </w:t>
              </w:r>
              <w:r w:rsidRPr="000D6B4D">
                <w:rPr>
                  <w:rFonts w:ascii="Times New Roman" w:hAnsi="Times New Roman" w:cs="Times New Roman"/>
                  <w:i/>
                  <w:iCs/>
                  <w:noProof/>
                  <w:sz w:val="24"/>
                  <w:szCs w:val="24"/>
                </w:rPr>
                <w:t>Environment International</w:t>
              </w:r>
              <w:r w:rsidRPr="000D6B4D">
                <w:rPr>
                  <w:rFonts w:ascii="Times New Roman" w:hAnsi="Times New Roman" w:cs="Times New Roman"/>
                  <w:noProof/>
                  <w:sz w:val="24"/>
                  <w:szCs w:val="24"/>
                </w:rPr>
                <w:t xml:space="preserve"> </w:t>
              </w:r>
              <w:r w:rsidRPr="000D6B4D">
                <w:rPr>
                  <w:rFonts w:ascii="Times New Roman" w:hAnsi="Times New Roman" w:cs="Times New Roman"/>
                  <w:i/>
                  <w:iCs/>
                  <w:noProof/>
                  <w:sz w:val="24"/>
                  <w:szCs w:val="24"/>
                </w:rPr>
                <w:t>, 37</w:t>
              </w:r>
              <w:r w:rsidRPr="000D6B4D">
                <w:rPr>
                  <w:rFonts w:ascii="Times New Roman" w:hAnsi="Times New Roman" w:cs="Times New Roman"/>
                  <w:noProof/>
                  <w:sz w:val="24"/>
                  <w:szCs w:val="24"/>
                </w:rPr>
                <w:t xml:space="preserve"> (2), 479-497.</w:t>
              </w:r>
            </w:p>
            <w:p w:rsidR="00884E02" w:rsidRPr="000D6B4D" w:rsidRDefault="00884E02" w:rsidP="00A8146C">
              <w:pPr>
                <w:pStyle w:val="Bibliography"/>
                <w:spacing w:after="0" w:line="480" w:lineRule="auto"/>
                <w:ind w:left="720" w:hanging="720"/>
                <w:rPr>
                  <w:rFonts w:ascii="Times New Roman" w:hAnsi="Times New Roman" w:cs="Times New Roman"/>
                  <w:noProof/>
                  <w:sz w:val="24"/>
                  <w:szCs w:val="24"/>
                </w:rPr>
              </w:pPr>
              <w:r w:rsidRPr="000D6B4D">
                <w:rPr>
                  <w:rFonts w:ascii="Times New Roman" w:hAnsi="Times New Roman" w:cs="Times New Roman"/>
                  <w:noProof/>
                  <w:sz w:val="24"/>
                  <w:szCs w:val="24"/>
                </w:rPr>
                <w:t xml:space="preserve">Centers for Disease Control and Prevention. (n.d.). </w:t>
              </w:r>
              <w:r w:rsidRPr="000D6B4D">
                <w:rPr>
                  <w:rFonts w:ascii="Times New Roman" w:hAnsi="Times New Roman" w:cs="Times New Roman"/>
                  <w:i/>
                  <w:iCs/>
                  <w:noProof/>
                  <w:sz w:val="24"/>
                  <w:szCs w:val="24"/>
                </w:rPr>
                <w:t>Global Diarrhea Burden</w:t>
              </w:r>
              <w:r w:rsidRPr="000D6B4D">
                <w:rPr>
                  <w:rFonts w:ascii="Times New Roman" w:hAnsi="Times New Roman" w:cs="Times New Roman"/>
                  <w:noProof/>
                  <w:sz w:val="24"/>
                  <w:szCs w:val="24"/>
                </w:rPr>
                <w:t>. Retrieved August 8, 2019, from Centers for Disease Control and Prevention: https://www.cdc.gov/healthywater/global/diarrhea-burden.html</w:t>
              </w:r>
            </w:p>
            <w:p w:rsidR="00884E02" w:rsidRPr="000D6B4D" w:rsidRDefault="00884E02" w:rsidP="00A8146C">
              <w:pPr>
                <w:pStyle w:val="Bibliography"/>
                <w:spacing w:after="0" w:line="480" w:lineRule="auto"/>
                <w:ind w:left="720" w:hanging="720"/>
                <w:rPr>
                  <w:rFonts w:ascii="Times New Roman" w:hAnsi="Times New Roman" w:cs="Times New Roman"/>
                  <w:noProof/>
                  <w:sz w:val="24"/>
                  <w:szCs w:val="24"/>
                </w:rPr>
              </w:pPr>
              <w:r w:rsidRPr="000D6B4D">
                <w:rPr>
                  <w:rFonts w:ascii="Times New Roman" w:hAnsi="Times New Roman" w:cs="Times New Roman"/>
                  <w:noProof/>
                  <w:sz w:val="24"/>
                  <w:szCs w:val="24"/>
                </w:rPr>
                <w:t xml:space="preserve">Ebenstein, A. (2012). The consequences of industrialization: evidence from water pollution and digestive cancers in China. </w:t>
              </w:r>
              <w:r w:rsidRPr="000D6B4D">
                <w:rPr>
                  <w:rFonts w:ascii="Times New Roman" w:hAnsi="Times New Roman" w:cs="Times New Roman"/>
                  <w:i/>
                  <w:iCs/>
                  <w:noProof/>
                  <w:sz w:val="24"/>
                  <w:szCs w:val="24"/>
                </w:rPr>
                <w:t>Review of Economics and Statistics</w:t>
              </w:r>
              <w:r w:rsidRPr="000D6B4D">
                <w:rPr>
                  <w:rFonts w:ascii="Times New Roman" w:hAnsi="Times New Roman" w:cs="Times New Roman"/>
                  <w:noProof/>
                  <w:sz w:val="24"/>
                  <w:szCs w:val="24"/>
                </w:rPr>
                <w:t xml:space="preserve"> </w:t>
              </w:r>
              <w:r w:rsidRPr="000D6B4D">
                <w:rPr>
                  <w:rFonts w:ascii="Times New Roman" w:hAnsi="Times New Roman" w:cs="Times New Roman"/>
                  <w:i/>
                  <w:iCs/>
                  <w:noProof/>
                  <w:sz w:val="24"/>
                  <w:szCs w:val="24"/>
                </w:rPr>
                <w:t xml:space="preserve">, 94 </w:t>
              </w:r>
              <w:r w:rsidRPr="000D6B4D">
                <w:rPr>
                  <w:rFonts w:ascii="Times New Roman" w:hAnsi="Times New Roman" w:cs="Times New Roman"/>
                  <w:noProof/>
                  <w:sz w:val="24"/>
                  <w:szCs w:val="24"/>
                </w:rPr>
                <w:t>(1), 186-201.</w:t>
              </w:r>
            </w:p>
            <w:p w:rsidR="00884E02" w:rsidRPr="000D6B4D" w:rsidRDefault="00884E02" w:rsidP="00A8146C">
              <w:pPr>
                <w:pStyle w:val="Bibliography"/>
                <w:spacing w:after="0" w:line="480" w:lineRule="auto"/>
                <w:ind w:left="720" w:hanging="720"/>
                <w:rPr>
                  <w:rFonts w:ascii="Times New Roman" w:hAnsi="Times New Roman" w:cs="Times New Roman"/>
                  <w:noProof/>
                  <w:sz w:val="24"/>
                  <w:szCs w:val="24"/>
                </w:rPr>
              </w:pPr>
              <w:r w:rsidRPr="000D6B4D">
                <w:rPr>
                  <w:rFonts w:ascii="Times New Roman" w:hAnsi="Times New Roman" w:cs="Times New Roman"/>
                  <w:noProof/>
                  <w:sz w:val="24"/>
                  <w:szCs w:val="24"/>
                </w:rPr>
                <w:t xml:space="preserve">Jaishankar, M., Tseteb, T., Anbalagan, N., Mathew, B. B., &amp; Beeregowda, K. N. (2014). Toxicity, mechanism and health effects of some heavy metals. </w:t>
              </w:r>
              <w:r w:rsidRPr="000D6B4D">
                <w:rPr>
                  <w:rFonts w:ascii="Times New Roman" w:hAnsi="Times New Roman" w:cs="Times New Roman"/>
                  <w:i/>
                  <w:iCs/>
                  <w:noProof/>
                  <w:sz w:val="24"/>
                  <w:szCs w:val="24"/>
                </w:rPr>
                <w:t>Interdisciplinary toxicology</w:t>
              </w:r>
              <w:r w:rsidRPr="000D6B4D">
                <w:rPr>
                  <w:rFonts w:ascii="Times New Roman" w:hAnsi="Times New Roman" w:cs="Times New Roman"/>
                  <w:noProof/>
                  <w:sz w:val="24"/>
                  <w:szCs w:val="24"/>
                </w:rPr>
                <w:t xml:space="preserve"> </w:t>
              </w:r>
              <w:r w:rsidRPr="000D6B4D">
                <w:rPr>
                  <w:rFonts w:ascii="Times New Roman" w:hAnsi="Times New Roman" w:cs="Times New Roman"/>
                  <w:i/>
                  <w:iCs/>
                  <w:noProof/>
                  <w:sz w:val="24"/>
                  <w:szCs w:val="24"/>
                </w:rPr>
                <w:t>, 7</w:t>
              </w:r>
              <w:r w:rsidRPr="000D6B4D">
                <w:rPr>
                  <w:rFonts w:ascii="Times New Roman" w:hAnsi="Times New Roman" w:cs="Times New Roman"/>
                  <w:noProof/>
                  <w:sz w:val="24"/>
                  <w:szCs w:val="24"/>
                </w:rPr>
                <w:t xml:space="preserve"> (2), 60-72.</w:t>
              </w:r>
            </w:p>
            <w:p w:rsidR="00884E02" w:rsidRPr="000D6B4D" w:rsidRDefault="00884E02" w:rsidP="00A8146C">
              <w:pPr>
                <w:pStyle w:val="Bibliography"/>
                <w:spacing w:after="0" w:line="480" w:lineRule="auto"/>
                <w:ind w:left="720" w:hanging="720"/>
                <w:rPr>
                  <w:rFonts w:ascii="Times New Roman" w:hAnsi="Times New Roman" w:cs="Times New Roman"/>
                  <w:noProof/>
                  <w:sz w:val="24"/>
                  <w:szCs w:val="24"/>
                </w:rPr>
              </w:pPr>
              <w:r w:rsidRPr="000D6B4D">
                <w:rPr>
                  <w:rFonts w:ascii="Times New Roman" w:hAnsi="Times New Roman" w:cs="Times New Roman"/>
                  <w:noProof/>
                  <w:sz w:val="24"/>
                  <w:szCs w:val="24"/>
                </w:rPr>
                <w:t xml:space="preserve">Liu, L., Johnson, H. L., Cousens, S., Perin, J., Scott, S., Lawn, J. E., et al. (2012). Global, regional, and national causes of child mortality: an updated systematic analysis for 2010 with time trends since 2000. </w:t>
              </w:r>
              <w:r w:rsidRPr="000D6B4D">
                <w:rPr>
                  <w:rFonts w:ascii="Times New Roman" w:hAnsi="Times New Roman" w:cs="Times New Roman"/>
                  <w:i/>
                  <w:iCs/>
                  <w:noProof/>
                  <w:sz w:val="24"/>
                  <w:szCs w:val="24"/>
                </w:rPr>
                <w:t>The Lancet</w:t>
              </w:r>
              <w:r w:rsidRPr="000D6B4D">
                <w:rPr>
                  <w:rFonts w:ascii="Times New Roman" w:hAnsi="Times New Roman" w:cs="Times New Roman"/>
                  <w:noProof/>
                  <w:sz w:val="24"/>
                  <w:szCs w:val="24"/>
                </w:rPr>
                <w:t xml:space="preserve"> </w:t>
              </w:r>
              <w:r w:rsidRPr="000D6B4D">
                <w:rPr>
                  <w:rFonts w:ascii="Times New Roman" w:hAnsi="Times New Roman" w:cs="Times New Roman"/>
                  <w:i/>
                  <w:iCs/>
                  <w:noProof/>
                  <w:sz w:val="24"/>
                  <w:szCs w:val="24"/>
                </w:rPr>
                <w:t>, 379</w:t>
              </w:r>
              <w:r w:rsidRPr="000D6B4D">
                <w:rPr>
                  <w:rFonts w:ascii="Times New Roman" w:hAnsi="Times New Roman" w:cs="Times New Roman"/>
                  <w:noProof/>
                  <w:sz w:val="24"/>
                  <w:szCs w:val="24"/>
                </w:rPr>
                <w:t xml:space="preserve"> (9832), 2151-2161.</w:t>
              </w:r>
            </w:p>
            <w:p w:rsidR="00884E02" w:rsidRPr="000D6B4D" w:rsidRDefault="00884E02" w:rsidP="00A8146C">
              <w:pPr>
                <w:pStyle w:val="Bibliography"/>
                <w:spacing w:after="0" w:line="480" w:lineRule="auto"/>
                <w:ind w:left="720" w:hanging="720"/>
                <w:rPr>
                  <w:rFonts w:ascii="Times New Roman" w:hAnsi="Times New Roman" w:cs="Times New Roman"/>
                  <w:noProof/>
                  <w:sz w:val="24"/>
                  <w:szCs w:val="24"/>
                </w:rPr>
              </w:pPr>
              <w:r w:rsidRPr="000D6B4D">
                <w:rPr>
                  <w:rFonts w:ascii="Times New Roman" w:hAnsi="Times New Roman" w:cs="Times New Roman"/>
                  <w:noProof/>
                  <w:sz w:val="24"/>
                  <w:szCs w:val="24"/>
                </w:rPr>
                <w:t xml:space="preserve">World Health Organization. (2019, June 14). </w:t>
              </w:r>
              <w:r w:rsidRPr="000D6B4D">
                <w:rPr>
                  <w:rFonts w:ascii="Times New Roman" w:hAnsi="Times New Roman" w:cs="Times New Roman"/>
                  <w:i/>
                  <w:iCs/>
                  <w:noProof/>
                  <w:sz w:val="24"/>
                  <w:szCs w:val="24"/>
                </w:rPr>
                <w:t>Drinking-Water</w:t>
              </w:r>
              <w:r w:rsidRPr="000D6B4D">
                <w:rPr>
                  <w:rFonts w:ascii="Times New Roman" w:hAnsi="Times New Roman" w:cs="Times New Roman"/>
                  <w:noProof/>
                  <w:sz w:val="24"/>
                  <w:szCs w:val="24"/>
                </w:rPr>
                <w:t>. Retrieved August 8, 2019, from World Health Organization: https://www.who.int/news-room/fact-sheets/detail/drinking-water</w:t>
              </w:r>
            </w:p>
            <w:p w:rsidR="00884E02" w:rsidRPr="000D6B4D" w:rsidRDefault="00884E02" w:rsidP="00A8146C">
              <w:pPr>
                <w:spacing w:after="0" w:line="480" w:lineRule="auto"/>
                <w:ind w:left="720" w:hanging="720"/>
                <w:rPr>
                  <w:rFonts w:ascii="Times New Roman" w:hAnsi="Times New Roman" w:cs="Times New Roman"/>
                  <w:sz w:val="24"/>
                  <w:szCs w:val="24"/>
                </w:rPr>
              </w:pPr>
              <w:r w:rsidRPr="000D6B4D">
                <w:rPr>
                  <w:rFonts w:ascii="Times New Roman" w:hAnsi="Times New Roman" w:cs="Times New Roman"/>
                  <w:sz w:val="24"/>
                  <w:szCs w:val="24"/>
                </w:rPr>
                <w:fldChar w:fldCharType="end"/>
              </w:r>
            </w:p>
          </w:sdtContent>
        </w:sdt>
      </w:sdtContent>
    </w:sdt>
    <w:p w:rsidR="00C90855" w:rsidRPr="000D6B4D" w:rsidRDefault="00C90855" w:rsidP="00A8146C">
      <w:pPr>
        <w:spacing w:after="0" w:line="480" w:lineRule="auto"/>
        <w:rPr>
          <w:rFonts w:ascii="Times New Roman" w:hAnsi="Times New Roman" w:cs="Times New Roman"/>
          <w:sz w:val="24"/>
          <w:szCs w:val="24"/>
        </w:rPr>
      </w:pPr>
    </w:p>
    <w:sectPr w:rsidR="00C90855" w:rsidRPr="000D6B4D" w:rsidSect="007F408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54C2" w:rsidRDefault="009654C2" w:rsidP="007F408A">
      <w:pPr>
        <w:spacing w:after="0" w:line="240" w:lineRule="auto"/>
      </w:pPr>
      <w:r>
        <w:separator/>
      </w:r>
    </w:p>
  </w:endnote>
  <w:endnote w:type="continuationSeparator" w:id="0">
    <w:p w:rsidR="009654C2" w:rsidRDefault="009654C2" w:rsidP="007F40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54C2" w:rsidRDefault="009654C2" w:rsidP="007F408A">
      <w:pPr>
        <w:spacing w:after="0" w:line="240" w:lineRule="auto"/>
      </w:pPr>
      <w:r>
        <w:separator/>
      </w:r>
    </w:p>
  </w:footnote>
  <w:footnote w:type="continuationSeparator" w:id="0">
    <w:p w:rsidR="009654C2" w:rsidRDefault="009654C2" w:rsidP="007F40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408A" w:rsidRPr="000D6B4D" w:rsidRDefault="007F408A">
    <w:pPr>
      <w:pStyle w:val="Header"/>
      <w:jc w:val="right"/>
      <w:rPr>
        <w:rFonts w:ascii="Times New Roman" w:hAnsi="Times New Roman" w:cs="Times New Roman"/>
        <w:sz w:val="24"/>
      </w:rPr>
    </w:pPr>
    <w:r w:rsidRPr="000D6B4D">
      <w:rPr>
        <w:rFonts w:ascii="Times New Roman" w:hAnsi="Times New Roman" w:cs="Times New Roman"/>
        <w:sz w:val="24"/>
      </w:rPr>
      <w:t>WATER POLLUTION AND PUBLIC HEALTH</w:t>
    </w:r>
    <w:r w:rsidRPr="000D6B4D">
      <w:rPr>
        <w:rFonts w:ascii="Times New Roman" w:hAnsi="Times New Roman" w:cs="Times New Roman"/>
        <w:sz w:val="24"/>
      </w:rPr>
      <w:tab/>
    </w:r>
    <w:r w:rsidRPr="000D6B4D">
      <w:rPr>
        <w:rFonts w:ascii="Times New Roman" w:hAnsi="Times New Roman" w:cs="Times New Roman"/>
        <w:sz w:val="24"/>
      </w:rPr>
      <w:tab/>
    </w:r>
    <w:sdt>
      <w:sdtPr>
        <w:rPr>
          <w:rFonts w:ascii="Times New Roman" w:hAnsi="Times New Roman" w:cs="Times New Roman"/>
          <w:sz w:val="24"/>
        </w:rPr>
        <w:id w:val="1654528925"/>
        <w:docPartObj>
          <w:docPartGallery w:val="Page Numbers (Top of Page)"/>
          <w:docPartUnique/>
        </w:docPartObj>
      </w:sdtPr>
      <w:sdtEndPr/>
      <w:sdtContent>
        <w:r w:rsidRPr="000D6B4D">
          <w:rPr>
            <w:rFonts w:ascii="Times New Roman" w:hAnsi="Times New Roman" w:cs="Times New Roman"/>
            <w:sz w:val="24"/>
          </w:rPr>
          <w:fldChar w:fldCharType="begin"/>
        </w:r>
        <w:r w:rsidRPr="000D6B4D">
          <w:rPr>
            <w:rFonts w:ascii="Times New Roman" w:hAnsi="Times New Roman" w:cs="Times New Roman"/>
            <w:sz w:val="24"/>
          </w:rPr>
          <w:instrText xml:space="preserve"> PAGE   \* MERGEFORMAT </w:instrText>
        </w:r>
        <w:r w:rsidRPr="000D6B4D">
          <w:rPr>
            <w:rFonts w:ascii="Times New Roman" w:hAnsi="Times New Roman" w:cs="Times New Roman"/>
            <w:sz w:val="24"/>
          </w:rPr>
          <w:fldChar w:fldCharType="separate"/>
        </w:r>
        <w:r w:rsidR="00857C2A">
          <w:rPr>
            <w:rFonts w:ascii="Times New Roman" w:hAnsi="Times New Roman" w:cs="Times New Roman"/>
            <w:noProof/>
            <w:sz w:val="24"/>
          </w:rPr>
          <w:t>8</w:t>
        </w:r>
        <w:r w:rsidRPr="000D6B4D">
          <w:rPr>
            <w:rFonts w:ascii="Times New Roman" w:hAnsi="Times New Roman" w:cs="Times New Roman"/>
            <w:sz w:val="24"/>
          </w:rPr>
          <w:fldChar w:fldCharType="end"/>
        </w:r>
      </w:sdtContent>
    </w:sdt>
  </w:p>
  <w:p w:rsidR="007F408A" w:rsidRPr="000D6B4D" w:rsidRDefault="007F408A">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6B4D" w:rsidRPr="000D6B4D" w:rsidRDefault="000D6B4D">
    <w:pPr>
      <w:pStyle w:val="Header"/>
      <w:jc w:val="right"/>
      <w:rPr>
        <w:rFonts w:ascii="Times New Roman" w:hAnsi="Times New Roman" w:cs="Times New Roman"/>
        <w:sz w:val="24"/>
      </w:rPr>
    </w:pPr>
    <w:r w:rsidRPr="000D6B4D">
      <w:rPr>
        <w:rFonts w:ascii="Times New Roman" w:hAnsi="Times New Roman" w:cs="Times New Roman"/>
        <w:sz w:val="24"/>
      </w:rPr>
      <w:t xml:space="preserve">Running Head: WATER POLLUTION AND PUBLIC HEALTH </w:t>
    </w:r>
    <w:r w:rsidRPr="000D6B4D">
      <w:rPr>
        <w:rFonts w:ascii="Times New Roman" w:hAnsi="Times New Roman" w:cs="Times New Roman"/>
        <w:sz w:val="24"/>
      </w:rPr>
      <w:tab/>
    </w:r>
    <w:sdt>
      <w:sdtPr>
        <w:rPr>
          <w:rFonts w:ascii="Times New Roman" w:hAnsi="Times New Roman" w:cs="Times New Roman"/>
          <w:sz w:val="24"/>
        </w:rPr>
        <w:id w:val="1654528960"/>
        <w:docPartObj>
          <w:docPartGallery w:val="Page Numbers (Top of Page)"/>
          <w:docPartUnique/>
        </w:docPartObj>
      </w:sdtPr>
      <w:sdtEndPr/>
      <w:sdtContent>
        <w:r w:rsidRPr="000D6B4D">
          <w:rPr>
            <w:rFonts w:ascii="Times New Roman" w:hAnsi="Times New Roman" w:cs="Times New Roman"/>
            <w:sz w:val="24"/>
          </w:rPr>
          <w:fldChar w:fldCharType="begin"/>
        </w:r>
        <w:r w:rsidRPr="000D6B4D">
          <w:rPr>
            <w:rFonts w:ascii="Times New Roman" w:hAnsi="Times New Roman" w:cs="Times New Roman"/>
            <w:sz w:val="24"/>
          </w:rPr>
          <w:instrText xml:space="preserve"> PAGE   \* MERGEFORMAT </w:instrText>
        </w:r>
        <w:r w:rsidRPr="000D6B4D">
          <w:rPr>
            <w:rFonts w:ascii="Times New Roman" w:hAnsi="Times New Roman" w:cs="Times New Roman"/>
            <w:sz w:val="24"/>
          </w:rPr>
          <w:fldChar w:fldCharType="separate"/>
        </w:r>
        <w:r w:rsidR="00857C2A">
          <w:rPr>
            <w:rFonts w:ascii="Times New Roman" w:hAnsi="Times New Roman" w:cs="Times New Roman"/>
            <w:noProof/>
            <w:sz w:val="24"/>
          </w:rPr>
          <w:t>1</w:t>
        </w:r>
        <w:r w:rsidRPr="000D6B4D">
          <w:rPr>
            <w:rFonts w:ascii="Times New Roman" w:hAnsi="Times New Roman" w:cs="Times New Roman"/>
            <w:sz w:val="24"/>
          </w:rPr>
          <w:fldChar w:fldCharType="end"/>
        </w:r>
      </w:sdtContent>
    </w:sdt>
  </w:p>
  <w:p w:rsidR="007F408A" w:rsidRPr="000D6B4D" w:rsidRDefault="007F408A">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055"/>
    <w:rsid w:val="00013BEB"/>
    <w:rsid w:val="00075233"/>
    <w:rsid w:val="0007617E"/>
    <w:rsid w:val="000D6B4D"/>
    <w:rsid w:val="0011574E"/>
    <w:rsid w:val="001964BF"/>
    <w:rsid w:val="00220A75"/>
    <w:rsid w:val="00292242"/>
    <w:rsid w:val="002B2EB8"/>
    <w:rsid w:val="002B4F4A"/>
    <w:rsid w:val="004361AA"/>
    <w:rsid w:val="005D249A"/>
    <w:rsid w:val="00642B0A"/>
    <w:rsid w:val="00722326"/>
    <w:rsid w:val="007B5EE8"/>
    <w:rsid w:val="007F408A"/>
    <w:rsid w:val="00857C2A"/>
    <w:rsid w:val="00884E02"/>
    <w:rsid w:val="00962410"/>
    <w:rsid w:val="009654C2"/>
    <w:rsid w:val="00973199"/>
    <w:rsid w:val="009A60C3"/>
    <w:rsid w:val="00A8146C"/>
    <w:rsid w:val="00AC2BA6"/>
    <w:rsid w:val="00AD0853"/>
    <w:rsid w:val="00B15206"/>
    <w:rsid w:val="00C43055"/>
    <w:rsid w:val="00C90855"/>
    <w:rsid w:val="00CD5A42"/>
    <w:rsid w:val="00D31202"/>
    <w:rsid w:val="00DC758B"/>
    <w:rsid w:val="00E641B8"/>
    <w:rsid w:val="00ED39CA"/>
    <w:rsid w:val="00ED6C24"/>
    <w:rsid w:val="00EE6B75"/>
    <w:rsid w:val="00F25A94"/>
    <w:rsid w:val="00FC0CF6"/>
    <w:rsid w:val="00FC452A"/>
    <w:rsid w:val="00FD72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76498B-B9BB-4124-A352-B1FDB48A6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D5A4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9085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B5EE8"/>
    <w:rPr>
      <w:color w:val="0000FF"/>
      <w:u w:val="single"/>
    </w:rPr>
  </w:style>
  <w:style w:type="paragraph" w:styleId="BalloonText">
    <w:name w:val="Balloon Text"/>
    <w:basedOn w:val="Normal"/>
    <w:link w:val="BalloonTextChar"/>
    <w:uiPriority w:val="99"/>
    <w:semiHidden/>
    <w:unhideWhenUsed/>
    <w:rsid w:val="007B5E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B5EE8"/>
    <w:rPr>
      <w:rFonts w:ascii="Tahoma" w:hAnsi="Tahoma" w:cs="Tahoma"/>
      <w:sz w:val="16"/>
      <w:szCs w:val="16"/>
    </w:rPr>
  </w:style>
  <w:style w:type="character" w:customStyle="1" w:styleId="Heading1Char">
    <w:name w:val="Heading 1 Char"/>
    <w:basedOn w:val="DefaultParagraphFont"/>
    <w:link w:val="Heading1"/>
    <w:uiPriority w:val="9"/>
    <w:rsid w:val="00CD5A4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CD5A42"/>
  </w:style>
  <w:style w:type="character" w:styleId="Strong">
    <w:name w:val="Strong"/>
    <w:basedOn w:val="DefaultParagraphFont"/>
    <w:uiPriority w:val="22"/>
    <w:qFormat/>
    <w:rsid w:val="007F408A"/>
    <w:rPr>
      <w:b/>
      <w:bCs/>
    </w:rPr>
  </w:style>
  <w:style w:type="paragraph" w:styleId="Header">
    <w:name w:val="header"/>
    <w:basedOn w:val="Normal"/>
    <w:link w:val="HeaderChar"/>
    <w:uiPriority w:val="99"/>
    <w:unhideWhenUsed/>
    <w:rsid w:val="007F40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08A"/>
  </w:style>
  <w:style w:type="paragraph" w:styleId="Footer">
    <w:name w:val="footer"/>
    <w:basedOn w:val="Normal"/>
    <w:link w:val="FooterChar"/>
    <w:uiPriority w:val="99"/>
    <w:semiHidden/>
    <w:unhideWhenUsed/>
    <w:rsid w:val="007F408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F40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2066885">
      <w:bodyDiv w:val="1"/>
      <w:marLeft w:val="0"/>
      <w:marRight w:val="0"/>
      <w:marTop w:val="0"/>
      <w:marBottom w:val="0"/>
      <w:divBdr>
        <w:top w:val="none" w:sz="0" w:space="0" w:color="auto"/>
        <w:left w:val="none" w:sz="0" w:space="0" w:color="auto"/>
        <w:bottom w:val="none" w:sz="0" w:space="0" w:color="auto"/>
        <w:right w:val="none" w:sz="0" w:space="0" w:color="auto"/>
      </w:divBdr>
    </w:div>
    <w:div w:id="1999922976">
      <w:bodyDiv w:val="1"/>
      <w:marLeft w:val="0"/>
      <w:marRight w:val="0"/>
      <w:marTop w:val="0"/>
      <w:marBottom w:val="0"/>
      <w:divBdr>
        <w:top w:val="none" w:sz="0" w:space="0" w:color="auto"/>
        <w:left w:val="none" w:sz="0" w:space="0" w:color="auto"/>
        <w:bottom w:val="none" w:sz="0" w:space="0" w:color="auto"/>
        <w:right w:val="none" w:sz="0" w:space="0" w:color="auto"/>
      </w:divBdr>
      <w:divsChild>
        <w:div w:id="8879129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Wor19</b:Tag>
    <b:SourceType>InternetSite</b:SourceType>
    <b:Guid>{353EE5A8-7C38-4982-81A8-3BCF45E82AD3}</b:Guid>
    <b:Author>
      <b:Author>
        <b:Corporate>World Health Organization</b:Corporate>
      </b:Author>
    </b:Author>
    <b:Title>Drinking-Water</b:Title>
    <b:InternetSiteTitle>World Health Organization</b:InternetSiteTitle>
    <b:Year>2019</b:Year>
    <b:Month>June</b:Month>
    <b:Day>14</b:Day>
    <b:YearAccessed>2019</b:YearAccessed>
    <b:MonthAccessed>August</b:MonthAccessed>
    <b:DayAccessed>8</b:DayAccessed>
    <b:URL>https://www.who.int/news-room/fact-sheets/detail/drinking-water</b:URL>
    <b:RefOrder>3</b:RefOrder>
  </b:Source>
  <b:Source>
    <b:Tag>Liu12</b:Tag>
    <b:SourceType>JournalArticle</b:SourceType>
    <b:Guid>{21C296EC-AC9E-46C9-8AB6-4435057BA4E4}</b:Guid>
    <b:Author>
      <b:Author>
        <b:NameList>
          <b:Person>
            <b:Last>Liu</b:Last>
            <b:First>L</b:First>
          </b:Person>
          <b:Person>
            <b:Last>Johnson</b:Last>
            <b:First>H</b:First>
            <b:Middle>L</b:Middle>
          </b:Person>
          <b:Person>
            <b:Last>Cousens</b:Last>
            <b:First>S.</b:First>
          </b:Person>
          <b:Person>
            <b:Last>Perin</b:Last>
            <b:First>J.</b:First>
          </b:Person>
          <b:Person>
            <b:Last>Scott</b:Last>
            <b:First>S.</b:First>
          </b:Person>
          <b:Person>
            <b:Last>Lawn</b:Last>
            <b:First>J</b:First>
            <b:Middle>E.</b:Middle>
          </b:Person>
          <b:Person>
            <b:Last>Rudan</b:Last>
            <b:First>I</b:First>
          </b:Person>
          <b:Person>
            <b:Last>Campbell</b:Last>
            <b:First>H.</b:First>
          </b:Person>
          <b:Person>
            <b:Last>Cibulskis</b:Last>
            <b:First>R.</b:First>
          </b:Person>
          <b:Person>
            <b:Last>Li</b:Last>
            <b:First>M</b:First>
          </b:Person>
          <b:Person>
            <b:Last>Mathers</b:Last>
            <b:First>C.</b:First>
          </b:Person>
          <b:Person>
            <b:Last>Black</b:Last>
            <b:First>R.</b:First>
            <b:Middle>E.</b:Middle>
          </b:Person>
        </b:NameList>
      </b:Author>
    </b:Author>
    <b:Title>Global, regional, and national causes of child mortality: an updated systematic analysis for 2010 with time trends since 2000.</b:Title>
    <b:InternetSiteTitle> Child Health Epidemiology Reference Group of WHO and UNICEF</b:InternetSiteTitle>
    <b:Year>2012</b:Year>
    <b:JournalName>The Lancet</b:JournalName>
    <b:Pages>2151-2161</b:Pages>
    <b:Volume>379</b:Volume>
    <b:Issue>9832</b:Issue>
    <b:RefOrder>5</b:RefOrder>
  </b:Source>
  <b:Source>
    <b:Tag>Cen19</b:Tag>
    <b:SourceType>InternetSite</b:SourceType>
    <b:Guid>{36F1192F-84BB-4BF7-AD92-73C51CA78118}</b:Guid>
    <b:Author>
      <b:Author>
        <b:Corporate>Centers for Disease Control and Prevention</b:Corporate>
      </b:Author>
    </b:Author>
    <b:Title>Global Diarrhea Burden</b:Title>
    <b:InternetSiteTitle>Centers for Disease Control and Prevention</b:InternetSiteTitle>
    <b:YearAccessed>2019</b:YearAccessed>
    <b:MonthAccessed>August</b:MonthAccessed>
    <b:DayAccessed>8</b:DayAccessed>
    <b:URL>https://www.cdc.gov/healthywater/global/diarrhea-burden.html</b:URL>
    <b:RefOrder>4</b:RefOrder>
  </b:Source>
  <b:Source>
    <b:Tag>Ebe12</b:Tag>
    <b:SourceType>JournalArticle</b:SourceType>
    <b:Guid>{7331C306-2337-4E59-B505-391F96CC54C4}</b:Guid>
    <b:Author>
      <b:Author>
        <b:NameList>
          <b:Person>
            <b:Last>Ebenstein</b:Last>
            <b:First>Avraham</b:First>
          </b:Person>
        </b:NameList>
      </b:Author>
    </b:Author>
    <b:Title>The consequences of industrialization: evidence from water pollution and digestive cancers in China.</b:Title>
    <b:Year>2012</b:Year>
    <b:JournalName>Review of Economics and Statistics</b:JournalName>
    <b:Pages>186-201</b:Pages>
    <b:Volume>94 </b:Volume>
    <b:Issue>1</b:Issue>
    <b:RefOrder>2</b:RefOrder>
  </b:Source>
  <b:Source>
    <b:Tag>Jai14</b:Tag>
    <b:SourceType>JournalArticle</b:SourceType>
    <b:Guid>{D3BBD7F6-9948-4886-A210-5FEFF2F21AC0}</b:Guid>
    <b:Author>
      <b:Author>
        <b:NameList>
          <b:Person>
            <b:Last>Jaishankar</b:Last>
            <b:First>Monisha</b:First>
          </b:Person>
          <b:Person>
            <b:Last>Tseteb</b:Last>
            <b:First>Tenzin</b:First>
          </b:Person>
          <b:Person>
            <b:Last>Anbalagan</b:Last>
            <b:First>Naresh</b:First>
          </b:Person>
          <b:Person>
            <b:Last>Mathew</b:Last>
            <b:First>Blessy</b:First>
            <b:Middle>B.</b:Middle>
          </b:Person>
          <b:Person>
            <b:Last>Beeregowda</b:Last>
            <b:First>Krihnamurthy</b:First>
            <b:Middle>N.</b:Middle>
          </b:Person>
        </b:NameList>
      </b:Author>
    </b:Author>
    <b:Title>Toxicity, mechanism and health effects of some heavy metals.</b:Title>
    <b:JournalName>Interdisciplinary toxicology</b:JournalName>
    <b:Year>2014</b:Year>
    <b:Pages>60-72</b:Pages>
    <b:Volume>7</b:Volume>
    <b:Issue>2</b:Issue>
    <b:RefOrder>1</b:RefOrder>
  </b:Source>
  <b:Source>
    <b:Tag>Azi11</b:Tag>
    <b:SourceType>JournalArticle</b:SourceType>
    <b:Guid>{88CA17F4-10FB-4D2B-90AE-BA4916CB1FB3}</b:Guid>
    <b:Author>
      <b:Author>
        <b:NameList>
          <b:Person>
            <b:Last>Azizullah</b:Last>
            <b:First>Azizullah</b:First>
          </b:Person>
          <b:Person>
            <b:Last>Khan Khattak</b:Last>
            <b:First>Muhammad</b:First>
            <b:Middle>Nasir</b:Middle>
          </b:Person>
          <b:Person>
            <b:Last>Richter</b:Last>
            <b:First>Peter</b:First>
          </b:Person>
          <b:Person>
            <b:Last>Hader</b:Last>
            <b:First>Donat-Peter</b:First>
          </b:Person>
        </b:NameList>
      </b:Author>
    </b:Author>
    <b:Title>Water pollution in Pakistan and its impact on public health — A review</b:Title>
    <b:JournalName>Environment International</b:JournalName>
    <b:Year>2011</b:Year>
    <b:Pages>479-497</b:Pages>
    <b:Month>February</b:Month>
    <b:Volume>37</b:Volume>
    <b:Issue>2</b:Issue>
    <b:RefOrder>6</b:RefOrder>
  </b:Source>
</b:Sources>
</file>

<file path=customXml/itemProps1.xml><?xml version="1.0" encoding="utf-8"?>
<ds:datastoreItem xmlns:ds="http://schemas.openxmlformats.org/officeDocument/2006/customXml" ds:itemID="{3C3A1B8D-3F85-490B-B8DB-11AA18322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1726</Words>
  <Characters>9842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3</cp:revision>
  <dcterms:created xsi:type="dcterms:W3CDTF">2019-08-08T16:12:00Z</dcterms:created>
  <dcterms:modified xsi:type="dcterms:W3CDTF">2019-08-08T16:15:00Z</dcterms:modified>
</cp:coreProperties>
</file>