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6A27AC" w14:textId="77777777" w:rsidR="007E69C6" w:rsidRPr="00A07B8A" w:rsidRDefault="007E69C6" w:rsidP="00A07B8A">
      <w:pPr>
        <w:spacing w:line="480" w:lineRule="auto"/>
        <w:contextualSpacing/>
        <w:jc w:val="both"/>
      </w:pPr>
    </w:p>
    <w:p w14:paraId="5780D1C5" w14:textId="77777777" w:rsidR="00124AC8" w:rsidRPr="00A07B8A" w:rsidRDefault="00124AC8" w:rsidP="00A07B8A">
      <w:pPr>
        <w:spacing w:line="480" w:lineRule="auto"/>
        <w:rPr>
          <w:b/>
          <w:bCs/>
        </w:rPr>
      </w:pPr>
    </w:p>
    <w:p w14:paraId="03FC4CB6" w14:textId="4BCC094A" w:rsidR="008E6726" w:rsidRPr="00A07B8A" w:rsidRDefault="008E5808" w:rsidP="00AB0C87">
      <w:pPr>
        <w:spacing w:line="480" w:lineRule="auto"/>
        <w:contextualSpacing/>
        <w:jc w:val="center"/>
        <w:rPr>
          <w:b/>
          <w:bCs/>
        </w:rPr>
      </w:pPr>
      <w:r>
        <w:rPr>
          <w:b/>
          <w:bCs/>
        </w:rPr>
        <w:t>Case Study</w:t>
      </w:r>
    </w:p>
    <w:p w14:paraId="011782F1" w14:textId="77777777" w:rsidR="008E6726" w:rsidRDefault="008E6726" w:rsidP="00AB0C87">
      <w:pPr>
        <w:spacing w:line="480" w:lineRule="auto"/>
        <w:contextualSpacing/>
        <w:jc w:val="center"/>
        <w:rPr>
          <w:b/>
          <w:bCs/>
        </w:rPr>
      </w:pPr>
    </w:p>
    <w:p w14:paraId="35B0E6CE" w14:textId="77777777" w:rsidR="00AB0C87" w:rsidRPr="00A07B8A" w:rsidRDefault="00AB0C87" w:rsidP="00AB0C87">
      <w:pPr>
        <w:spacing w:line="480" w:lineRule="auto"/>
        <w:contextualSpacing/>
        <w:jc w:val="center"/>
        <w:rPr>
          <w:b/>
          <w:bCs/>
        </w:rPr>
      </w:pPr>
    </w:p>
    <w:p w14:paraId="7E06FA17" w14:textId="77777777" w:rsidR="008E6726" w:rsidRPr="00A07B8A" w:rsidRDefault="008E6726" w:rsidP="00AB0C87">
      <w:pPr>
        <w:spacing w:line="480" w:lineRule="auto"/>
        <w:contextualSpacing/>
        <w:jc w:val="center"/>
        <w:rPr>
          <w:b/>
          <w:bCs/>
        </w:rPr>
      </w:pPr>
    </w:p>
    <w:p w14:paraId="6CB53A71" w14:textId="6B8A5A23" w:rsidR="005F1104" w:rsidRPr="00A07B8A" w:rsidRDefault="008E5808" w:rsidP="00AB0C87">
      <w:pPr>
        <w:spacing w:line="480" w:lineRule="auto"/>
        <w:contextualSpacing/>
        <w:jc w:val="center"/>
      </w:pPr>
      <w:r w:rsidRPr="00A07B8A">
        <w:t>Name</w:t>
      </w:r>
    </w:p>
    <w:p w14:paraId="7F8FF09E" w14:textId="77777777" w:rsidR="007E69C6" w:rsidRPr="00A07B8A" w:rsidRDefault="008E5808" w:rsidP="00AB0C87">
      <w:pPr>
        <w:spacing w:line="480" w:lineRule="auto"/>
        <w:contextualSpacing/>
        <w:jc w:val="center"/>
      </w:pPr>
      <w:r w:rsidRPr="00A07B8A">
        <w:t>Institution</w:t>
      </w:r>
      <w:r w:rsidR="005F1104" w:rsidRPr="00A07B8A">
        <w:t xml:space="preserve"> of Affiliation</w:t>
      </w:r>
    </w:p>
    <w:p w14:paraId="500EC912" w14:textId="77777777" w:rsidR="006D5618" w:rsidRPr="00A07B8A" w:rsidRDefault="008E5808" w:rsidP="00AB0C87">
      <w:pPr>
        <w:spacing w:line="480" w:lineRule="auto"/>
        <w:contextualSpacing/>
        <w:jc w:val="center"/>
      </w:pPr>
      <w:r w:rsidRPr="00A07B8A">
        <w:t>Instructor</w:t>
      </w:r>
    </w:p>
    <w:p w14:paraId="62449220" w14:textId="77777777" w:rsidR="006D5618" w:rsidRPr="00A07B8A" w:rsidRDefault="008E5808" w:rsidP="00AB0C87">
      <w:pPr>
        <w:spacing w:line="480" w:lineRule="auto"/>
        <w:contextualSpacing/>
        <w:jc w:val="center"/>
      </w:pPr>
      <w:r w:rsidRPr="00A07B8A">
        <w:t>Date</w:t>
      </w:r>
    </w:p>
    <w:p w14:paraId="7BA6C69D" w14:textId="77777777" w:rsidR="007E69C6" w:rsidRPr="00A07B8A" w:rsidRDefault="007E69C6" w:rsidP="00AB0C87">
      <w:pPr>
        <w:spacing w:line="480" w:lineRule="auto"/>
        <w:contextualSpacing/>
        <w:jc w:val="center"/>
      </w:pPr>
    </w:p>
    <w:p w14:paraId="481E71F1" w14:textId="77777777" w:rsidR="007E69C6" w:rsidRPr="00A07B8A" w:rsidRDefault="007E69C6" w:rsidP="00A07B8A">
      <w:pPr>
        <w:spacing w:line="480" w:lineRule="auto"/>
        <w:contextualSpacing/>
        <w:jc w:val="center"/>
      </w:pPr>
    </w:p>
    <w:p w14:paraId="5305FC99" w14:textId="77777777" w:rsidR="007E69C6" w:rsidRPr="00A07B8A" w:rsidRDefault="007E69C6" w:rsidP="00A07B8A">
      <w:pPr>
        <w:spacing w:line="480" w:lineRule="auto"/>
        <w:contextualSpacing/>
        <w:jc w:val="center"/>
      </w:pPr>
    </w:p>
    <w:p w14:paraId="27B84F74" w14:textId="77777777" w:rsidR="007E69C6" w:rsidRPr="00A07B8A" w:rsidRDefault="007E69C6" w:rsidP="00A07B8A">
      <w:pPr>
        <w:spacing w:line="480" w:lineRule="auto"/>
        <w:contextualSpacing/>
        <w:jc w:val="center"/>
      </w:pPr>
    </w:p>
    <w:p w14:paraId="64CCCEC2" w14:textId="77777777" w:rsidR="007E69C6" w:rsidRPr="00A07B8A" w:rsidRDefault="007E69C6" w:rsidP="00A07B8A">
      <w:pPr>
        <w:spacing w:line="480" w:lineRule="auto"/>
        <w:contextualSpacing/>
        <w:jc w:val="center"/>
      </w:pPr>
    </w:p>
    <w:p w14:paraId="2024DC78" w14:textId="77777777" w:rsidR="007E69C6" w:rsidRPr="00A07B8A" w:rsidRDefault="007E69C6" w:rsidP="00A07B8A">
      <w:pPr>
        <w:spacing w:line="480" w:lineRule="auto"/>
        <w:contextualSpacing/>
        <w:jc w:val="both"/>
      </w:pPr>
    </w:p>
    <w:p w14:paraId="412AA1F7" w14:textId="77777777" w:rsidR="007E69C6" w:rsidRPr="00A07B8A" w:rsidRDefault="007E69C6" w:rsidP="00A07B8A">
      <w:pPr>
        <w:spacing w:line="480" w:lineRule="auto"/>
        <w:contextualSpacing/>
        <w:jc w:val="both"/>
      </w:pPr>
    </w:p>
    <w:p w14:paraId="1B944751" w14:textId="77777777" w:rsidR="007E69C6" w:rsidRPr="00A07B8A" w:rsidRDefault="007E69C6" w:rsidP="00A07B8A">
      <w:pPr>
        <w:spacing w:line="480" w:lineRule="auto"/>
        <w:contextualSpacing/>
        <w:jc w:val="both"/>
      </w:pPr>
    </w:p>
    <w:p w14:paraId="2280A5F3" w14:textId="77777777" w:rsidR="000D7A66" w:rsidRPr="00A07B8A" w:rsidRDefault="000D7A66" w:rsidP="00A07B8A">
      <w:pPr>
        <w:spacing w:line="480" w:lineRule="auto"/>
      </w:pPr>
    </w:p>
    <w:p w14:paraId="3C6B259B" w14:textId="77777777" w:rsidR="000D7A66" w:rsidRPr="00A07B8A" w:rsidRDefault="000D7A66" w:rsidP="00A07B8A">
      <w:pPr>
        <w:spacing w:line="480" w:lineRule="auto"/>
      </w:pPr>
    </w:p>
    <w:p w14:paraId="758E8C56" w14:textId="7134B7D8" w:rsidR="000D7A66" w:rsidRDefault="000D7A66" w:rsidP="00A07B8A">
      <w:pPr>
        <w:spacing w:line="480" w:lineRule="auto"/>
      </w:pPr>
    </w:p>
    <w:p w14:paraId="0E7DD542" w14:textId="0C6AEBDE" w:rsidR="009F50D3" w:rsidRDefault="009F50D3" w:rsidP="00A07B8A">
      <w:pPr>
        <w:spacing w:line="480" w:lineRule="auto"/>
      </w:pPr>
    </w:p>
    <w:p w14:paraId="5F084510" w14:textId="77777777" w:rsidR="00AB0C87" w:rsidRDefault="00AB0C87" w:rsidP="00AB0C87">
      <w:pPr>
        <w:spacing w:line="480" w:lineRule="auto"/>
        <w:contextualSpacing/>
        <w:jc w:val="center"/>
      </w:pPr>
    </w:p>
    <w:p w14:paraId="7B68C525" w14:textId="3FE44A32" w:rsidR="009F50D3" w:rsidRPr="009F50D3" w:rsidRDefault="00AB0C87" w:rsidP="00AB0C87">
      <w:pPr>
        <w:spacing w:line="480" w:lineRule="auto"/>
        <w:contextualSpacing/>
        <w:jc w:val="center"/>
        <w:rPr>
          <w:b/>
          <w:bCs/>
        </w:rPr>
      </w:pPr>
      <w:r>
        <w:rPr>
          <w:b/>
          <w:bCs/>
        </w:rPr>
        <w:lastRenderedPageBreak/>
        <w:t>Case Study</w:t>
      </w:r>
    </w:p>
    <w:p w14:paraId="6C510911" w14:textId="1D6B1DFC" w:rsidR="009F50D3" w:rsidRPr="00A07B8A" w:rsidRDefault="009F50D3" w:rsidP="009F50D3">
      <w:pPr>
        <w:spacing w:line="480" w:lineRule="auto"/>
        <w:ind w:firstLine="720"/>
      </w:pPr>
      <w:r w:rsidRPr="009F50D3">
        <w:t>Taxation is a critical aspect that should be considered in the capital budgeting decision. A project may look viable when taxation effect is not incorporated in its analysis only to be rejected afterwards when tax is considered. Three concepts warrant a mention in regards to taxation in regards to capital budgeting. Income is usually reduced by income tax which makes a company enjoy after-tax benefit or cash flow. Therefore, taxation is involved in capital budgeting after-tax cashflow is used. Second, taxable income is reduced by deductible costs such as capital reductions and wear and tear. Lastly, depreciation often acts as a tax shield as it is a deductible expense</w:t>
      </w:r>
      <w:r>
        <w:t xml:space="preserve"> </w:t>
      </w:r>
      <w:r w:rsidRPr="000F250B">
        <w:t>(Farrar, 2020)</w:t>
      </w:r>
      <w:r w:rsidRPr="009F50D3">
        <w:t xml:space="preserve">. An appraisal of a proposed investment should, therefore, consider taxation to arrive at an </w:t>
      </w:r>
      <w:r w:rsidR="000F3395">
        <w:t xml:space="preserve">optimal </w:t>
      </w:r>
      <w:r w:rsidRPr="009F50D3">
        <w:t>decision. The analysis of tax effect on the buy or not buy a choice of</w:t>
      </w:r>
      <w:r>
        <w:t xml:space="preserve"> </w:t>
      </w:r>
      <w:r w:rsidRPr="000856AC">
        <w:t>Whitley</w:t>
      </w:r>
      <w:r w:rsidRPr="009F50D3">
        <w:t xml:space="preserve"> company helps put the above arguments into perspective.</w:t>
      </w:r>
    </w:p>
    <w:p w14:paraId="000B2C7B" w14:textId="507829F9" w:rsidR="000A6DC1" w:rsidRPr="000A6DC1" w:rsidRDefault="008E5808" w:rsidP="001B4B31">
      <w:pPr>
        <w:pStyle w:val="ListParagraph"/>
        <w:numPr>
          <w:ilvl w:val="0"/>
          <w:numId w:val="13"/>
        </w:numPr>
        <w:spacing w:line="480" w:lineRule="auto"/>
        <w:jc w:val="both"/>
        <w:rPr>
          <w:b/>
        </w:rPr>
      </w:pPr>
      <w:r>
        <w:t>T</w:t>
      </w:r>
      <w:r w:rsidRPr="000856AC">
        <w:t>he projected amount of income tax expense that would be reported if Whitley waits until next year to purchase the equipment</w:t>
      </w:r>
      <w:r w:rsidR="00EC283C">
        <w:t xml:space="preserve"> is calculated as follows.</w:t>
      </w:r>
    </w:p>
    <w:tbl>
      <w:tblPr>
        <w:tblpPr w:leftFromText="180" w:rightFromText="180" w:vertAnchor="text" w:horzAnchor="margin" w:tblpXSpec="center" w:tblpY="143"/>
        <w:tblW w:w="7959" w:type="dxa"/>
        <w:tblLook w:val="04A0" w:firstRow="1" w:lastRow="0" w:firstColumn="1" w:lastColumn="0" w:noHBand="0" w:noVBand="1"/>
      </w:tblPr>
      <w:tblGrid>
        <w:gridCol w:w="5125"/>
        <w:gridCol w:w="1417"/>
        <w:gridCol w:w="1417"/>
      </w:tblGrid>
      <w:tr w:rsidR="004633BD" w14:paraId="53409992" w14:textId="77777777" w:rsidTr="000A6DC1">
        <w:trPr>
          <w:trHeight w:val="461"/>
        </w:trPr>
        <w:tc>
          <w:tcPr>
            <w:tcW w:w="512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02E183" w14:textId="77777777" w:rsidR="000A6DC1" w:rsidRDefault="008E5808" w:rsidP="000A6DC1">
            <w:pPr>
              <w:jc w:val="center"/>
              <w:rPr>
                <w:color w:val="333333"/>
              </w:rPr>
            </w:pPr>
            <w:r>
              <w:rPr>
                <w:color w:val="333333"/>
              </w:rPr>
              <w:t>Particulars</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14:paraId="14920003" w14:textId="77777777" w:rsidR="000A6DC1" w:rsidRDefault="008E5808" w:rsidP="000A6DC1">
            <w:pPr>
              <w:jc w:val="center"/>
              <w:rPr>
                <w:color w:val="333333"/>
              </w:rPr>
            </w:pPr>
            <w:r>
              <w:rPr>
                <w:color w:val="333333"/>
              </w:rPr>
              <w:t>Amount in $</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14:paraId="40172704" w14:textId="77777777" w:rsidR="000A6DC1" w:rsidRDefault="008E5808" w:rsidP="000A6DC1">
            <w:pPr>
              <w:jc w:val="center"/>
              <w:rPr>
                <w:color w:val="333333"/>
              </w:rPr>
            </w:pPr>
            <w:r>
              <w:rPr>
                <w:color w:val="333333"/>
              </w:rPr>
              <w:t>Amount in $</w:t>
            </w:r>
          </w:p>
        </w:tc>
      </w:tr>
      <w:tr w:rsidR="004633BD" w14:paraId="6D16766C" w14:textId="77777777" w:rsidTr="000A6DC1">
        <w:trPr>
          <w:trHeight w:val="230"/>
        </w:trPr>
        <w:tc>
          <w:tcPr>
            <w:tcW w:w="5125" w:type="dxa"/>
            <w:tcBorders>
              <w:top w:val="nil"/>
              <w:left w:val="single" w:sz="4" w:space="0" w:color="auto"/>
              <w:bottom w:val="single" w:sz="4" w:space="0" w:color="auto"/>
              <w:right w:val="single" w:sz="4" w:space="0" w:color="auto"/>
            </w:tcBorders>
            <w:shd w:val="clear" w:color="000000" w:fill="FFFFFF"/>
            <w:vAlign w:val="center"/>
            <w:hideMark/>
          </w:tcPr>
          <w:p w14:paraId="70505D10" w14:textId="77777777" w:rsidR="000A6DC1" w:rsidRDefault="008E5808" w:rsidP="000A6DC1">
            <w:pPr>
              <w:rPr>
                <w:color w:val="333333"/>
              </w:rPr>
            </w:pPr>
            <w:r>
              <w:rPr>
                <w:color w:val="333333"/>
              </w:rPr>
              <w:t>Pretax Profit</w:t>
            </w:r>
          </w:p>
        </w:tc>
        <w:tc>
          <w:tcPr>
            <w:tcW w:w="1417" w:type="dxa"/>
            <w:tcBorders>
              <w:top w:val="nil"/>
              <w:left w:val="nil"/>
              <w:bottom w:val="single" w:sz="4" w:space="0" w:color="auto"/>
              <w:right w:val="single" w:sz="4" w:space="0" w:color="auto"/>
            </w:tcBorders>
            <w:shd w:val="clear" w:color="000000" w:fill="FFFFFF"/>
            <w:vAlign w:val="center"/>
            <w:hideMark/>
          </w:tcPr>
          <w:p w14:paraId="560F25A6" w14:textId="77777777" w:rsidR="000A6DC1" w:rsidRDefault="008E5808" w:rsidP="000A6DC1">
            <w:pPr>
              <w:jc w:val="right"/>
              <w:rPr>
                <w:color w:val="333333"/>
              </w:rPr>
            </w:pPr>
            <w:r>
              <w:rPr>
                <w:color w:val="333333"/>
              </w:rPr>
              <w:t>200,000</w:t>
            </w:r>
          </w:p>
        </w:tc>
        <w:tc>
          <w:tcPr>
            <w:tcW w:w="1417" w:type="dxa"/>
            <w:tcBorders>
              <w:top w:val="nil"/>
              <w:left w:val="nil"/>
              <w:bottom w:val="single" w:sz="4" w:space="0" w:color="auto"/>
              <w:right w:val="single" w:sz="4" w:space="0" w:color="auto"/>
            </w:tcBorders>
            <w:shd w:val="clear" w:color="000000" w:fill="FFFFFF"/>
            <w:vAlign w:val="center"/>
            <w:hideMark/>
          </w:tcPr>
          <w:p w14:paraId="1E242E71" w14:textId="77777777" w:rsidR="000A6DC1" w:rsidRDefault="008E5808" w:rsidP="000A6DC1">
            <w:pPr>
              <w:rPr>
                <w:color w:val="333333"/>
              </w:rPr>
            </w:pPr>
            <w:r>
              <w:rPr>
                <w:color w:val="333333"/>
              </w:rPr>
              <w:t> </w:t>
            </w:r>
          </w:p>
        </w:tc>
      </w:tr>
      <w:tr w:rsidR="004633BD" w14:paraId="6C86FC08" w14:textId="77777777" w:rsidTr="000A6DC1">
        <w:trPr>
          <w:trHeight w:val="230"/>
        </w:trPr>
        <w:tc>
          <w:tcPr>
            <w:tcW w:w="5125" w:type="dxa"/>
            <w:tcBorders>
              <w:top w:val="nil"/>
              <w:left w:val="single" w:sz="4" w:space="0" w:color="auto"/>
              <w:bottom w:val="single" w:sz="4" w:space="0" w:color="auto"/>
              <w:right w:val="single" w:sz="4" w:space="0" w:color="auto"/>
            </w:tcBorders>
            <w:shd w:val="clear" w:color="000000" w:fill="FFFFFF"/>
            <w:vAlign w:val="center"/>
            <w:hideMark/>
          </w:tcPr>
          <w:p w14:paraId="11C9F11E" w14:textId="77777777" w:rsidR="000A6DC1" w:rsidRDefault="008E5808" w:rsidP="000A6DC1">
            <w:pPr>
              <w:rPr>
                <w:color w:val="333333"/>
              </w:rPr>
            </w:pPr>
            <w:r>
              <w:rPr>
                <w:color w:val="333333"/>
              </w:rPr>
              <w:t>Less: Reversal of deductible amount</w:t>
            </w:r>
          </w:p>
        </w:tc>
        <w:tc>
          <w:tcPr>
            <w:tcW w:w="1417" w:type="dxa"/>
            <w:tcBorders>
              <w:top w:val="nil"/>
              <w:left w:val="nil"/>
              <w:bottom w:val="single" w:sz="4" w:space="0" w:color="auto"/>
              <w:right w:val="single" w:sz="4" w:space="0" w:color="auto"/>
            </w:tcBorders>
            <w:shd w:val="clear" w:color="000000" w:fill="FFFFFF"/>
            <w:vAlign w:val="center"/>
            <w:hideMark/>
          </w:tcPr>
          <w:p w14:paraId="0B33C453" w14:textId="77777777" w:rsidR="000A6DC1" w:rsidRDefault="008E5808" w:rsidP="000A6DC1">
            <w:pPr>
              <w:jc w:val="right"/>
              <w:rPr>
                <w:color w:val="333333"/>
              </w:rPr>
            </w:pPr>
            <w:r>
              <w:rPr>
                <w:color w:val="333333"/>
              </w:rPr>
              <w:t>-37,500</w:t>
            </w:r>
          </w:p>
        </w:tc>
        <w:tc>
          <w:tcPr>
            <w:tcW w:w="1417" w:type="dxa"/>
            <w:tcBorders>
              <w:top w:val="nil"/>
              <w:left w:val="nil"/>
              <w:bottom w:val="single" w:sz="4" w:space="0" w:color="auto"/>
              <w:right w:val="single" w:sz="4" w:space="0" w:color="auto"/>
            </w:tcBorders>
            <w:shd w:val="clear" w:color="000000" w:fill="FFFFFF"/>
            <w:vAlign w:val="center"/>
            <w:hideMark/>
          </w:tcPr>
          <w:p w14:paraId="5BFF4F03" w14:textId="77777777" w:rsidR="000A6DC1" w:rsidRDefault="008E5808" w:rsidP="000A6DC1">
            <w:pPr>
              <w:rPr>
                <w:color w:val="333333"/>
              </w:rPr>
            </w:pPr>
            <w:r>
              <w:rPr>
                <w:color w:val="333333"/>
              </w:rPr>
              <w:t> </w:t>
            </w:r>
          </w:p>
        </w:tc>
      </w:tr>
      <w:tr w:rsidR="004633BD" w14:paraId="54251698" w14:textId="77777777" w:rsidTr="000A6DC1">
        <w:trPr>
          <w:trHeight w:val="230"/>
        </w:trPr>
        <w:tc>
          <w:tcPr>
            <w:tcW w:w="5125" w:type="dxa"/>
            <w:tcBorders>
              <w:top w:val="nil"/>
              <w:left w:val="single" w:sz="4" w:space="0" w:color="auto"/>
              <w:bottom w:val="single" w:sz="4" w:space="0" w:color="auto"/>
              <w:right w:val="single" w:sz="4" w:space="0" w:color="auto"/>
            </w:tcBorders>
            <w:shd w:val="clear" w:color="000000" w:fill="FFFFFF"/>
            <w:vAlign w:val="center"/>
            <w:hideMark/>
          </w:tcPr>
          <w:p w14:paraId="117FA5DC" w14:textId="77777777" w:rsidR="000A6DC1" w:rsidRDefault="008E5808" w:rsidP="000A6DC1">
            <w:pPr>
              <w:rPr>
                <w:color w:val="333333"/>
              </w:rPr>
            </w:pPr>
            <w:r>
              <w:rPr>
                <w:color w:val="333333"/>
              </w:rPr>
              <w:t>Reversal of Taxable amount  </w:t>
            </w:r>
          </w:p>
        </w:tc>
        <w:tc>
          <w:tcPr>
            <w:tcW w:w="1417" w:type="dxa"/>
            <w:tcBorders>
              <w:top w:val="nil"/>
              <w:left w:val="nil"/>
              <w:bottom w:val="single" w:sz="4" w:space="0" w:color="auto"/>
              <w:right w:val="single" w:sz="4" w:space="0" w:color="auto"/>
            </w:tcBorders>
            <w:shd w:val="clear" w:color="000000" w:fill="FFFFFF"/>
            <w:vAlign w:val="center"/>
            <w:hideMark/>
          </w:tcPr>
          <w:p w14:paraId="690AB293" w14:textId="77777777" w:rsidR="000A6DC1" w:rsidRDefault="008E5808" w:rsidP="000A6DC1">
            <w:pPr>
              <w:jc w:val="right"/>
              <w:rPr>
                <w:color w:val="333333"/>
              </w:rPr>
            </w:pPr>
            <w:r>
              <w:rPr>
                <w:color w:val="333333"/>
              </w:rPr>
              <w:t>42,500</w:t>
            </w:r>
          </w:p>
        </w:tc>
        <w:tc>
          <w:tcPr>
            <w:tcW w:w="1417" w:type="dxa"/>
            <w:tcBorders>
              <w:top w:val="nil"/>
              <w:left w:val="nil"/>
              <w:bottom w:val="single" w:sz="4" w:space="0" w:color="auto"/>
              <w:right w:val="single" w:sz="4" w:space="0" w:color="auto"/>
            </w:tcBorders>
            <w:shd w:val="clear" w:color="000000" w:fill="FFFFFF"/>
            <w:vAlign w:val="center"/>
            <w:hideMark/>
          </w:tcPr>
          <w:p w14:paraId="5A71A072" w14:textId="77777777" w:rsidR="000A6DC1" w:rsidRDefault="008E5808" w:rsidP="000A6DC1">
            <w:pPr>
              <w:rPr>
                <w:color w:val="333333"/>
              </w:rPr>
            </w:pPr>
            <w:r>
              <w:rPr>
                <w:color w:val="333333"/>
              </w:rPr>
              <w:t> </w:t>
            </w:r>
          </w:p>
        </w:tc>
      </w:tr>
      <w:tr w:rsidR="004633BD" w14:paraId="65EB5BEC" w14:textId="77777777" w:rsidTr="000A6DC1">
        <w:trPr>
          <w:trHeight w:val="230"/>
        </w:trPr>
        <w:tc>
          <w:tcPr>
            <w:tcW w:w="5125" w:type="dxa"/>
            <w:tcBorders>
              <w:top w:val="nil"/>
              <w:left w:val="single" w:sz="4" w:space="0" w:color="auto"/>
              <w:bottom w:val="single" w:sz="4" w:space="0" w:color="auto"/>
              <w:right w:val="single" w:sz="4" w:space="0" w:color="auto"/>
            </w:tcBorders>
            <w:shd w:val="clear" w:color="000000" w:fill="FFFFFF"/>
            <w:vAlign w:val="center"/>
            <w:hideMark/>
          </w:tcPr>
          <w:p w14:paraId="2DE0B59D" w14:textId="77777777" w:rsidR="000A6DC1" w:rsidRDefault="008E5808" w:rsidP="000A6DC1">
            <w:pPr>
              <w:rPr>
                <w:color w:val="333333"/>
              </w:rPr>
            </w:pPr>
            <w:r>
              <w:rPr>
                <w:color w:val="333333"/>
              </w:rPr>
              <w:t>Taxable Income</w:t>
            </w:r>
          </w:p>
        </w:tc>
        <w:tc>
          <w:tcPr>
            <w:tcW w:w="1417" w:type="dxa"/>
            <w:tcBorders>
              <w:top w:val="nil"/>
              <w:left w:val="nil"/>
              <w:bottom w:val="single" w:sz="4" w:space="0" w:color="auto"/>
              <w:right w:val="single" w:sz="4" w:space="0" w:color="auto"/>
            </w:tcBorders>
            <w:shd w:val="clear" w:color="000000" w:fill="FFFFFF"/>
            <w:vAlign w:val="center"/>
            <w:hideMark/>
          </w:tcPr>
          <w:p w14:paraId="20A40D32" w14:textId="77777777" w:rsidR="000A6DC1" w:rsidRDefault="008E5808" w:rsidP="000A6DC1">
            <w:pPr>
              <w:rPr>
                <w:color w:val="333333"/>
              </w:rPr>
            </w:pPr>
            <w:r>
              <w:rPr>
                <w:color w:val="333333"/>
              </w:rPr>
              <w:t> </w:t>
            </w:r>
          </w:p>
        </w:tc>
        <w:tc>
          <w:tcPr>
            <w:tcW w:w="1417" w:type="dxa"/>
            <w:tcBorders>
              <w:top w:val="nil"/>
              <w:left w:val="nil"/>
              <w:bottom w:val="single" w:sz="4" w:space="0" w:color="auto"/>
              <w:right w:val="single" w:sz="4" w:space="0" w:color="auto"/>
            </w:tcBorders>
            <w:shd w:val="clear" w:color="000000" w:fill="FFFFFF"/>
            <w:vAlign w:val="center"/>
            <w:hideMark/>
          </w:tcPr>
          <w:p w14:paraId="509B03BD" w14:textId="77777777" w:rsidR="000A6DC1" w:rsidRDefault="008E5808" w:rsidP="000A6DC1">
            <w:pPr>
              <w:jc w:val="right"/>
              <w:rPr>
                <w:b/>
                <w:bCs/>
                <w:color w:val="333333"/>
              </w:rPr>
            </w:pPr>
            <w:r>
              <w:rPr>
                <w:b/>
                <w:bCs/>
                <w:color w:val="333333"/>
              </w:rPr>
              <w:t>205,000</w:t>
            </w:r>
          </w:p>
        </w:tc>
      </w:tr>
      <w:tr w:rsidR="004633BD" w14:paraId="1E612C7E" w14:textId="77777777" w:rsidTr="000A6DC1">
        <w:trPr>
          <w:trHeight w:val="230"/>
        </w:trPr>
        <w:tc>
          <w:tcPr>
            <w:tcW w:w="5125" w:type="dxa"/>
            <w:tcBorders>
              <w:top w:val="nil"/>
              <w:left w:val="single" w:sz="4" w:space="0" w:color="auto"/>
              <w:bottom w:val="single" w:sz="4" w:space="0" w:color="auto"/>
              <w:right w:val="single" w:sz="4" w:space="0" w:color="auto"/>
            </w:tcBorders>
            <w:shd w:val="clear" w:color="000000" w:fill="FFFFFF"/>
            <w:vAlign w:val="center"/>
            <w:hideMark/>
          </w:tcPr>
          <w:p w14:paraId="11326D04" w14:textId="77777777" w:rsidR="000A6DC1" w:rsidRDefault="008E5808" w:rsidP="000A6DC1">
            <w:pPr>
              <w:rPr>
                <w:color w:val="333333"/>
              </w:rPr>
            </w:pPr>
            <w:r>
              <w:rPr>
                <w:color w:val="333333"/>
              </w:rPr>
              <w:t>Tax payable on above Income @ 40%</w:t>
            </w:r>
          </w:p>
        </w:tc>
        <w:tc>
          <w:tcPr>
            <w:tcW w:w="1417" w:type="dxa"/>
            <w:tcBorders>
              <w:top w:val="nil"/>
              <w:left w:val="nil"/>
              <w:bottom w:val="single" w:sz="4" w:space="0" w:color="auto"/>
              <w:right w:val="single" w:sz="4" w:space="0" w:color="auto"/>
            </w:tcBorders>
            <w:shd w:val="clear" w:color="000000" w:fill="FFFFFF"/>
            <w:vAlign w:val="center"/>
            <w:hideMark/>
          </w:tcPr>
          <w:p w14:paraId="568CE4BB" w14:textId="77777777" w:rsidR="000A6DC1" w:rsidRDefault="008E5808" w:rsidP="000A6DC1">
            <w:pPr>
              <w:jc w:val="right"/>
              <w:rPr>
                <w:color w:val="333333"/>
              </w:rPr>
            </w:pPr>
            <w:r>
              <w:rPr>
                <w:color w:val="333333"/>
              </w:rPr>
              <w:t>82,000</w:t>
            </w:r>
          </w:p>
        </w:tc>
        <w:tc>
          <w:tcPr>
            <w:tcW w:w="1417" w:type="dxa"/>
            <w:tcBorders>
              <w:top w:val="nil"/>
              <w:left w:val="nil"/>
              <w:bottom w:val="single" w:sz="4" w:space="0" w:color="auto"/>
              <w:right w:val="single" w:sz="4" w:space="0" w:color="auto"/>
            </w:tcBorders>
            <w:shd w:val="clear" w:color="000000" w:fill="FFFFFF"/>
            <w:vAlign w:val="center"/>
            <w:hideMark/>
          </w:tcPr>
          <w:p w14:paraId="762FAF33" w14:textId="77777777" w:rsidR="000A6DC1" w:rsidRDefault="008E5808" w:rsidP="000A6DC1">
            <w:pPr>
              <w:rPr>
                <w:color w:val="333333"/>
              </w:rPr>
            </w:pPr>
            <w:r>
              <w:rPr>
                <w:color w:val="333333"/>
              </w:rPr>
              <w:t> </w:t>
            </w:r>
          </w:p>
        </w:tc>
      </w:tr>
      <w:tr w:rsidR="004633BD" w14:paraId="090D2A39" w14:textId="77777777" w:rsidTr="000A6DC1">
        <w:trPr>
          <w:trHeight w:val="461"/>
        </w:trPr>
        <w:tc>
          <w:tcPr>
            <w:tcW w:w="5125" w:type="dxa"/>
            <w:tcBorders>
              <w:top w:val="nil"/>
              <w:left w:val="single" w:sz="4" w:space="0" w:color="auto"/>
              <w:bottom w:val="single" w:sz="4" w:space="0" w:color="auto"/>
              <w:right w:val="single" w:sz="4" w:space="0" w:color="auto"/>
            </w:tcBorders>
            <w:shd w:val="clear" w:color="000000" w:fill="FFFFFF"/>
            <w:vAlign w:val="center"/>
            <w:hideMark/>
          </w:tcPr>
          <w:p w14:paraId="10F4A615" w14:textId="77777777" w:rsidR="000A6DC1" w:rsidRDefault="008E5808" w:rsidP="000A6DC1">
            <w:pPr>
              <w:rPr>
                <w:color w:val="333333"/>
              </w:rPr>
            </w:pPr>
            <w:r>
              <w:rPr>
                <w:color w:val="333333"/>
              </w:rPr>
              <w:t>Add: Reversal of Deferred Tax Assets ($37,500 X 40%)</w:t>
            </w:r>
          </w:p>
        </w:tc>
        <w:tc>
          <w:tcPr>
            <w:tcW w:w="1417" w:type="dxa"/>
            <w:tcBorders>
              <w:top w:val="nil"/>
              <w:left w:val="nil"/>
              <w:bottom w:val="single" w:sz="4" w:space="0" w:color="auto"/>
              <w:right w:val="single" w:sz="4" w:space="0" w:color="auto"/>
            </w:tcBorders>
            <w:shd w:val="clear" w:color="000000" w:fill="FFFFFF"/>
            <w:vAlign w:val="center"/>
            <w:hideMark/>
          </w:tcPr>
          <w:p w14:paraId="149431F9" w14:textId="77777777" w:rsidR="000A6DC1" w:rsidRDefault="008E5808" w:rsidP="000A6DC1">
            <w:pPr>
              <w:jc w:val="right"/>
              <w:rPr>
                <w:color w:val="333333"/>
              </w:rPr>
            </w:pPr>
            <w:r>
              <w:rPr>
                <w:color w:val="333333"/>
              </w:rPr>
              <w:t>15,000</w:t>
            </w:r>
          </w:p>
        </w:tc>
        <w:tc>
          <w:tcPr>
            <w:tcW w:w="1417" w:type="dxa"/>
            <w:tcBorders>
              <w:top w:val="nil"/>
              <w:left w:val="nil"/>
              <w:bottom w:val="single" w:sz="4" w:space="0" w:color="auto"/>
              <w:right w:val="single" w:sz="4" w:space="0" w:color="auto"/>
            </w:tcBorders>
            <w:shd w:val="clear" w:color="000000" w:fill="FFFFFF"/>
            <w:vAlign w:val="center"/>
            <w:hideMark/>
          </w:tcPr>
          <w:p w14:paraId="144DD5BB" w14:textId="77777777" w:rsidR="000A6DC1" w:rsidRDefault="008E5808" w:rsidP="000A6DC1">
            <w:pPr>
              <w:rPr>
                <w:color w:val="333333"/>
              </w:rPr>
            </w:pPr>
            <w:r>
              <w:rPr>
                <w:color w:val="333333"/>
              </w:rPr>
              <w:t> </w:t>
            </w:r>
          </w:p>
        </w:tc>
      </w:tr>
      <w:tr w:rsidR="004633BD" w14:paraId="19D8A048" w14:textId="77777777" w:rsidTr="000A6DC1">
        <w:trPr>
          <w:trHeight w:val="461"/>
        </w:trPr>
        <w:tc>
          <w:tcPr>
            <w:tcW w:w="5125" w:type="dxa"/>
            <w:tcBorders>
              <w:top w:val="nil"/>
              <w:left w:val="single" w:sz="4" w:space="0" w:color="auto"/>
              <w:bottom w:val="single" w:sz="4" w:space="0" w:color="auto"/>
              <w:right w:val="single" w:sz="4" w:space="0" w:color="auto"/>
            </w:tcBorders>
            <w:shd w:val="clear" w:color="000000" w:fill="FFFFFF"/>
            <w:vAlign w:val="center"/>
            <w:hideMark/>
          </w:tcPr>
          <w:p w14:paraId="59198487" w14:textId="77777777" w:rsidR="000A6DC1" w:rsidRDefault="008E5808" w:rsidP="000A6DC1">
            <w:pPr>
              <w:rPr>
                <w:color w:val="333333"/>
              </w:rPr>
            </w:pPr>
            <w:r>
              <w:rPr>
                <w:color w:val="333333"/>
              </w:rPr>
              <w:t>Less: Reversal of Deferred Tax Liability ($42,500 X 40%)</w:t>
            </w:r>
          </w:p>
        </w:tc>
        <w:tc>
          <w:tcPr>
            <w:tcW w:w="1417" w:type="dxa"/>
            <w:tcBorders>
              <w:top w:val="nil"/>
              <w:left w:val="nil"/>
              <w:bottom w:val="single" w:sz="4" w:space="0" w:color="auto"/>
              <w:right w:val="single" w:sz="4" w:space="0" w:color="auto"/>
            </w:tcBorders>
            <w:shd w:val="clear" w:color="000000" w:fill="FFFFFF"/>
            <w:vAlign w:val="center"/>
            <w:hideMark/>
          </w:tcPr>
          <w:p w14:paraId="42FE153F" w14:textId="77777777" w:rsidR="000A6DC1" w:rsidRDefault="008E5808" w:rsidP="000A6DC1">
            <w:pPr>
              <w:jc w:val="right"/>
              <w:rPr>
                <w:color w:val="333333"/>
              </w:rPr>
            </w:pPr>
            <w:r>
              <w:rPr>
                <w:color w:val="333333"/>
              </w:rPr>
              <w:t>17,000</w:t>
            </w:r>
          </w:p>
        </w:tc>
        <w:tc>
          <w:tcPr>
            <w:tcW w:w="1417" w:type="dxa"/>
            <w:tcBorders>
              <w:top w:val="nil"/>
              <w:left w:val="nil"/>
              <w:bottom w:val="single" w:sz="4" w:space="0" w:color="auto"/>
              <w:right w:val="single" w:sz="4" w:space="0" w:color="auto"/>
            </w:tcBorders>
            <w:shd w:val="clear" w:color="000000" w:fill="FFFFFF"/>
            <w:vAlign w:val="center"/>
            <w:hideMark/>
          </w:tcPr>
          <w:p w14:paraId="2881E270" w14:textId="77777777" w:rsidR="000A6DC1" w:rsidRDefault="008E5808" w:rsidP="000A6DC1">
            <w:pPr>
              <w:rPr>
                <w:color w:val="333333"/>
              </w:rPr>
            </w:pPr>
            <w:r>
              <w:rPr>
                <w:color w:val="333333"/>
              </w:rPr>
              <w:t> </w:t>
            </w:r>
          </w:p>
        </w:tc>
      </w:tr>
      <w:tr w:rsidR="004633BD" w14:paraId="27A35FCE" w14:textId="77777777" w:rsidTr="000A6DC1">
        <w:trPr>
          <w:trHeight w:val="230"/>
        </w:trPr>
        <w:tc>
          <w:tcPr>
            <w:tcW w:w="5125" w:type="dxa"/>
            <w:tcBorders>
              <w:top w:val="nil"/>
              <w:left w:val="single" w:sz="4" w:space="0" w:color="auto"/>
              <w:bottom w:val="single" w:sz="4" w:space="0" w:color="auto"/>
              <w:right w:val="single" w:sz="4" w:space="0" w:color="auto"/>
            </w:tcBorders>
            <w:shd w:val="clear" w:color="000000" w:fill="FFFFFF"/>
            <w:vAlign w:val="center"/>
            <w:hideMark/>
          </w:tcPr>
          <w:p w14:paraId="2689A979" w14:textId="77777777" w:rsidR="000A6DC1" w:rsidRDefault="008E5808" w:rsidP="000A6DC1">
            <w:pPr>
              <w:rPr>
                <w:color w:val="333333"/>
              </w:rPr>
            </w:pPr>
            <w:r>
              <w:rPr>
                <w:color w:val="333333"/>
              </w:rPr>
              <w:t>Total Tax Expenses</w:t>
            </w:r>
          </w:p>
        </w:tc>
        <w:tc>
          <w:tcPr>
            <w:tcW w:w="1417" w:type="dxa"/>
            <w:tcBorders>
              <w:top w:val="nil"/>
              <w:left w:val="nil"/>
              <w:bottom w:val="single" w:sz="4" w:space="0" w:color="auto"/>
              <w:right w:val="single" w:sz="4" w:space="0" w:color="auto"/>
            </w:tcBorders>
            <w:shd w:val="clear" w:color="000000" w:fill="FFFFFF"/>
            <w:vAlign w:val="center"/>
            <w:hideMark/>
          </w:tcPr>
          <w:p w14:paraId="0A374D18" w14:textId="77777777" w:rsidR="000A6DC1" w:rsidRDefault="008E5808" w:rsidP="000A6DC1">
            <w:pPr>
              <w:rPr>
                <w:color w:val="333333"/>
              </w:rPr>
            </w:pPr>
            <w:r>
              <w:rPr>
                <w:color w:val="333333"/>
              </w:rPr>
              <w:t> </w:t>
            </w:r>
          </w:p>
        </w:tc>
        <w:tc>
          <w:tcPr>
            <w:tcW w:w="1417" w:type="dxa"/>
            <w:tcBorders>
              <w:top w:val="nil"/>
              <w:left w:val="nil"/>
              <w:bottom w:val="single" w:sz="4" w:space="0" w:color="auto"/>
              <w:right w:val="single" w:sz="4" w:space="0" w:color="auto"/>
            </w:tcBorders>
            <w:shd w:val="clear" w:color="000000" w:fill="FFFFFF"/>
            <w:vAlign w:val="center"/>
            <w:hideMark/>
          </w:tcPr>
          <w:p w14:paraId="069545CC" w14:textId="77777777" w:rsidR="000A6DC1" w:rsidRDefault="008E5808" w:rsidP="000A6DC1">
            <w:pPr>
              <w:jc w:val="right"/>
              <w:rPr>
                <w:b/>
                <w:bCs/>
                <w:color w:val="333333"/>
              </w:rPr>
            </w:pPr>
            <w:r>
              <w:rPr>
                <w:b/>
                <w:bCs/>
                <w:color w:val="333333"/>
              </w:rPr>
              <w:t>80,000</w:t>
            </w:r>
          </w:p>
        </w:tc>
      </w:tr>
      <w:tr w:rsidR="004633BD" w14:paraId="118BD38C" w14:textId="77777777" w:rsidTr="000A6DC1">
        <w:trPr>
          <w:trHeight w:val="230"/>
        </w:trPr>
        <w:tc>
          <w:tcPr>
            <w:tcW w:w="5125" w:type="dxa"/>
            <w:tcBorders>
              <w:top w:val="nil"/>
              <w:left w:val="single" w:sz="4" w:space="0" w:color="auto"/>
              <w:bottom w:val="single" w:sz="4" w:space="0" w:color="auto"/>
              <w:right w:val="single" w:sz="4" w:space="0" w:color="auto"/>
            </w:tcBorders>
            <w:shd w:val="clear" w:color="000000" w:fill="FFFFFF"/>
            <w:vAlign w:val="center"/>
            <w:hideMark/>
          </w:tcPr>
          <w:p w14:paraId="419F1A42" w14:textId="77777777" w:rsidR="000A6DC1" w:rsidRDefault="008E5808" w:rsidP="000A6DC1">
            <w:pPr>
              <w:rPr>
                <w:color w:val="333333"/>
              </w:rPr>
            </w:pPr>
            <w:r>
              <w:rPr>
                <w:color w:val="333333"/>
              </w:rPr>
              <w:t>Profit after Tax</w:t>
            </w:r>
          </w:p>
        </w:tc>
        <w:tc>
          <w:tcPr>
            <w:tcW w:w="1417" w:type="dxa"/>
            <w:tcBorders>
              <w:top w:val="nil"/>
              <w:left w:val="nil"/>
              <w:bottom w:val="single" w:sz="4" w:space="0" w:color="auto"/>
              <w:right w:val="single" w:sz="4" w:space="0" w:color="auto"/>
            </w:tcBorders>
            <w:shd w:val="clear" w:color="000000" w:fill="FFFFFF"/>
            <w:vAlign w:val="center"/>
            <w:hideMark/>
          </w:tcPr>
          <w:p w14:paraId="0FBF2734" w14:textId="77777777" w:rsidR="000A6DC1" w:rsidRDefault="008E5808" w:rsidP="000A6DC1">
            <w:pPr>
              <w:rPr>
                <w:color w:val="333333"/>
              </w:rPr>
            </w:pPr>
            <w:r>
              <w:rPr>
                <w:color w:val="333333"/>
              </w:rPr>
              <w:t> </w:t>
            </w:r>
          </w:p>
        </w:tc>
        <w:tc>
          <w:tcPr>
            <w:tcW w:w="1417" w:type="dxa"/>
            <w:tcBorders>
              <w:top w:val="nil"/>
              <w:left w:val="nil"/>
              <w:bottom w:val="single" w:sz="4" w:space="0" w:color="auto"/>
              <w:right w:val="single" w:sz="4" w:space="0" w:color="auto"/>
            </w:tcBorders>
            <w:shd w:val="clear" w:color="000000" w:fill="FFFFFF"/>
            <w:vAlign w:val="center"/>
            <w:hideMark/>
          </w:tcPr>
          <w:p w14:paraId="334FA579" w14:textId="77777777" w:rsidR="000A6DC1" w:rsidRDefault="008E5808" w:rsidP="000A6DC1">
            <w:pPr>
              <w:jc w:val="right"/>
              <w:rPr>
                <w:color w:val="333333"/>
              </w:rPr>
            </w:pPr>
            <w:r>
              <w:rPr>
                <w:color w:val="333333"/>
              </w:rPr>
              <w:t>120,000</w:t>
            </w:r>
          </w:p>
        </w:tc>
      </w:tr>
      <w:tr w:rsidR="004633BD" w14:paraId="259B31E5" w14:textId="77777777" w:rsidTr="000A6DC1">
        <w:trPr>
          <w:trHeight w:val="230"/>
        </w:trPr>
        <w:tc>
          <w:tcPr>
            <w:tcW w:w="5125" w:type="dxa"/>
            <w:tcBorders>
              <w:top w:val="nil"/>
              <w:left w:val="single" w:sz="4" w:space="0" w:color="auto"/>
              <w:bottom w:val="single" w:sz="4" w:space="0" w:color="auto"/>
              <w:right w:val="single" w:sz="4" w:space="0" w:color="auto"/>
            </w:tcBorders>
            <w:shd w:val="clear" w:color="000000" w:fill="FFFFFF"/>
            <w:vAlign w:val="center"/>
            <w:hideMark/>
          </w:tcPr>
          <w:p w14:paraId="3C3F6B5D" w14:textId="5AA904C9" w:rsidR="000A6DC1" w:rsidRDefault="008E5808" w:rsidP="000A6DC1">
            <w:pPr>
              <w:rPr>
                <w:color w:val="333333"/>
              </w:rPr>
            </w:pPr>
            <w:r>
              <w:rPr>
                <w:color w:val="333333"/>
              </w:rPr>
              <w:t>No of Outstanding Shares</w:t>
            </w:r>
          </w:p>
        </w:tc>
        <w:tc>
          <w:tcPr>
            <w:tcW w:w="1417" w:type="dxa"/>
            <w:tcBorders>
              <w:top w:val="nil"/>
              <w:left w:val="nil"/>
              <w:bottom w:val="single" w:sz="4" w:space="0" w:color="auto"/>
              <w:right w:val="single" w:sz="4" w:space="0" w:color="auto"/>
            </w:tcBorders>
            <w:shd w:val="clear" w:color="000000" w:fill="FFFFFF"/>
            <w:vAlign w:val="center"/>
            <w:hideMark/>
          </w:tcPr>
          <w:p w14:paraId="6806AFE4" w14:textId="77777777" w:rsidR="000A6DC1" w:rsidRDefault="008E5808" w:rsidP="000A6DC1">
            <w:pPr>
              <w:rPr>
                <w:color w:val="333333"/>
              </w:rPr>
            </w:pPr>
            <w:r>
              <w:rPr>
                <w:color w:val="333333"/>
              </w:rPr>
              <w:t> </w:t>
            </w:r>
          </w:p>
        </w:tc>
        <w:tc>
          <w:tcPr>
            <w:tcW w:w="1417" w:type="dxa"/>
            <w:tcBorders>
              <w:top w:val="nil"/>
              <w:left w:val="nil"/>
              <w:bottom w:val="single" w:sz="4" w:space="0" w:color="auto"/>
              <w:right w:val="single" w:sz="4" w:space="0" w:color="auto"/>
            </w:tcBorders>
            <w:shd w:val="clear" w:color="000000" w:fill="FFFFFF"/>
            <w:vAlign w:val="center"/>
            <w:hideMark/>
          </w:tcPr>
          <w:p w14:paraId="6396A740" w14:textId="77777777" w:rsidR="000A6DC1" w:rsidRDefault="008E5808" w:rsidP="000A6DC1">
            <w:pPr>
              <w:jc w:val="right"/>
              <w:rPr>
                <w:color w:val="333333"/>
              </w:rPr>
            </w:pPr>
            <w:r>
              <w:rPr>
                <w:color w:val="333333"/>
              </w:rPr>
              <w:t>55,500</w:t>
            </w:r>
          </w:p>
        </w:tc>
      </w:tr>
      <w:tr w:rsidR="004633BD" w14:paraId="7B784ED9" w14:textId="77777777" w:rsidTr="000A6DC1">
        <w:trPr>
          <w:trHeight w:val="230"/>
        </w:trPr>
        <w:tc>
          <w:tcPr>
            <w:tcW w:w="5125" w:type="dxa"/>
            <w:tcBorders>
              <w:top w:val="nil"/>
              <w:left w:val="single" w:sz="4" w:space="0" w:color="auto"/>
              <w:bottom w:val="single" w:sz="4" w:space="0" w:color="auto"/>
              <w:right w:val="single" w:sz="4" w:space="0" w:color="auto"/>
            </w:tcBorders>
            <w:shd w:val="clear" w:color="000000" w:fill="FFFFFF"/>
            <w:vAlign w:val="center"/>
            <w:hideMark/>
          </w:tcPr>
          <w:p w14:paraId="4DD5EA65" w14:textId="77777777" w:rsidR="000A6DC1" w:rsidRDefault="008E5808" w:rsidP="000A6DC1">
            <w:pPr>
              <w:rPr>
                <w:color w:val="333333"/>
              </w:rPr>
            </w:pPr>
            <w:r>
              <w:rPr>
                <w:color w:val="333333"/>
              </w:rPr>
              <w:t>EPS</w:t>
            </w:r>
          </w:p>
        </w:tc>
        <w:tc>
          <w:tcPr>
            <w:tcW w:w="1417" w:type="dxa"/>
            <w:tcBorders>
              <w:top w:val="nil"/>
              <w:left w:val="nil"/>
              <w:bottom w:val="single" w:sz="4" w:space="0" w:color="auto"/>
              <w:right w:val="single" w:sz="4" w:space="0" w:color="auto"/>
            </w:tcBorders>
            <w:shd w:val="clear" w:color="000000" w:fill="FFFFFF"/>
            <w:vAlign w:val="center"/>
            <w:hideMark/>
          </w:tcPr>
          <w:p w14:paraId="228DF41E" w14:textId="77777777" w:rsidR="000A6DC1" w:rsidRDefault="008E5808" w:rsidP="000A6DC1">
            <w:pPr>
              <w:rPr>
                <w:color w:val="333333"/>
              </w:rPr>
            </w:pPr>
            <w:r>
              <w:rPr>
                <w:color w:val="333333"/>
              </w:rPr>
              <w:t> </w:t>
            </w:r>
          </w:p>
        </w:tc>
        <w:tc>
          <w:tcPr>
            <w:tcW w:w="1417" w:type="dxa"/>
            <w:tcBorders>
              <w:top w:val="nil"/>
              <w:left w:val="nil"/>
              <w:bottom w:val="single" w:sz="4" w:space="0" w:color="auto"/>
              <w:right w:val="single" w:sz="4" w:space="0" w:color="auto"/>
            </w:tcBorders>
            <w:shd w:val="clear" w:color="000000" w:fill="FFFFFF"/>
            <w:vAlign w:val="center"/>
            <w:hideMark/>
          </w:tcPr>
          <w:p w14:paraId="3ADAEB0E" w14:textId="77777777" w:rsidR="000A6DC1" w:rsidRDefault="008E5808" w:rsidP="000A6DC1">
            <w:pPr>
              <w:jc w:val="right"/>
              <w:rPr>
                <w:b/>
                <w:bCs/>
                <w:color w:val="333333"/>
              </w:rPr>
            </w:pPr>
            <w:r>
              <w:rPr>
                <w:b/>
                <w:bCs/>
                <w:color w:val="333333"/>
              </w:rPr>
              <w:t>2.16</w:t>
            </w:r>
          </w:p>
        </w:tc>
      </w:tr>
    </w:tbl>
    <w:p w14:paraId="1AC43F32" w14:textId="75B9275E" w:rsidR="000A6DC1" w:rsidRDefault="000A6DC1" w:rsidP="000A6DC1">
      <w:pPr>
        <w:pStyle w:val="ListParagraph"/>
        <w:spacing w:line="480" w:lineRule="auto"/>
        <w:jc w:val="both"/>
      </w:pPr>
    </w:p>
    <w:p w14:paraId="5B2848EB" w14:textId="61B452F6" w:rsidR="000A6DC1" w:rsidRDefault="000A6DC1" w:rsidP="000A6DC1">
      <w:pPr>
        <w:pStyle w:val="ListParagraph"/>
        <w:spacing w:line="480" w:lineRule="auto"/>
        <w:jc w:val="both"/>
        <w:rPr>
          <w:b/>
        </w:rPr>
      </w:pPr>
    </w:p>
    <w:p w14:paraId="5DDF8553" w14:textId="630AB8D0" w:rsidR="000A6DC1" w:rsidRDefault="000A6DC1" w:rsidP="000A6DC1">
      <w:pPr>
        <w:pStyle w:val="ListParagraph"/>
        <w:spacing w:line="480" w:lineRule="auto"/>
        <w:jc w:val="both"/>
        <w:rPr>
          <w:b/>
        </w:rPr>
      </w:pPr>
    </w:p>
    <w:p w14:paraId="2D60E07A" w14:textId="789064C9" w:rsidR="000A6DC1" w:rsidRDefault="000A6DC1" w:rsidP="000A6DC1">
      <w:pPr>
        <w:pStyle w:val="ListParagraph"/>
        <w:spacing w:line="480" w:lineRule="auto"/>
        <w:jc w:val="both"/>
        <w:rPr>
          <w:b/>
        </w:rPr>
      </w:pPr>
    </w:p>
    <w:p w14:paraId="56776343" w14:textId="3D27DF13" w:rsidR="000A6DC1" w:rsidRDefault="000A6DC1" w:rsidP="000A6DC1">
      <w:pPr>
        <w:pStyle w:val="ListParagraph"/>
        <w:spacing w:line="480" w:lineRule="auto"/>
        <w:jc w:val="both"/>
        <w:rPr>
          <w:b/>
        </w:rPr>
      </w:pPr>
    </w:p>
    <w:p w14:paraId="3DA5BEA9" w14:textId="1A901C4F" w:rsidR="000A6DC1" w:rsidRDefault="000A6DC1" w:rsidP="000A6DC1">
      <w:pPr>
        <w:pStyle w:val="ListParagraph"/>
        <w:spacing w:line="480" w:lineRule="auto"/>
        <w:jc w:val="both"/>
        <w:rPr>
          <w:b/>
        </w:rPr>
      </w:pPr>
    </w:p>
    <w:p w14:paraId="259ABE0B" w14:textId="3C798071" w:rsidR="000A6DC1" w:rsidRDefault="000A6DC1" w:rsidP="000A6DC1">
      <w:pPr>
        <w:pStyle w:val="ListParagraph"/>
        <w:spacing w:line="480" w:lineRule="auto"/>
        <w:jc w:val="both"/>
        <w:rPr>
          <w:b/>
        </w:rPr>
      </w:pPr>
    </w:p>
    <w:p w14:paraId="1C413DBA" w14:textId="0DE9D7C6" w:rsidR="000A6DC1" w:rsidRDefault="000A6DC1" w:rsidP="000A6DC1">
      <w:pPr>
        <w:pStyle w:val="ListParagraph"/>
        <w:spacing w:line="480" w:lineRule="auto"/>
        <w:jc w:val="both"/>
        <w:rPr>
          <w:b/>
        </w:rPr>
      </w:pPr>
    </w:p>
    <w:p w14:paraId="5F077A2E" w14:textId="3CE719D7" w:rsidR="000A6DC1" w:rsidRDefault="000A6DC1" w:rsidP="000A6DC1">
      <w:pPr>
        <w:pStyle w:val="ListParagraph"/>
        <w:spacing w:line="480" w:lineRule="auto"/>
        <w:jc w:val="both"/>
        <w:rPr>
          <w:b/>
        </w:rPr>
      </w:pPr>
    </w:p>
    <w:p w14:paraId="6F2182D6" w14:textId="77777777" w:rsidR="000A6DC1" w:rsidRPr="000A6DC1" w:rsidRDefault="008E5808" w:rsidP="001B4B31">
      <w:pPr>
        <w:pStyle w:val="ListParagraph"/>
        <w:numPr>
          <w:ilvl w:val="0"/>
          <w:numId w:val="13"/>
        </w:numPr>
        <w:spacing w:line="480" w:lineRule="auto"/>
        <w:jc w:val="both"/>
        <w:rPr>
          <w:b/>
        </w:rPr>
      </w:pPr>
      <w:r>
        <w:lastRenderedPageBreak/>
        <w:t>T</w:t>
      </w:r>
      <w:r w:rsidRPr="000856AC">
        <w:t>he projected amount of income tax expense that would be reported if Whitley purchased the equipment in 2013.</w:t>
      </w:r>
    </w:p>
    <w:p w14:paraId="3C1CE307" w14:textId="1FB49E16" w:rsidR="000A6DC1" w:rsidRPr="000A6DC1" w:rsidRDefault="008E5808" w:rsidP="00A76370">
      <w:pPr>
        <w:pStyle w:val="ListParagraph"/>
        <w:spacing w:line="480" w:lineRule="auto"/>
        <w:ind w:firstLine="720"/>
        <w:jc w:val="both"/>
        <w:rPr>
          <w:b/>
        </w:rPr>
      </w:pPr>
      <w:r>
        <w:t>The purchase of the new equipment will lead to 50000 as future taxable income. This will cause a temporary difference, which will be reversed later in the future, increasing future liability. Consequently, the differed tax liability on the difference is as below.</w:t>
      </w:r>
    </w:p>
    <w:tbl>
      <w:tblPr>
        <w:tblpPr w:leftFromText="180" w:rightFromText="180" w:vertAnchor="page" w:horzAnchor="margin" w:tblpXSpec="center" w:tblpY="10696"/>
        <w:tblW w:w="7567" w:type="dxa"/>
        <w:tblLook w:val="04A0" w:firstRow="1" w:lastRow="0" w:firstColumn="1" w:lastColumn="0" w:noHBand="0" w:noVBand="1"/>
      </w:tblPr>
      <w:tblGrid>
        <w:gridCol w:w="4433"/>
        <w:gridCol w:w="1612"/>
        <w:gridCol w:w="1522"/>
      </w:tblGrid>
      <w:tr w:rsidR="004633BD" w14:paraId="03DE7B08" w14:textId="77777777" w:rsidTr="000A6DC1">
        <w:trPr>
          <w:trHeight w:val="232"/>
        </w:trPr>
        <w:tc>
          <w:tcPr>
            <w:tcW w:w="443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45E664" w14:textId="77777777" w:rsidR="000A6DC1" w:rsidRDefault="008E5808" w:rsidP="000A6DC1">
            <w:pPr>
              <w:jc w:val="center"/>
              <w:rPr>
                <w:color w:val="333333"/>
              </w:rPr>
            </w:pPr>
            <w:r>
              <w:rPr>
                <w:color w:val="333333"/>
              </w:rPr>
              <w:t>Particulars</w:t>
            </w:r>
          </w:p>
        </w:tc>
        <w:tc>
          <w:tcPr>
            <w:tcW w:w="1612" w:type="dxa"/>
            <w:tcBorders>
              <w:top w:val="single" w:sz="4" w:space="0" w:color="auto"/>
              <w:left w:val="nil"/>
              <w:bottom w:val="single" w:sz="4" w:space="0" w:color="auto"/>
              <w:right w:val="single" w:sz="4" w:space="0" w:color="auto"/>
            </w:tcBorders>
            <w:shd w:val="clear" w:color="000000" w:fill="FFFFFF"/>
            <w:vAlign w:val="center"/>
            <w:hideMark/>
          </w:tcPr>
          <w:p w14:paraId="1EA44A8B" w14:textId="77777777" w:rsidR="000A6DC1" w:rsidRDefault="008E5808" w:rsidP="000A6DC1">
            <w:pPr>
              <w:jc w:val="center"/>
              <w:rPr>
                <w:color w:val="333333"/>
              </w:rPr>
            </w:pPr>
            <w:r>
              <w:rPr>
                <w:color w:val="333333"/>
              </w:rPr>
              <w:t>Amount in $</w:t>
            </w:r>
          </w:p>
        </w:tc>
        <w:tc>
          <w:tcPr>
            <w:tcW w:w="1522" w:type="dxa"/>
            <w:tcBorders>
              <w:top w:val="single" w:sz="4" w:space="0" w:color="auto"/>
              <w:left w:val="nil"/>
              <w:bottom w:val="single" w:sz="4" w:space="0" w:color="auto"/>
              <w:right w:val="single" w:sz="4" w:space="0" w:color="auto"/>
            </w:tcBorders>
            <w:shd w:val="clear" w:color="000000" w:fill="FFFFFF"/>
            <w:vAlign w:val="center"/>
            <w:hideMark/>
          </w:tcPr>
          <w:p w14:paraId="1FCC8386" w14:textId="77777777" w:rsidR="000A6DC1" w:rsidRDefault="008E5808" w:rsidP="000A6DC1">
            <w:pPr>
              <w:jc w:val="center"/>
              <w:rPr>
                <w:color w:val="333333"/>
              </w:rPr>
            </w:pPr>
            <w:r>
              <w:rPr>
                <w:color w:val="333333"/>
              </w:rPr>
              <w:t>Amount in $</w:t>
            </w:r>
          </w:p>
        </w:tc>
      </w:tr>
      <w:tr w:rsidR="004633BD" w14:paraId="1BE20B9F" w14:textId="77777777" w:rsidTr="000A6DC1">
        <w:trPr>
          <w:trHeight w:val="232"/>
        </w:trPr>
        <w:tc>
          <w:tcPr>
            <w:tcW w:w="4433" w:type="dxa"/>
            <w:tcBorders>
              <w:top w:val="nil"/>
              <w:left w:val="single" w:sz="4" w:space="0" w:color="auto"/>
              <w:bottom w:val="single" w:sz="4" w:space="0" w:color="auto"/>
              <w:right w:val="single" w:sz="4" w:space="0" w:color="auto"/>
            </w:tcBorders>
            <w:shd w:val="clear" w:color="000000" w:fill="FFFFFF"/>
            <w:vAlign w:val="center"/>
            <w:hideMark/>
          </w:tcPr>
          <w:p w14:paraId="0922A319" w14:textId="77777777" w:rsidR="000A6DC1" w:rsidRDefault="008E5808" w:rsidP="000A6DC1">
            <w:pPr>
              <w:rPr>
                <w:color w:val="333333"/>
              </w:rPr>
            </w:pPr>
            <w:r>
              <w:rPr>
                <w:color w:val="333333"/>
              </w:rPr>
              <w:t>Taxable Income of Answer 1</w:t>
            </w:r>
          </w:p>
        </w:tc>
        <w:tc>
          <w:tcPr>
            <w:tcW w:w="1612" w:type="dxa"/>
            <w:tcBorders>
              <w:top w:val="nil"/>
              <w:left w:val="nil"/>
              <w:bottom w:val="single" w:sz="4" w:space="0" w:color="auto"/>
              <w:right w:val="single" w:sz="4" w:space="0" w:color="auto"/>
            </w:tcBorders>
            <w:shd w:val="clear" w:color="000000" w:fill="FFFFFF"/>
            <w:vAlign w:val="center"/>
            <w:hideMark/>
          </w:tcPr>
          <w:p w14:paraId="10D7AA9C" w14:textId="77777777" w:rsidR="000A6DC1" w:rsidRDefault="008E5808" w:rsidP="000A6DC1">
            <w:pPr>
              <w:rPr>
                <w:color w:val="333333"/>
              </w:rPr>
            </w:pPr>
            <w:r>
              <w:rPr>
                <w:color w:val="333333"/>
              </w:rPr>
              <w:t> </w:t>
            </w:r>
          </w:p>
        </w:tc>
        <w:tc>
          <w:tcPr>
            <w:tcW w:w="1522" w:type="dxa"/>
            <w:tcBorders>
              <w:top w:val="nil"/>
              <w:left w:val="nil"/>
              <w:bottom w:val="single" w:sz="4" w:space="0" w:color="auto"/>
              <w:right w:val="single" w:sz="4" w:space="0" w:color="auto"/>
            </w:tcBorders>
            <w:shd w:val="clear" w:color="000000" w:fill="FFFFFF"/>
            <w:vAlign w:val="center"/>
            <w:hideMark/>
          </w:tcPr>
          <w:p w14:paraId="3CB8E2D0" w14:textId="77777777" w:rsidR="000A6DC1" w:rsidRDefault="008E5808" w:rsidP="000A6DC1">
            <w:pPr>
              <w:jc w:val="right"/>
              <w:rPr>
                <w:color w:val="333333"/>
              </w:rPr>
            </w:pPr>
            <w:r>
              <w:rPr>
                <w:color w:val="333333"/>
              </w:rPr>
              <w:t>205,000</w:t>
            </w:r>
          </w:p>
        </w:tc>
      </w:tr>
      <w:tr w:rsidR="004633BD" w14:paraId="5114495F" w14:textId="77777777" w:rsidTr="000A6DC1">
        <w:trPr>
          <w:trHeight w:val="467"/>
        </w:trPr>
        <w:tc>
          <w:tcPr>
            <w:tcW w:w="4433" w:type="dxa"/>
            <w:tcBorders>
              <w:top w:val="nil"/>
              <w:left w:val="single" w:sz="4" w:space="0" w:color="auto"/>
              <w:bottom w:val="single" w:sz="4" w:space="0" w:color="auto"/>
              <w:right w:val="single" w:sz="4" w:space="0" w:color="auto"/>
            </w:tcBorders>
            <w:shd w:val="clear" w:color="000000" w:fill="FFFFFF"/>
            <w:vAlign w:val="center"/>
            <w:hideMark/>
          </w:tcPr>
          <w:p w14:paraId="49E4A63B" w14:textId="77777777" w:rsidR="000A6DC1" w:rsidRDefault="008E5808" w:rsidP="000A6DC1">
            <w:pPr>
              <w:rPr>
                <w:color w:val="333333"/>
              </w:rPr>
            </w:pPr>
            <w:r>
              <w:rPr>
                <w:color w:val="333333"/>
              </w:rPr>
              <w:t>Tax payable on Above Income @ 40%</w:t>
            </w:r>
          </w:p>
        </w:tc>
        <w:tc>
          <w:tcPr>
            <w:tcW w:w="1612" w:type="dxa"/>
            <w:tcBorders>
              <w:top w:val="nil"/>
              <w:left w:val="nil"/>
              <w:bottom w:val="single" w:sz="4" w:space="0" w:color="auto"/>
              <w:right w:val="single" w:sz="4" w:space="0" w:color="auto"/>
            </w:tcBorders>
            <w:shd w:val="clear" w:color="000000" w:fill="FFFFFF"/>
            <w:vAlign w:val="center"/>
            <w:hideMark/>
          </w:tcPr>
          <w:p w14:paraId="63CA0C9C" w14:textId="77777777" w:rsidR="000A6DC1" w:rsidRDefault="008E5808" w:rsidP="000A6DC1">
            <w:pPr>
              <w:jc w:val="right"/>
              <w:rPr>
                <w:color w:val="333333"/>
              </w:rPr>
            </w:pPr>
            <w:r>
              <w:rPr>
                <w:color w:val="333333"/>
              </w:rPr>
              <w:t>82,000</w:t>
            </w:r>
          </w:p>
        </w:tc>
        <w:tc>
          <w:tcPr>
            <w:tcW w:w="1522" w:type="dxa"/>
            <w:tcBorders>
              <w:top w:val="nil"/>
              <w:left w:val="nil"/>
              <w:bottom w:val="single" w:sz="4" w:space="0" w:color="auto"/>
              <w:right w:val="single" w:sz="4" w:space="0" w:color="auto"/>
            </w:tcBorders>
            <w:shd w:val="clear" w:color="000000" w:fill="FFFFFF"/>
            <w:vAlign w:val="center"/>
            <w:hideMark/>
          </w:tcPr>
          <w:p w14:paraId="59529B15" w14:textId="77777777" w:rsidR="000A6DC1" w:rsidRDefault="008E5808" w:rsidP="000A6DC1">
            <w:pPr>
              <w:rPr>
                <w:color w:val="333333"/>
              </w:rPr>
            </w:pPr>
            <w:r>
              <w:rPr>
                <w:color w:val="333333"/>
              </w:rPr>
              <w:t> </w:t>
            </w:r>
          </w:p>
        </w:tc>
      </w:tr>
      <w:tr w:rsidR="004633BD" w14:paraId="05C17194" w14:textId="77777777" w:rsidTr="000A6DC1">
        <w:trPr>
          <w:trHeight w:val="467"/>
        </w:trPr>
        <w:tc>
          <w:tcPr>
            <w:tcW w:w="4433" w:type="dxa"/>
            <w:tcBorders>
              <w:top w:val="nil"/>
              <w:left w:val="single" w:sz="4" w:space="0" w:color="auto"/>
              <w:bottom w:val="single" w:sz="4" w:space="0" w:color="auto"/>
              <w:right w:val="single" w:sz="4" w:space="0" w:color="auto"/>
            </w:tcBorders>
            <w:shd w:val="clear" w:color="000000" w:fill="FFFFFF"/>
            <w:vAlign w:val="center"/>
            <w:hideMark/>
          </w:tcPr>
          <w:p w14:paraId="124FAC10" w14:textId="77777777" w:rsidR="000A6DC1" w:rsidRDefault="008E5808" w:rsidP="000A6DC1">
            <w:pPr>
              <w:rPr>
                <w:color w:val="333333"/>
              </w:rPr>
            </w:pPr>
            <w:r>
              <w:rPr>
                <w:color w:val="333333"/>
              </w:rPr>
              <w:t>Add: Reversal of Deferred Tax Assets ($37,500 X 40%)</w:t>
            </w:r>
          </w:p>
        </w:tc>
        <w:tc>
          <w:tcPr>
            <w:tcW w:w="1612" w:type="dxa"/>
            <w:tcBorders>
              <w:top w:val="nil"/>
              <w:left w:val="nil"/>
              <w:bottom w:val="single" w:sz="4" w:space="0" w:color="auto"/>
              <w:right w:val="single" w:sz="4" w:space="0" w:color="auto"/>
            </w:tcBorders>
            <w:shd w:val="clear" w:color="000000" w:fill="FFFFFF"/>
            <w:vAlign w:val="center"/>
            <w:hideMark/>
          </w:tcPr>
          <w:p w14:paraId="1588A088" w14:textId="77777777" w:rsidR="000A6DC1" w:rsidRDefault="008E5808" w:rsidP="000A6DC1">
            <w:pPr>
              <w:jc w:val="right"/>
              <w:rPr>
                <w:color w:val="333333"/>
              </w:rPr>
            </w:pPr>
            <w:r>
              <w:rPr>
                <w:color w:val="333333"/>
              </w:rPr>
              <w:t>15,000</w:t>
            </w:r>
          </w:p>
        </w:tc>
        <w:tc>
          <w:tcPr>
            <w:tcW w:w="1522" w:type="dxa"/>
            <w:tcBorders>
              <w:top w:val="nil"/>
              <w:left w:val="nil"/>
              <w:bottom w:val="single" w:sz="4" w:space="0" w:color="auto"/>
              <w:right w:val="single" w:sz="4" w:space="0" w:color="auto"/>
            </w:tcBorders>
            <w:shd w:val="clear" w:color="000000" w:fill="FFFFFF"/>
            <w:vAlign w:val="center"/>
            <w:hideMark/>
          </w:tcPr>
          <w:p w14:paraId="35833628" w14:textId="77777777" w:rsidR="000A6DC1" w:rsidRDefault="008E5808" w:rsidP="000A6DC1">
            <w:pPr>
              <w:rPr>
                <w:color w:val="333333"/>
              </w:rPr>
            </w:pPr>
            <w:r>
              <w:rPr>
                <w:color w:val="333333"/>
              </w:rPr>
              <w:t> </w:t>
            </w:r>
          </w:p>
        </w:tc>
      </w:tr>
      <w:tr w:rsidR="004633BD" w14:paraId="651053A4" w14:textId="77777777" w:rsidTr="000A6DC1">
        <w:trPr>
          <w:trHeight w:val="467"/>
        </w:trPr>
        <w:tc>
          <w:tcPr>
            <w:tcW w:w="4433" w:type="dxa"/>
            <w:tcBorders>
              <w:top w:val="nil"/>
              <w:left w:val="single" w:sz="4" w:space="0" w:color="auto"/>
              <w:bottom w:val="single" w:sz="4" w:space="0" w:color="auto"/>
              <w:right w:val="single" w:sz="4" w:space="0" w:color="auto"/>
            </w:tcBorders>
            <w:shd w:val="clear" w:color="000000" w:fill="FFFFFF"/>
            <w:vAlign w:val="center"/>
            <w:hideMark/>
          </w:tcPr>
          <w:p w14:paraId="692EF475" w14:textId="77777777" w:rsidR="000A6DC1" w:rsidRDefault="008E5808" w:rsidP="000A6DC1">
            <w:pPr>
              <w:rPr>
                <w:color w:val="333333"/>
              </w:rPr>
            </w:pPr>
            <w:r>
              <w:rPr>
                <w:color w:val="333333"/>
              </w:rPr>
              <w:t>Add: Deferred Tax Liability [($50,000 - $42,500) X 40%]</w:t>
            </w:r>
          </w:p>
        </w:tc>
        <w:tc>
          <w:tcPr>
            <w:tcW w:w="1612" w:type="dxa"/>
            <w:tcBorders>
              <w:top w:val="nil"/>
              <w:left w:val="nil"/>
              <w:bottom w:val="single" w:sz="4" w:space="0" w:color="auto"/>
              <w:right w:val="single" w:sz="4" w:space="0" w:color="auto"/>
            </w:tcBorders>
            <w:shd w:val="clear" w:color="000000" w:fill="FFFFFF"/>
            <w:vAlign w:val="center"/>
            <w:hideMark/>
          </w:tcPr>
          <w:p w14:paraId="49652776" w14:textId="77777777" w:rsidR="000A6DC1" w:rsidRDefault="008E5808" w:rsidP="000A6DC1">
            <w:pPr>
              <w:jc w:val="right"/>
              <w:rPr>
                <w:color w:val="333333"/>
              </w:rPr>
            </w:pPr>
            <w:r>
              <w:rPr>
                <w:color w:val="333333"/>
              </w:rPr>
              <w:t>3,000</w:t>
            </w:r>
          </w:p>
        </w:tc>
        <w:tc>
          <w:tcPr>
            <w:tcW w:w="1522" w:type="dxa"/>
            <w:tcBorders>
              <w:top w:val="nil"/>
              <w:left w:val="nil"/>
              <w:bottom w:val="single" w:sz="4" w:space="0" w:color="auto"/>
              <w:right w:val="single" w:sz="4" w:space="0" w:color="auto"/>
            </w:tcBorders>
            <w:shd w:val="clear" w:color="000000" w:fill="FFFFFF"/>
            <w:vAlign w:val="center"/>
            <w:hideMark/>
          </w:tcPr>
          <w:p w14:paraId="48A7B67A" w14:textId="77777777" w:rsidR="000A6DC1" w:rsidRDefault="008E5808" w:rsidP="000A6DC1">
            <w:pPr>
              <w:rPr>
                <w:color w:val="333333"/>
              </w:rPr>
            </w:pPr>
            <w:r>
              <w:rPr>
                <w:color w:val="333333"/>
              </w:rPr>
              <w:t> </w:t>
            </w:r>
          </w:p>
        </w:tc>
      </w:tr>
      <w:tr w:rsidR="004633BD" w14:paraId="5963EB1C" w14:textId="77777777" w:rsidTr="000A6DC1">
        <w:trPr>
          <w:trHeight w:val="232"/>
        </w:trPr>
        <w:tc>
          <w:tcPr>
            <w:tcW w:w="4433" w:type="dxa"/>
            <w:tcBorders>
              <w:top w:val="nil"/>
              <w:left w:val="single" w:sz="4" w:space="0" w:color="auto"/>
              <w:bottom w:val="single" w:sz="4" w:space="0" w:color="auto"/>
              <w:right w:val="single" w:sz="4" w:space="0" w:color="auto"/>
            </w:tcBorders>
            <w:shd w:val="clear" w:color="000000" w:fill="FFFFFF"/>
            <w:vAlign w:val="center"/>
            <w:hideMark/>
          </w:tcPr>
          <w:p w14:paraId="3E6594F1" w14:textId="77777777" w:rsidR="000A6DC1" w:rsidRDefault="008E5808" w:rsidP="000A6DC1">
            <w:pPr>
              <w:rPr>
                <w:color w:val="333333"/>
              </w:rPr>
            </w:pPr>
            <w:r>
              <w:rPr>
                <w:color w:val="333333"/>
              </w:rPr>
              <w:t>Total Tax Expenses</w:t>
            </w:r>
          </w:p>
        </w:tc>
        <w:tc>
          <w:tcPr>
            <w:tcW w:w="1612" w:type="dxa"/>
            <w:tcBorders>
              <w:top w:val="nil"/>
              <w:left w:val="nil"/>
              <w:bottom w:val="single" w:sz="4" w:space="0" w:color="auto"/>
              <w:right w:val="single" w:sz="4" w:space="0" w:color="auto"/>
            </w:tcBorders>
            <w:shd w:val="clear" w:color="000000" w:fill="FFFFFF"/>
            <w:vAlign w:val="center"/>
            <w:hideMark/>
          </w:tcPr>
          <w:p w14:paraId="5A0FBDA3" w14:textId="77777777" w:rsidR="000A6DC1" w:rsidRDefault="008E5808" w:rsidP="000A6DC1">
            <w:pPr>
              <w:rPr>
                <w:color w:val="333333"/>
              </w:rPr>
            </w:pPr>
            <w:r>
              <w:rPr>
                <w:color w:val="333333"/>
              </w:rPr>
              <w:t> </w:t>
            </w:r>
          </w:p>
        </w:tc>
        <w:tc>
          <w:tcPr>
            <w:tcW w:w="1522" w:type="dxa"/>
            <w:tcBorders>
              <w:top w:val="nil"/>
              <w:left w:val="nil"/>
              <w:bottom w:val="single" w:sz="4" w:space="0" w:color="auto"/>
              <w:right w:val="single" w:sz="4" w:space="0" w:color="auto"/>
            </w:tcBorders>
            <w:shd w:val="clear" w:color="000000" w:fill="FFFFFF"/>
            <w:vAlign w:val="center"/>
            <w:hideMark/>
          </w:tcPr>
          <w:p w14:paraId="28EAF91F" w14:textId="77777777" w:rsidR="000A6DC1" w:rsidRDefault="008E5808" w:rsidP="000A6DC1">
            <w:pPr>
              <w:jc w:val="right"/>
              <w:rPr>
                <w:b/>
                <w:bCs/>
                <w:color w:val="333333"/>
              </w:rPr>
            </w:pPr>
            <w:r>
              <w:rPr>
                <w:b/>
                <w:bCs/>
                <w:color w:val="333333"/>
              </w:rPr>
              <w:t>100,000</w:t>
            </w:r>
          </w:p>
        </w:tc>
      </w:tr>
      <w:tr w:rsidR="004633BD" w14:paraId="370019A5" w14:textId="77777777" w:rsidTr="000A6DC1">
        <w:trPr>
          <w:trHeight w:val="232"/>
        </w:trPr>
        <w:tc>
          <w:tcPr>
            <w:tcW w:w="4433" w:type="dxa"/>
            <w:tcBorders>
              <w:top w:val="nil"/>
              <w:left w:val="single" w:sz="4" w:space="0" w:color="auto"/>
              <w:bottom w:val="single" w:sz="4" w:space="0" w:color="auto"/>
              <w:right w:val="single" w:sz="4" w:space="0" w:color="auto"/>
            </w:tcBorders>
            <w:shd w:val="clear" w:color="000000" w:fill="FFFFFF"/>
            <w:vAlign w:val="center"/>
            <w:hideMark/>
          </w:tcPr>
          <w:p w14:paraId="693F6AA2" w14:textId="77777777" w:rsidR="000A6DC1" w:rsidRDefault="008E5808" w:rsidP="000A6DC1">
            <w:pPr>
              <w:rPr>
                <w:color w:val="333333"/>
              </w:rPr>
            </w:pPr>
            <w:r>
              <w:rPr>
                <w:color w:val="333333"/>
              </w:rPr>
              <w:t>Profit after Tax</w:t>
            </w:r>
          </w:p>
        </w:tc>
        <w:tc>
          <w:tcPr>
            <w:tcW w:w="1612" w:type="dxa"/>
            <w:tcBorders>
              <w:top w:val="nil"/>
              <w:left w:val="nil"/>
              <w:bottom w:val="single" w:sz="4" w:space="0" w:color="auto"/>
              <w:right w:val="single" w:sz="4" w:space="0" w:color="auto"/>
            </w:tcBorders>
            <w:shd w:val="clear" w:color="000000" w:fill="FFFFFF"/>
            <w:vAlign w:val="center"/>
            <w:hideMark/>
          </w:tcPr>
          <w:p w14:paraId="40EAC469" w14:textId="77777777" w:rsidR="000A6DC1" w:rsidRDefault="008E5808" w:rsidP="000A6DC1">
            <w:pPr>
              <w:rPr>
                <w:color w:val="333333"/>
              </w:rPr>
            </w:pPr>
            <w:r>
              <w:rPr>
                <w:color w:val="333333"/>
              </w:rPr>
              <w:t> </w:t>
            </w:r>
          </w:p>
        </w:tc>
        <w:tc>
          <w:tcPr>
            <w:tcW w:w="1522" w:type="dxa"/>
            <w:tcBorders>
              <w:top w:val="nil"/>
              <w:left w:val="nil"/>
              <w:bottom w:val="single" w:sz="4" w:space="0" w:color="auto"/>
              <w:right w:val="single" w:sz="4" w:space="0" w:color="auto"/>
            </w:tcBorders>
            <w:shd w:val="clear" w:color="000000" w:fill="FFFFFF"/>
            <w:vAlign w:val="center"/>
            <w:hideMark/>
          </w:tcPr>
          <w:p w14:paraId="097DB7C8" w14:textId="77777777" w:rsidR="000A6DC1" w:rsidRDefault="008E5808" w:rsidP="000A6DC1">
            <w:pPr>
              <w:jc w:val="right"/>
              <w:rPr>
                <w:color w:val="333333"/>
              </w:rPr>
            </w:pPr>
            <w:r>
              <w:rPr>
                <w:color w:val="333333"/>
              </w:rPr>
              <w:t>100,000</w:t>
            </w:r>
          </w:p>
        </w:tc>
      </w:tr>
      <w:tr w:rsidR="004633BD" w14:paraId="135B810A" w14:textId="77777777" w:rsidTr="000A6DC1">
        <w:trPr>
          <w:trHeight w:val="232"/>
        </w:trPr>
        <w:tc>
          <w:tcPr>
            <w:tcW w:w="4433" w:type="dxa"/>
            <w:tcBorders>
              <w:top w:val="nil"/>
              <w:left w:val="single" w:sz="4" w:space="0" w:color="auto"/>
              <w:bottom w:val="single" w:sz="4" w:space="0" w:color="auto"/>
              <w:right w:val="single" w:sz="4" w:space="0" w:color="auto"/>
            </w:tcBorders>
            <w:shd w:val="clear" w:color="000000" w:fill="FFFFFF"/>
            <w:vAlign w:val="center"/>
            <w:hideMark/>
          </w:tcPr>
          <w:p w14:paraId="19E4AC4E" w14:textId="77777777" w:rsidR="000A6DC1" w:rsidRDefault="008E5808" w:rsidP="000A6DC1">
            <w:pPr>
              <w:rPr>
                <w:color w:val="333333"/>
              </w:rPr>
            </w:pPr>
            <w:r>
              <w:rPr>
                <w:color w:val="333333"/>
              </w:rPr>
              <w:t>EPS</w:t>
            </w:r>
          </w:p>
        </w:tc>
        <w:tc>
          <w:tcPr>
            <w:tcW w:w="1612" w:type="dxa"/>
            <w:tcBorders>
              <w:top w:val="nil"/>
              <w:left w:val="nil"/>
              <w:bottom w:val="single" w:sz="4" w:space="0" w:color="auto"/>
              <w:right w:val="single" w:sz="4" w:space="0" w:color="auto"/>
            </w:tcBorders>
            <w:shd w:val="clear" w:color="000000" w:fill="FFFFFF"/>
            <w:vAlign w:val="center"/>
            <w:hideMark/>
          </w:tcPr>
          <w:p w14:paraId="74B2EC3F" w14:textId="77777777" w:rsidR="000A6DC1" w:rsidRDefault="008E5808" w:rsidP="000A6DC1">
            <w:pPr>
              <w:rPr>
                <w:color w:val="333333"/>
              </w:rPr>
            </w:pPr>
            <w:r>
              <w:rPr>
                <w:color w:val="333333"/>
              </w:rPr>
              <w:t> </w:t>
            </w:r>
          </w:p>
        </w:tc>
        <w:tc>
          <w:tcPr>
            <w:tcW w:w="1522" w:type="dxa"/>
            <w:tcBorders>
              <w:top w:val="nil"/>
              <w:left w:val="nil"/>
              <w:bottom w:val="single" w:sz="4" w:space="0" w:color="auto"/>
              <w:right w:val="single" w:sz="4" w:space="0" w:color="auto"/>
            </w:tcBorders>
            <w:shd w:val="clear" w:color="000000" w:fill="FFFFFF"/>
            <w:vAlign w:val="center"/>
            <w:hideMark/>
          </w:tcPr>
          <w:p w14:paraId="0F1E2AC5" w14:textId="77777777" w:rsidR="000A6DC1" w:rsidRDefault="008E5808" w:rsidP="000A6DC1">
            <w:pPr>
              <w:jc w:val="right"/>
              <w:rPr>
                <w:b/>
                <w:bCs/>
                <w:color w:val="333333"/>
              </w:rPr>
            </w:pPr>
            <w:r>
              <w:rPr>
                <w:b/>
                <w:bCs/>
                <w:color w:val="333333"/>
              </w:rPr>
              <w:t>1.8</w:t>
            </w:r>
          </w:p>
        </w:tc>
      </w:tr>
    </w:tbl>
    <w:p w14:paraId="504BAB11" w14:textId="4BABF76C" w:rsidR="000A6DC1" w:rsidRPr="000A6DC1" w:rsidRDefault="000A6DC1" w:rsidP="000A6DC1">
      <w:pPr>
        <w:spacing w:line="480" w:lineRule="auto"/>
        <w:jc w:val="both"/>
        <w:rPr>
          <w:b/>
        </w:rPr>
      </w:pPr>
    </w:p>
    <w:p w14:paraId="39547AE4" w14:textId="78FB3EEA" w:rsidR="000A6DC1" w:rsidRDefault="000A6DC1" w:rsidP="000A6DC1">
      <w:pPr>
        <w:pStyle w:val="ListParagraph"/>
        <w:spacing w:line="480" w:lineRule="auto"/>
        <w:jc w:val="both"/>
        <w:rPr>
          <w:b/>
        </w:rPr>
      </w:pPr>
    </w:p>
    <w:p w14:paraId="59A98FCA" w14:textId="58FE3117" w:rsidR="000A6DC1" w:rsidRDefault="000A6DC1" w:rsidP="000A6DC1">
      <w:pPr>
        <w:pStyle w:val="ListParagraph"/>
        <w:spacing w:line="480" w:lineRule="auto"/>
        <w:jc w:val="both"/>
        <w:rPr>
          <w:b/>
        </w:rPr>
      </w:pPr>
    </w:p>
    <w:p w14:paraId="2AAE3119" w14:textId="779E5B94" w:rsidR="000A6DC1" w:rsidRDefault="000A6DC1" w:rsidP="000A6DC1">
      <w:pPr>
        <w:pStyle w:val="ListParagraph"/>
        <w:spacing w:line="480" w:lineRule="auto"/>
        <w:jc w:val="both"/>
        <w:rPr>
          <w:b/>
        </w:rPr>
      </w:pPr>
    </w:p>
    <w:p w14:paraId="112C3242" w14:textId="6790BA42" w:rsidR="000A6DC1" w:rsidRDefault="000A6DC1" w:rsidP="000A6DC1">
      <w:pPr>
        <w:pStyle w:val="ListParagraph"/>
        <w:spacing w:line="480" w:lineRule="auto"/>
        <w:jc w:val="both"/>
        <w:rPr>
          <w:b/>
        </w:rPr>
      </w:pPr>
    </w:p>
    <w:p w14:paraId="36465D3B" w14:textId="77777777" w:rsidR="000A6DC1" w:rsidRDefault="000A6DC1" w:rsidP="000A6DC1">
      <w:pPr>
        <w:pStyle w:val="ListParagraph"/>
        <w:spacing w:line="480" w:lineRule="auto"/>
        <w:jc w:val="both"/>
        <w:rPr>
          <w:b/>
        </w:rPr>
      </w:pPr>
    </w:p>
    <w:p w14:paraId="0D83CB2F" w14:textId="141690F6" w:rsidR="000A6DC1" w:rsidRPr="00AB0C87" w:rsidRDefault="000A6DC1" w:rsidP="00AB0C87">
      <w:pPr>
        <w:spacing w:line="480" w:lineRule="auto"/>
        <w:jc w:val="both"/>
        <w:rPr>
          <w:b/>
        </w:rPr>
      </w:pPr>
    </w:p>
    <w:p w14:paraId="40C3DA66" w14:textId="3DA87D33" w:rsidR="000A6DC1" w:rsidRPr="000A6DC1" w:rsidRDefault="008E5808" w:rsidP="001B4B31">
      <w:pPr>
        <w:pStyle w:val="ListParagraph"/>
        <w:numPr>
          <w:ilvl w:val="0"/>
          <w:numId w:val="13"/>
        </w:numPr>
        <w:spacing w:line="480" w:lineRule="auto"/>
        <w:jc w:val="both"/>
        <w:rPr>
          <w:b/>
        </w:rPr>
      </w:pPr>
      <w:r w:rsidRPr="000856AC">
        <w:t>Explain why Whitley should/shouldn't wait to purchase the equipment</w:t>
      </w:r>
    </w:p>
    <w:p w14:paraId="03D7DAB5" w14:textId="210E58D2" w:rsidR="000A6DC1" w:rsidRDefault="008E5808" w:rsidP="000A6DC1">
      <w:pPr>
        <w:pStyle w:val="ListParagraph"/>
        <w:spacing w:line="480" w:lineRule="auto"/>
        <w:jc w:val="both"/>
      </w:pPr>
      <w:r>
        <w:t>The effect on the purchase decision on the EPS is determined here below.</w:t>
      </w:r>
    </w:p>
    <w:tbl>
      <w:tblPr>
        <w:tblpPr w:leftFromText="180" w:rightFromText="180" w:vertAnchor="page" w:horzAnchor="margin" w:tblpXSpec="center" w:tblpY="3001"/>
        <w:tblW w:w="7300" w:type="dxa"/>
        <w:tblLook w:val="04A0" w:firstRow="1" w:lastRow="0" w:firstColumn="1" w:lastColumn="0" w:noHBand="0" w:noVBand="1"/>
      </w:tblPr>
      <w:tblGrid>
        <w:gridCol w:w="1255"/>
        <w:gridCol w:w="3019"/>
        <w:gridCol w:w="1270"/>
        <w:gridCol w:w="1756"/>
      </w:tblGrid>
      <w:tr w:rsidR="004633BD" w14:paraId="364AD823" w14:textId="77777777" w:rsidTr="000A6DC1">
        <w:trPr>
          <w:trHeight w:val="289"/>
        </w:trPr>
        <w:tc>
          <w:tcPr>
            <w:tcW w:w="12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0C3A53" w14:textId="77777777" w:rsidR="000A6DC1" w:rsidRPr="000A6DC1" w:rsidRDefault="008E5808" w:rsidP="000A6DC1">
            <w:pPr>
              <w:jc w:val="center"/>
              <w:rPr>
                <w:color w:val="333333"/>
              </w:rPr>
            </w:pPr>
            <w:r w:rsidRPr="000A6DC1">
              <w:rPr>
                <w:color w:val="333333"/>
              </w:rPr>
              <w:lastRenderedPageBreak/>
              <w:t>Particulars</w:t>
            </w:r>
          </w:p>
        </w:tc>
        <w:tc>
          <w:tcPr>
            <w:tcW w:w="3034" w:type="dxa"/>
            <w:tcBorders>
              <w:top w:val="single" w:sz="4" w:space="0" w:color="auto"/>
              <w:left w:val="nil"/>
              <w:bottom w:val="single" w:sz="4" w:space="0" w:color="auto"/>
              <w:right w:val="single" w:sz="4" w:space="0" w:color="auto"/>
            </w:tcBorders>
            <w:shd w:val="clear" w:color="000000" w:fill="FFFFFF"/>
            <w:vAlign w:val="center"/>
            <w:hideMark/>
          </w:tcPr>
          <w:p w14:paraId="3A266210" w14:textId="77777777" w:rsidR="000A6DC1" w:rsidRPr="000A6DC1" w:rsidRDefault="008E5808" w:rsidP="000A6DC1">
            <w:pPr>
              <w:jc w:val="center"/>
              <w:rPr>
                <w:color w:val="333333"/>
              </w:rPr>
            </w:pPr>
            <w:r w:rsidRPr="000A6DC1">
              <w:rPr>
                <w:color w:val="333333"/>
              </w:rPr>
              <w:t>EPS</w:t>
            </w:r>
          </w:p>
        </w:tc>
        <w:tc>
          <w:tcPr>
            <w:tcW w:w="1249" w:type="dxa"/>
            <w:tcBorders>
              <w:top w:val="single" w:sz="4" w:space="0" w:color="auto"/>
              <w:left w:val="nil"/>
              <w:bottom w:val="single" w:sz="4" w:space="0" w:color="auto"/>
              <w:right w:val="single" w:sz="4" w:space="0" w:color="auto"/>
            </w:tcBorders>
            <w:shd w:val="clear" w:color="000000" w:fill="FFFFFF"/>
            <w:vAlign w:val="center"/>
            <w:hideMark/>
          </w:tcPr>
          <w:p w14:paraId="6D8CC678" w14:textId="77777777" w:rsidR="000A6DC1" w:rsidRPr="000A6DC1" w:rsidRDefault="008E5808" w:rsidP="000A6DC1">
            <w:pPr>
              <w:jc w:val="center"/>
              <w:rPr>
                <w:color w:val="333333"/>
              </w:rPr>
            </w:pPr>
            <w:r w:rsidRPr="000A6DC1">
              <w:rPr>
                <w:color w:val="333333"/>
              </w:rPr>
              <w:t>EPS</w:t>
            </w:r>
          </w:p>
        </w:tc>
        <w:tc>
          <w:tcPr>
            <w:tcW w:w="176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CA6CE72" w14:textId="77777777" w:rsidR="000A6DC1" w:rsidRPr="000A6DC1" w:rsidRDefault="008E5808" w:rsidP="000A6DC1">
            <w:pPr>
              <w:jc w:val="center"/>
              <w:rPr>
                <w:color w:val="333333"/>
              </w:rPr>
            </w:pPr>
            <w:r w:rsidRPr="000A6DC1">
              <w:rPr>
                <w:color w:val="333333"/>
              </w:rPr>
              <w:t>Decrease in EPS</w:t>
            </w:r>
          </w:p>
        </w:tc>
      </w:tr>
      <w:tr w:rsidR="004633BD" w14:paraId="4F8E947E" w14:textId="77777777" w:rsidTr="000A6DC1">
        <w:trPr>
          <w:trHeight w:val="830"/>
        </w:trPr>
        <w:tc>
          <w:tcPr>
            <w:tcW w:w="1255" w:type="dxa"/>
            <w:vMerge/>
            <w:tcBorders>
              <w:top w:val="single" w:sz="4" w:space="0" w:color="auto"/>
              <w:left w:val="single" w:sz="4" w:space="0" w:color="auto"/>
              <w:bottom w:val="single" w:sz="4" w:space="0" w:color="auto"/>
              <w:right w:val="single" w:sz="4" w:space="0" w:color="auto"/>
            </w:tcBorders>
            <w:vAlign w:val="center"/>
            <w:hideMark/>
          </w:tcPr>
          <w:p w14:paraId="70527FB1" w14:textId="77777777" w:rsidR="000A6DC1" w:rsidRPr="000A6DC1" w:rsidRDefault="000A6DC1" w:rsidP="000A6DC1">
            <w:pPr>
              <w:rPr>
                <w:b/>
                <w:bCs/>
                <w:color w:val="333333"/>
              </w:rPr>
            </w:pPr>
          </w:p>
        </w:tc>
        <w:tc>
          <w:tcPr>
            <w:tcW w:w="3034" w:type="dxa"/>
            <w:tcBorders>
              <w:top w:val="nil"/>
              <w:left w:val="nil"/>
              <w:bottom w:val="single" w:sz="4" w:space="0" w:color="auto"/>
              <w:right w:val="single" w:sz="4" w:space="0" w:color="auto"/>
            </w:tcBorders>
            <w:shd w:val="clear" w:color="000000" w:fill="FFFFFF"/>
            <w:vAlign w:val="center"/>
            <w:hideMark/>
          </w:tcPr>
          <w:p w14:paraId="27F9A65C" w14:textId="77777777" w:rsidR="000A6DC1" w:rsidRPr="000A6DC1" w:rsidRDefault="008E5808" w:rsidP="000A6DC1">
            <w:pPr>
              <w:jc w:val="center"/>
              <w:rPr>
                <w:color w:val="333333"/>
              </w:rPr>
            </w:pPr>
            <w:r w:rsidRPr="000A6DC1">
              <w:rPr>
                <w:color w:val="333333"/>
              </w:rPr>
              <w:t>(If New Equipment not purchase)</w:t>
            </w:r>
          </w:p>
        </w:tc>
        <w:tc>
          <w:tcPr>
            <w:tcW w:w="1249" w:type="dxa"/>
            <w:tcBorders>
              <w:top w:val="nil"/>
              <w:left w:val="nil"/>
              <w:bottom w:val="single" w:sz="4" w:space="0" w:color="auto"/>
              <w:right w:val="single" w:sz="4" w:space="0" w:color="auto"/>
            </w:tcBorders>
            <w:shd w:val="clear" w:color="000000" w:fill="FFFFFF"/>
            <w:vAlign w:val="center"/>
            <w:hideMark/>
          </w:tcPr>
          <w:p w14:paraId="2F6FD10B" w14:textId="77777777" w:rsidR="000A6DC1" w:rsidRPr="000A6DC1" w:rsidRDefault="008E5808" w:rsidP="000A6DC1">
            <w:pPr>
              <w:jc w:val="center"/>
              <w:rPr>
                <w:color w:val="333333"/>
              </w:rPr>
            </w:pPr>
            <w:r w:rsidRPr="000A6DC1">
              <w:rPr>
                <w:color w:val="333333"/>
              </w:rPr>
              <w:t>(if New Equipment purchase)  </w:t>
            </w:r>
          </w:p>
        </w:tc>
        <w:tc>
          <w:tcPr>
            <w:tcW w:w="1762" w:type="dxa"/>
            <w:vMerge/>
            <w:tcBorders>
              <w:top w:val="single" w:sz="4" w:space="0" w:color="auto"/>
              <w:left w:val="single" w:sz="4" w:space="0" w:color="auto"/>
              <w:bottom w:val="single" w:sz="4" w:space="0" w:color="auto"/>
              <w:right w:val="single" w:sz="4" w:space="0" w:color="auto"/>
            </w:tcBorders>
            <w:vAlign w:val="center"/>
            <w:hideMark/>
          </w:tcPr>
          <w:p w14:paraId="6FB3609F" w14:textId="77777777" w:rsidR="000A6DC1" w:rsidRPr="000A6DC1" w:rsidRDefault="000A6DC1" w:rsidP="000A6DC1">
            <w:pPr>
              <w:rPr>
                <w:color w:val="333333"/>
              </w:rPr>
            </w:pPr>
          </w:p>
        </w:tc>
      </w:tr>
      <w:tr w:rsidR="004633BD" w14:paraId="185F0757" w14:textId="77777777" w:rsidTr="000A6DC1">
        <w:trPr>
          <w:trHeight w:val="289"/>
        </w:trPr>
        <w:tc>
          <w:tcPr>
            <w:tcW w:w="1255" w:type="dxa"/>
            <w:tcBorders>
              <w:top w:val="nil"/>
              <w:left w:val="single" w:sz="4" w:space="0" w:color="auto"/>
              <w:bottom w:val="single" w:sz="4" w:space="0" w:color="auto"/>
              <w:right w:val="single" w:sz="4" w:space="0" w:color="auto"/>
            </w:tcBorders>
            <w:shd w:val="clear" w:color="000000" w:fill="FFFFFF"/>
            <w:vAlign w:val="center"/>
            <w:hideMark/>
          </w:tcPr>
          <w:p w14:paraId="2BE392CC" w14:textId="77777777" w:rsidR="000A6DC1" w:rsidRPr="000A6DC1" w:rsidRDefault="008E5808" w:rsidP="000A6DC1">
            <w:pPr>
              <w:rPr>
                <w:color w:val="333333"/>
              </w:rPr>
            </w:pPr>
            <w:r w:rsidRPr="000A6DC1">
              <w:rPr>
                <w:color w:val="333333"/>
              </w:rPr>
              <w:t>EPS</w:t>
            </w:r>
          </w:p>
        </w:tc>
        <w:tc>
          <w:tcPr>
            <w:tcW w:w="3034" w:type="dxa"/>
            <w:tcBorders>
              <w:top w:val="nil"/>
              <w:left w:val="nil"/>
              <w:bottom w:val="single" w:sz="4" w:space="0" w:color="auto"/>
              <w:right w:val="single" w:sz="4" w:space="0" w:color="auto"/>
            </w:tcBorders>
            <w:shd w:val="clear" w:color="000000" w:fill="FFFFFF"/>
            <w:vAlign w:val="center"/>
            <w:hideMark/>
          </w:tcPr>
          <w:p w14:paraId="54835A99" w14:textId="77777777" w:rsidR="000A6DC1" w:rsidRPr="000A6DC1" w:rsidRDefault="008E5808" w:rsidP="000A6DC1">
            <w:pPr>
              <w:jc w:val="center"/>
              <w:rPr>
                <w:color w:val="333333"/>
              </w:rPr>
            </w:pPr>
            <w:r w:rsidRPr="000A6DC1">
              <w:rPr>
                <w:color w:val="333333"/>
              </w:rPr>
              <w:t>2.16</w:t>
            </w:r>
          </w:p>
        </w:tc>
        <w:tc>
          <w:tcPr>
            <w:tcW w:w="1249" w:type="dxa"/>
            <w:tcBorders>
              <w:top w:val="nil"/>
              <w:left w:val="nil"/>
              <w:bottom w:val="single" w:sz="4" w:space="0" w:color="auto"/>
              <w:right w:val="single" w:sz="4" w:space="0" w:color="auto"/>
            </w:tcBorders>
            <w:shd w:val="clear" w:color="000000" w:fill="FFFFFF"/>
            <w:vAlign w:val="center"/>
            <w:hideMark/>
          </w:tcPr>
          <w:p w14:paraId="4E378C27" w14:textId="77777777" w:rsidR="000A6DC1" w:rsidRPr="000A6DC1" w:rsidRDefault="008E5808" w:rsidP="000A6DC1">
            <w:pPr>
              <w:jc w:val="center"/>
              <w:rPr>
                <w:color w:val="333333"/>
              </w:rPr>
            </w:pPr>
            <w:r w:rsidRPr="000A6DC1">
              <w:rPr>
                <w:color w:val="333333"/>
              </w:rPr>
              <w:t>1.8</w:t>
            </w:r>
          </w:p>
        </w:tc>
        <w:tc>
          <w:tcPr>
            <w:tcW w:w="1762" w:type="dxa"/>
            <w:tcBorders>
              <w:top w:val="nil"/>
              <w:left w:val="nil"/>
              <w:bottom w:val="single" w:sz="4" w:space="0" w:color="auto"/>
              <w:right w:val="single" w:sz="4" w:space="0" w:color="auto"/>
            </w:tcBorders>
            <w:shd w:val="clear" w:color="000000" w:fill="FFFFFF"/>
            <w:vAlign w:val="center"/>
            <w:hideMark/>
          </w:tcPr>
          <w:p w14:paraId="44089593" w14:textId="77777777" w:rsidR="000A6DC1" w:rsidRPr="000A6DC1" w:rsidRDefault="008E5808" w:rsidP="000A6DC1">
            <w:pPr>
              <w:jc w:val="center"/>
              <w:rPr>
                <w:color w:val="333333"/>
              </w:rPr>
            </w:pPr>
            <w:r w:rsidRPr="000A6DC1">
              <w:rPr>
                <w:color w:val="333333"/>
              </w:rPr>
              <w:t>0.36</w:t>
            </w:r>
          </w:p>
        </w:tc>
      </w:tr>
    </w:tbl>
    <w:p w14:paraId="3E722B1C" w14:textId="77777777" w:rsidR="000A6DC1" w:rsidRPr="000A6DC1" w:rsidRDefault="000A6DC1" w:rsidP="000A6DC1">
      <w:pPr>
        <w:pStyle w:val="ListParagraph"/>
        <w:spacing w:line="480" w:lineRule="auto"/>
        <w:jc w:val="both"/>
      </w:pPr>
    </w:p>
    <w:p w14:paraId="42B84176" w14:textId="77777777" w:rsidR="000A6DC1" w:rsidRPr="000A6DC1" w:rsidRDefault="000A6DC1" w:rsidP="000A6DC1">
      <w:pPr>
        <w:pStyle w:val="ListParagraph"/>
        <w:spacing w:line="480" w:lineRule="auto"/>
        <w:jc w:val="both"/>
        <w:rPr>
          <w:b/>
        </w:rPr>
      </w:pPr>
    </w:p>
    <w:p w14:paraId="25014B0A" w14:textId="77777777" w:rsidR="000A6DC1" w:rsidRPr="000A6DC1" w:rsidRDefault="000A6DC1" w:rsidP="000A6DC1">
      <w:pPr>
        <w:pStyle w:val="ListParagraph"/>
        <w:spacing w:line="480" w:lineRule="auto"/>
        <w:jc w:val="both"/>
        <w:rPr>
          <w:b/>
        </w:rPr>
      </w:pPr>
    </w:p>
    <w:p w14:paraId="3A1FFBDF" w14:textId="780E6E61" w:rsidR="000A6DC1" w:rsidRDefault="000A6DC1" w:rsidP="000A6DC1">
      <w:pPr>
        <w:pStyle w:val="ListParagraph"/>
        <w:spacing w:line="480" w:lineRule="auto"/>
        <w:jc w:val="both"/>
        <w:rPr>
          <w:b/>
        </w:rPr>
      </w:pPr>
    </w:p>
    <w:p w14:paraId="734412EA" w14:textId="318648A4" w:rsidR="000A6DC1" w:rsidRPr="00A76370" w:rsidRDefault="008E5808" w:rsidP="00A76370">
      <w:pPr>
        <w:spacing w:line="480" w:lineRule="auto"/>
        <w:ind w:firstLine="720"/>
        <w:jc w:val="both"/>
        <w:rPr>
          <w:b/>
        </w:rPr>
      </w:pPr>
      <w:r w:rsidRPr="00A76370">
        <w:rPr>
          <w:bCs/>
        </w:rPr>
        <w:t>The decision to affect whether to purchase the new equipment affects the following items both on the statement of financial position and the statement of comprehensive income</w:t>
      </w:r>
      <w:r w:rsidRPr="00A76370">
        <w:rPr>
          <w:b/>
        </w:rPr>
        <w:t>.</w:t>
      </w:r>
    </w:p>
    <w:p w14:paraId="2C371BCC" w14:textId="3E3C7CA3" w:rsidR="000A6DC1" w:rsidRPr="000A6DC1" w:rsidRDefault="008E5808" w:rsidP="001B4B31">
      <w:pPr>
        <w:pStyle w:val="ListParagraph"/>
        <w:numPr>
          <w:ilvl w:val="0"/>
          <w:numId w:val="14"/>
        </w:numPr>
        <w:spacing w:line="480" w:lineRule="auto"/>
        <w:jc w:val="both"/>
        <w:rPr>
          <w:bCs/>
        </w:rPr>
      </w:pPr>
      <w:r w:rsidRPr="000A6DC1">
        <w:rPr>
          <w:bCs/>
        </w:rPr>
        <w:t>The additional depreciation will affect the income statement reducing the net income at the end of the accounting period.</w:t>
      </w:r>
    </w:p>
    <w:p w14:paraId="46CCEAC3" w14:textId="77777777" w:rsidR="000A6DC1" w:rsidRPr="000A6DC1" w:rsidRDefault="008E5808" w:rsidP="001B4B31">
      <w:pPr>
        <w:pStyle w:val="ListParagraph"/>
        <w:numPr>
          <w:ilvl w:val="0"/>
          <w:numId w:val="14"/>
        </w:numPr>
        <w:spacing w:line="480" w:lineRule="auto"/>
        <w:jc w:val="both"/>
        <w:rPr>
          <w:bCs/>
        </w:rPr>
      </w:pPr>
      <w:r w:rsidRPr="000A6DC1">
        <w:rPr>
          <w:bCs/>
        </w:rPr>
        <w:t>There will be an increase in long term liabilities as a result of increased deferred tax liability.</w:t>
      </w:r>
    </w:p>
    <w:p w14:paraId="5CAD6D4E" w14:textId="381BF191" w:rsidR="000A6DC1" w:rsidRPr="000A6DC1" w:rsidRDefault="008E5808" w:rsidP="001B4B31">
      <w:pPr>
        <w:pStyle w:val="ListParagraph"/>
        <w:numPr>
          <w:ilvl w:val="0"/>
          <w:numId w:val="14"/>
        </w:numPr>
        <w:spacing w:line="480" w:lineRule="auto"/>
        <w:jc w:val="both"/>
        <w:rPr>
          <w:bCs/>
        </w:rPr>
      </w:pPr>
      <w:r w:rsidRPr="000A6DC1">
        <w:rPr>
          <w:bCs/>
        </w:rPr>
        <w:t>If the new equipment is purchased, the earnings per share will reduce by 0.36 dollars.</w:t>
      </w:r>
    </w:p>
    <w:p w14:paraId="230F1BD3" w14:textId="2F4CFBCE" w:rsidR="000A6DC1" w:rsidRDefault="008E5808" w:rsidP="001B4B31">
      <w:pPr>
        <w:pStyle w:val="ListParagraph"/>
        <w:numPr>
          <w:ilvl w:val="0"/>
          <w:numId w:val="14"/>
        </w:numPr>
        <w:spacing w:line="480" w:lineRule="auto"/>
        <w:jc w:val="both"/>
        <w:rPr>
          <w:bCs/>
        </w:rPr>
      </w:pPr>
      <w:r w:rsidRPr="000A6DC1">
        <w:rPr>
          <w:bCs/>
        </w:rPr>
        <w:t>The acquisition of the new equipment made through cash will adversely affect the working capital of the company, especially the liquid ratio, decreasing the firm's ability to meet its short-term obligation as and when they fall due.</w:t>
      </w:r>
    </w:p>
    <w:p w14:paraId="3764E86D" w14:textId="61DA672F" w:rsidR="00A76370" w:rsidRDefault="008E5808" w:rsidP="001B4B31">
      <w:pPr>
        <w:pStyle w:val="ListParagraph"/>
        <w:numPr>
          <w:ilvl w:val="0"/>
          <w:numId w:val="14"/>
        </w:numPr>
        <w:spacing w:line="480" w:lineRule="auto"/>
        <w:jc w:val="both"/>
        <w:rPr>
          <w:bCs/>
        </w:rPr>
      </w:pPr>
      <w:r>
        <w:rPr>
          <w:bCs/>
        </w:rPr>
        <w:t>The fixed asset would increase in the balance sheet consequently reducing total asset turnover</w:t>
      </w:r>
    </w:p>
    <w:p w14:paraId="12B55204" w14:textId="4A7C0290" w:rsidR="00A76370" w:rsidRPr="000A6DC1" w:rsidRDefault="008E5808" w:rsidP="001B4B31">
      <w:pPr>
        <w:pStyle w:val="ListParagraph"/>
        <w:numPr>
          <w:ilvl w:val="0"/>
          <w:numId w:val="14"/>
        </w:numPr>
        <w:spacing w:line="480" w:lineRule="auto"/>
        <w:jc w:val="both"/>
        <w:rPr>
          <w:bCs/>
        </w:rPr>
      </w:pPr>
      <w:r>
        <w:rPr>
          <w:bCs/>
        </w:rPr>
        <w:t xml:space="preserve">The equity-debt ratio will </w:t>
      </w:r>
      <w:r w:rsidR="00314E6C">
        <w:rPr>
          <w:bCs/>
        </w:rPr>
        <w:t>be increased.</w:t>
      </w:r>
    </w:p>
    <w:p w14:paraId="3FFF8C91" w14:textId="77777777" w:rsidR="00314E6C" w:rsidRDefault="008E5808" w:rsidP="00314E6C">
      <w:pPr>
        <w:tabs>
          <w:tab w:val="left" w:pos="1635"/>
        </w:tabs>
        <w:spacing w:line="480" w:lineRule="auto"/>
        <w:ind w:firstLine="720"/>
        <w:jc w:val="both"/>
        <w:rPr>
          <w:bCs/>
        </w:rPr>
      </w:pPr>
      <w:r w:rsidRPr="00A76370">
        <w:rPr>
          <w:bCs/>
        </w:rPr>
        <w:t>If the management intends to improve the appearance</w:t>
      </w:r>
      <w:r>
        <w:rPr>
          <w:bCs/>
        </w:rPr>
        <w:t xml:space="preserve"> </w:t>
      </w:r>
      <w:r w:rsidRPr="00A76370">
        <w:rPr>
          <w:bCs/>
        </w:rPr>
        <w:t>financial statement of the company and acquire the new equipment, then it should postpone such acquisition as the earning per share will fall beyond the last year</w:t>
      </w:r>
      <w:r>
        <w:rPr>
          <w:bCs/>
        </w:rPr>
        <w:t>’</w:t>
      </w:r>
      <w:r w:rsidRPr="00A76370">
        <w:rPr>
          <w:bCs/>
        </w:rPr>
        <w:t>s level of 1.95</w:t>
      </w:r>
      <w:r>
        <w:rPr>
          <w:bCs/>
        </w:rPr>
        <w:t xml:space="preserve"> dollars.</w:t>
      </w:r>
    </w:p>
    <w:p w14:paraId="35E6A382" w14:textId="6582790F" w:rsidR="00314E6C" w:rsidRDefault="008E5808" w:rsidP="001B4B31">
      <w:pPr>
        <w:pStyle w:val="ListParagraph"/>
        <w:numPr>
          <w:ilvl w:val="0"/>
          <w:numId w:val="13"/>
        </w:numPr>
        <w:spacing w:line="480" w:lineRule="auto"/>
        <w:jc w:val="both"/>
      </w:pPr>
      <w:r>
        <w:t>E</w:t>
      </w:r>
      <w:r w:rsidRPr="000856AC">
        <w:t>thical considerations of th</w:t>
      </w:r>
      <w:r>
        <w:t xml:space="preserve">e </w:t>
      </w:r>
      <w:r w:rsidRPr="000856AC">
        <w:t>case</w:t>
      </w:r>
    </w:p>
    <w:p w14:paraId="596B1B53" w14:textId="0ACC4BD0" w:rsidR="00314E6C" w:rsidRDefault="008E5808" w:rsidP="00690776">
      <w:pPr>
        <w:pStyle w:val="ListParagraph"/>
        <w:spacing w:line="480" w:lineRule="auto"/>
        <w:ind w:firstLine="720"/>
        <w:jc w:val="both"/>
      </w:pPr>
      <w:r>
        <w:lastRenderedPageBreak/>
        <w:t xml:space="preserve">The choice to postpone the acquisition of the </w:t>
      </w:r>
      <w:r w:rsidR="0025771B">
        <w:t xml:space="preserve">new equipment is consistent with the management's desire to improve the financial appearance of the financial statement by raising the earning per share to 2.16. However, this decision omits other considerations, and the management is likely to face worse outcomes than the previous financial year in terms of real performance rather than the mere appearance of financial statements. Management acts as agents for the shareholders, and are their primary function is to maximize the return on the investment. Consequently, the capital decisions need to be anchored on the return maximization objectives rather than short term positive impressions. </w:t>
      </w:r>
      <w:r w:rsidR="00690776">
        <w:t>Management should not be based on economic decisions on the financial statement's effects, and such a statement needs to be consistent with the company's economic reality</w:t>
      </w:r>
      <w:r w:rsidR="000F250B">
        <w:t xml:space="preserve"> </w:t>
      </w:r>
      <w:r w:rsidR="000F250B" w:rsidRPr="000F250B">
        <w:t>(Farrar, 2020)</w:t>
      </w:r>
      <w:r w:rsidR="00690776" w:rsidRPr="000F250B">
        <w:t>.</w:t>
      </w:r>
      <w:r w:rsidR="00690776">
        <w:t xml:space="preserve"> </w:t>
      </w:r>
    </w:p>
    <w:p w14:paraId="5A85108D" w14:textId="3DD8CE95" w:rsidR="00863FE8" w:rsidRDefault="00863FE8" w:rsidP="00690776">
      <w:pPr>
        <w:pStyle w:val="ListParagraph"/>
        <w:spacing w:line="480" w:lineRule="auto"/>
        <w:ind w:firstLine="720"/>
        <w:jc w:val="both"/>
      </w:pPr>
    </w:p>
    <w:p w14:paraId="0F1D5F48" w14:textId="29B734EB" w:rsidR="00656ACB" w:rsidRDefault="00656ACB" w:rsidP="00690776">
      <w:pPr>
        <w:pStyle w:val="ListParagraph"/>
        <w:spacing w:line="480" w:lineRule="auto"/>
        <w:ind w:firstLine="720"/>
        <w:jc w:val="both"/>
      </w:pPr>
    </w:p>
    <w:p w14:paraId="7475D31D" w14:textId="67310521" w:rsidR="009F50D3" w:rsidRDefault="009F50D3" w:rsidP="00690776">
      <w:pPr>
        <w:pStyle w:val="ListParagraph"/>
        <w:spacing w:line="480" w:lineRule="auto"/>
        <w:ind w:firstLine="720"/>
        <w:jc w:val="both"/>
      </w:pPr>
    </w:p>
    <w:p w14:paraId="5E9EBE18" w14:textId="0AEF8945" w:rsidR="009F50D3" w:rsidRDefault="009F50D3" w:rsidP="00690776">
      <w:pPr>
        <w:pStyle w:val="ListParagraph"/>
        <w:spacing w:line="480" w:lineRule="auto"/>
        <w:ind w:firstLine="720"/>
        <w:jc w:val="both"/>
      </w:pPr>
    </w:p>
    <w:p w14:paraId="2271DAC9" w14:textId="77777777" w:rsidR="009F50D3" w:rsidRDefault="009F50D3" w:rsidP="00690776">
      <w:pPr>
        <w:pStyle w:val="ListParagraph"/>
        <w:spacing w:line="480" w:lineRule="auto"/>
        <w:ind w:firstLine="720"/>
        <w:jc w:val="both"/>
      </w:pPr>
    </w:p>
    <w:p w14:paraId="5C68844A" w14:textId="30A80218" w:rsidR="00656ACB" w:rsidRDefault="00656ACB" w:rsidP="00690776">
      <w:pPr>
        <w:pStyle w:val="ListParagraph"/>
        <w:spacing w:line="480" w:lineRule="auto"/>
        <w:ind w:firstLine="720"/>
        <w:jc w:val="both"/>
      </w:pPr>
    </w:p>
    <w:p w14:paraId="38652C2F" w14:textId="1C5CDC45" w:rsidR="00656ACB" w:rsidRDefault="00656ACB" w:rsidP="00690776">
      <w:pPr>
        <w:pStyle w:val="ListParagraph"/>
        <w:spacing w:line="480" w:lineRule="auto"/>
        <w:ind w:firstLine="720"/>
        <w:jc w:val="both"/>
      </w:pPr>
    </w:p>
    <w:p w14:paraId="317B0AB3" w14:textId="58564161" w:rsidR="00656ACB" w:rsidRDefault="00656ACB" w:rsidP="00690776">
      <w:pPr>
        <w:pStyle w:val="ListParagraph"/>
        <w:spacing w:line="480" w:lineRule="auto"/>
        <w:ind w:firstLine="720"/>
        <w:jc w:val="both"/>
      </w:pPr>
    </w:p>
    <w:p w14:paraId="0017039A" w14:textId="0DF1EADD" w:rsidR="00656ACB" w:rsidRDefault="00656ACB" w:rsidP="00690776">
      <w:pPr>
        <w:pStyle w:val="ListParagraph"/>
        <w:spacing w:line="480" w:lineRule="auto"/>
        <w:ind w:firstLine="720"/>
        <w:jc w:val="both"/>
      </w:pPr>
    </w:p>
    <w:p w14:paraId="14CBD171" w14:textId="6A2EA32D" w:rsidR="00656ACB" w:rsidRDefault="00656ACB" w:rsidP="00690776">
      <w:pPr>
        <w:pStyle w:val="ListParagraph"/>
        <w:spacing w:line="480" w:lineRule="auto"/>
        <w:ind w:firstLine="720"/>
        <w:jc w:val="both"/>
      </w:pPr>
    </w:p>
    <w:p w14:paraId="1A36D5CD" w14:textId="44B4E2AD" w:rsidR="00656ACB" w:rsidRDefault="00656ACB" w:rsidP="00690776">
      <w:pPr>
        <w:pStyle w:val="ListParagraph"/>
        <w:spacing w:line="480" w:lineRule="auto"/>
        <w:ind w:firstLine="720"/>
        <w:jc w:val="both"/>
      </w:pPr>
    </w:p>
    <w:p w14:paraId="21CBC13A" w14:textId="77777777" w:rsidR="00AB0C87" w:rsidRDefault="00AB0C87" w:rsidP="00AB0C87">
      <w:pPr>
        <w:shd w:val="clear" w:color="auto" w:fill="FFFFFF"/>
      </w:pPr>
    </w:p>
    <w:p w14:paraId="20C0A4FD" w14:textId="77777777" w:rsidR="00AB0C87" w:rsidRDefault="00AB0C87" w:rsidP="00AB0C87">
      <w:pPr>
        <w:shd w:val="clear" w:color="auto" w:fill="FFFFFF"/>
      </w:pPr>
    </w:p>
    <w:p w14:paraId="387076E9" w14:textId="77777777" w:rsidR="00656ACB" w:rsidRPr="00656ACB" w:rsidRDefault="00656ACB" w:rsidP="00726220">
      <w:pPr>
        <w:shd w:val="clear" w:color="auto" w:fill="FFFFFF"/>
        <w:jc w:val="center"/>
        <w:rPr>
          <w:b/>
          <w:bCs/>
          <w:color w:val="000000"/>
        </w:rPr>
      </w:pPr>
      <w:bookmarkStart w:id="0" w:name="_GoBack"/>
      <w:bookmarkEnd w:id="0"/>
      <w:r w:rsidRPr="00656ACB">
        <w:rPr>
          <w:b/>
          <w:bCs/>
          <w:color w:val="000000"/>
        </w:rPr>
        <w:lastRenderedPageBreak/>
        <w:t>References</w:t>
      </w:r>
    </w:p>
    <w:p w14:paraId="4D8EA854" w14:textId="77777777" w:rsidR="00656ACB" w:rsidRPr="00656ACB" w:rsidRDefault="00656ACB" w:rsidP="00656ACB">
      <w:pPr>
        <w:pStyle w:val="NormalWeb"/>
        <w:shd w:val="clear" w:color="auto" w:fill="FFFFFF"/>
        <w:spacing w:line="550" w:lineRule="atLeast"/>
        <w:ind w:left="720" w:right="75" w:hanging="720"/>
        <w:rPr>
          <w:color w:val="000000"/>
        </w:rPr>
      </w:pPr>
      <w:r w:rsidRPr="00656ACB">
        <w:rPr>
          <w:color w:val="000000"/>
        </w:rPr>
        <w:t>Farrar, S. (2020). Optimization Models in Capital Budgeting. </w:t>
      </w:r>
      <w:r w:rsidRPr="00656ACB">
        <w:rPr>
          <w:rStyle w:val="Emphasis"/>
          <w:color w:val="000000"/>
        </w:rPr>
        <w:t>Tax and Optimal Capital Budgeting Decisions</w:t>
      </w:r>
      <w:r w:rsidRPr="00656ACB">
        <w:rPr>
          <w:color w:val="000000"/>
        </w:rPr>
        <w:t>, 93-107. </w:t>
      </w:r>
      <w:hyperlink r:id="rId10" w:history="1">
        <w:r w:rsidRPr="00656ACB">
          <w:rPr>
            <w:rStyle w:val="Hyperlink"/>
            <w:rFonts w:ascii="inherit" w:hAnsi="inherit"/>
            <w:color w:val="000000"/>
            <w:u w:val="none"/>
          </w:rPr>
          <w:t>https://doi.org/10.1201/9780429435812-5</w:t>
        </w:r>
      </w:hyperlink>
    </w:p>
    <w:p w14:paraId="2E3A8419" w14:textId="77777777" w:rsidR="00656ACB" w:rsidRPr="00314E6C" w:rsidRDefault="00656ACB" w:rsidP="00690776">
      <w:pPr>
        <w:pStyle w:val="ListParagraph"/>
        <w:spacing w:line="480" w:lineRule="auto"/>
        <w:ind w:firstLine="720"/>
        <w:jc w:val="both"/>
      </w:pPr>
    </w:p>
    <w:sectPr w:rsidR="00656ACB" w:rsidRPr="00314E6C" w:rsidSect="005F1104">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CC7026" w14:textId="77777777" w:rsidR="00505DAE" w:rsidRDefault="00505DAE">
      <w:r>
        <w:separator/>
      </w:r>
    </w:p>
  </w:endnote>
  <w:endnote w:type="continuationSeparator" w:id="0">
    <w:p w14:paraId="3456ED0D" w14:textId="77777777" w:rsidR="00505DAE" w:rsidRDefault="00505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04F601" w14:textId="77777777" w:rsidR="00505DAE" w:rsidRDefault="00505DAE">
      <w:r>
        <w:separator/>
      </w:r>
    </w:p>
  </w:footnote>
  <w:footnote w:type="continuationSeparator" w:id="0">
    <w:p w14:paraId="5868188C" w14:textId="77777777" w:rsidR="00505DAE" w:rsidRDefault="00505D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27379"/>
      <w:docPartObj>
        <w:docPartGallery w:val="Page Numbers (Top of Page)"/>
        <w:docPartUnique/>
      </w:docPartObj>
    </w:sdtPr>
    <w:sdtEndPr/>
    <w:sdtContent>
      <w:p w14:paraId="09CAF53D" w14:textId="77777777" w:rsidR="00617C14" w:rsidRDefault="008E5808">
        <w:pPr>
          <w:pStyle w:val="Header"/>
        </w:pPr>
        <w:r>
          <w:fldChar w:fldCharType="begin"/>
        </w:r>
        <w:r>
          <w:instrText xml:space="preserve"> PAGE   \* MERGEFORMAT </w:instrText>
        </w:r>
        <w:r>
          <w:fldChar w:fldCharType="separate"/>
        </w:r>
        <w:r w:rsidR="00726220">
          <w:rPr>
            <w:noProof/>
          </w:rPr>
          <w:t>6</w:t>
        </w:r>
        <w:r>
          <w:rPr>
            <w:noProof/>
          </w:rPr>
          <w:fldChar w:fldCharType="end"/>
        </w:r>
      </w:p>
    </w:sdtContent>
  </w:sdt>
  <w:p w14:paraId="4A2EE78C" w14:textId="77777777" w:rsidR="00617C14" w:rsidRDefault="00617C14" w:rsidP="00177861">
    <w:pPr>
      <w:pStyle w:val="Heade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E64C19" w14:textId="77777777" w:rsidR="00617C14" w:rsidRPr="0058656B" w:rsidRDefault="008E5808" w:rsidP="00AC7BC7">
    <w:pPr>
      <w:contextualSpacing/>
    </w:pPr>
    <w:r>
      <w:tab/>
    </w:r>
    <w:r>
      <w:tab/>
    </w:r>
    <w:r>
      <w:tab/>
    </w:r>
    <w:r>
      <w:tab/>
    </w:r>
    <w:r>
      <w:tab/>
    </w:r>
    <w:r>
      <w:tab/>
    </w:r>
    <w:r>
      <w:tab/>
    </w:r>
    <w:r>
      <w:tab/>
    </w:r>
    <w:r>
      <w:tab/>
    </w:r>
    <w:r>
      <w:tab/>
    </w:r>
    <w: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9065DA5"/>
    <w:multiLevelType w:val="hybridMultilevel"/>
    <w:tmpl w:val="A8007CC6"/>
    <w:lvl w:ilvl="0" w:tplc="9D24F7E4">
      <w:start w:val="1"/>
      <w:numFmt w:val="decimal"/>
      <w:lvlText w:val="%1."/>
      <w:lvlJc w:val="left"/>
      <w:pPr>
        <w:ind w:left="1440" w:hanging="360"/>
      </w:pPr>
    </w:lvl>
    <w:lvl w:ilvl="1" w:tplc="872868BE" w:tentative="1">
      <w:start w:val="1"/>
      <w:numFmt w:val="lowerLetter"/>
      <w:lvlText w:val="%2."/>
      <w:lvlJc w:val="left"/>
      <w:pPr>
        <w:ind w:left="2160" w:hanging="360"/>
      </w:pPr>
    </w:lvl>
    <w:lvl w:ilvl="2" w:tplc="BC5EDAD2" w:tentative="1">
      <w:start w:val="1"/>
      <w:numFmt w:val="lowerRoman"/>
      <w:lvlText w:val="%3."/>
      <w:lvlJc w:val="right"/>
      <w:pPr>
        <w:ind w:left="2880" w:hanging="180"/>
      </w:pPr>
    </w:lvl>
    <w:lvl w:ilvl="3" w:tplc="3FCE4572" w:tentative="1">
      <w:start w:val="1"/>
      <w:numFmt w:val="decimal"/>
      <w:lvlText w:val="%4."/>
      <w:lvlJc w:val="left"/>
      <w:pPr>
        <w:ind w:left="3600" w:hanging="360"/>
      </w:pPr>
    </w:lvl>
    <w:lvl w:ilvl="4" w:tplc="8F6827DE" w:tentative="1">
      <w:start w:val="1"/>
      <w:numFmt w:val="lowerLetter"/>
      <w:lvlText w:val="%5."/>
      <w:lvlJc w:val="left"/>
      <w:pPr>
        <w:ind w:left="4320" w:hanging="360"/>
      </w:pPr>
    </w:lvl>
    <w:lvl w:ilvl="5" w:tplc="B85C4C10" w:tentative="1">
      <w:start w:val="1"/>
      <w:numFmt w:val="lowerRoman"/>
      <w:lvlText w:val="%6."/>
      <w:lvlJc w:val="right"/>
      <w:pPr>
        <w:ind w:left="5040" w:hanging="180"/>
      </w:pPr>
    </w:lvl>
    <w:lvl w:ilvl="6" w:tplc="61C08588" w:tentative="1">
      <w:start w:val="1"/>
      <w:numFmt w:val="decimal"/>
      <w:lvlText w:val="%7."/>
      <w:lvlJc w:val="left"/>
      <w:pPr>
        <w:ind w:left="5760" w:hanging="360"/>
      </w:pPr>
    </w:lvl>
    <w:lvl w:ilvl="7" w:tplc="267EFEC2" w:tentative="1">
      <w:start w:val="1"/>
      <w:numFmt w:val="lowerLetter"/>
      <w:lvlText w:val="%8."/>
      <w:lvlJc w:val="left"/>
      <w:pPr>
        <w:ind w:left="6480" w:hanging="360"/>
      </w:pPr>
    </w:lvl>
    <w:lvl w:ilvl="8" w:tplc="F8881D8A" w:tentative="1">
      <w:start w:val="1"/>
      <w:numFmt w:val="lowerRoman"/>
      <w:lvlText w:val="%9."/>
      <w:lvlJc w:val="right"/>
      <w:pPr>
        <w:ind w:left="7200" w:hanging="180"/>
      </w:pPr>
    </w:lvl>
  </w:abstractNum>
  <w:abstractNum w:abstractNumId="11">
    <w:nsid w:val="229E3C4C"/>
    <w:multiLevelType w:val="hybridMultilevel"/>
    <w:tmpl w:val="6256DC96"/>
    <w:lvl w:ilvl="0" w:tplc="EA1AAF48">
      <w:start w:val="1"/>
      <w:numFmt w:val="lowerLetter"/>
      <w:pStyle w:val="TableNote"/>
      <w:suff w:val="space"/>
      <w:lvlText w:val="%1."/>
      <w:lvlJc w:val="left"/>
      <w:pPr>
        <w:ind w:left="0" w:firstLine="720"/>
      </w:pPr>
      <w:rPr>
        <w:rFonts w:hint="default"/>
      </w:rPr>
    </w:lvl>
    <w:lvl w:ilvl="1" w:tplc="C8E480F6" w:tentative="1">
      <w:start w:val="1"/>
      <w:numFmt w:val="lowerLetter"/>
      <w:lvlText w:val="%2."/>
      <w:lvlJc w:val="left"/>
      <w:pPr>
        <w:ind w:left="2160" w:hanging="360"/>
      </w:pPr>
    </w:lvl>
    <w:lvl w:ilvl="2" w:tplc="DCB6D378" w:tentative="1">
      <w:start w:val="1"/>
      <w:numFmt w:val="lowerRoman"/>
      <w:lvlText w:val="%3."/>
      <w:lvlJc w:val="right"/>
      <w:pPr>
        <w:ind w:left="2880" w:hanging="180"/>
      </w:pPr>
    </w:lvl>
    <w:lvl w:ilvl="3" w:tplc="5E7E6554" w:tentative="1">
      <w:start w:val="1"/>
      <w:numFmt w:val="decimal"/>
      <w:lvlText w:val="%4."/>
      <w:lvlJc w:val="left"/>
      <w:pPr>
        <w:ind w:left="3600" w:hanging="360"/>
      </w:pPr>
    </w:lvl>
    <w:lvl w:ilvl="4" w:tplc="BD40C55E" w:tentative="1">
      <w:start w:val="1"/>
      <w:numFmt w:val="lowerLetter"/>
      <w:lvlText w:val="%5."/>
      <w:lvlJc w:val="left"/>
      <w:pPr>
        <w:ind w:left="4320" w:hanging="360"/>
      </w:pPr>
    </w:lvl>
    <w:lvl w:ilvl="5" w:tplc="1EBA128E" w:tentative="1">
      <w:start w:val="1"/>
      <w:numFmt w:val="lowerRoman"/>
      <w:lvlText w:val="%6."/>
      <w:lvlJc w:val="right"/>
      <w:pPr>
        <w:ind w:left="5040" w:hanging="180"/>
      </w:pPr>
    </w:lvl>
    <w:lvl w:ilvl="6" w:tplc="3072FF12" w:tentative="1">
      <w:start w:val="1"/>
      <w:numFmt w:val="decimal"/>
      <w:lvlText w:val="%7."/>
      <w:lvlJc w:val="left"/>
      <w:pPr>
        <w:ind w:left="5760" w:hanging="360"/>
      </w:pPr>
    </w:lvl>
    <w:lvl w:ilvl="7" w:tplc="F154A7C6" w:tentative="1">
      <w:start w:val="1"/>
      <w:numFmt w:val="lowerLetter"/>
      <w:lvlText w:val="%8."/>
      <w:lvlJc w:val="left"/>
      <w:pPr>
        <w:ind w:left="6480" w:hanging="360"/>
      </w:pPr>
    </w:lvl>
    <w:lvl w:ilvl="8" w:tplc="CA64FDF4" w:tentative="1">
      <w:start w:val="1"/>
      <w:numFmt w:val="lowerRoman"/>
      <w:lvlText w:val="%9."/>
      <w:lvlJc w:val="right"/>
      <w:pPr>
        <w:ind w:left="7200" w:hanging="180"/>
      </w:pPr>
    </w:lvl>
  </w:abstractNum>
  <w:abstractNum w:abstractNumId="12">
    <w:nsid w:val="233F68CF"/>
    <w:multiLevelType w:val="hybridMultilevel"/>
    <w:tmpl w:val="859AC3CA"/>
    <w:lvl w:ilvl="0" w:tplc="D4A44468">
      <w:start w:val="1"/>
      <w:numFmt w:val="decimal"/>
      <w:lvlText w:val="%1."/>
      <w:lvlJc w:val="left"/>
      <w:pPr>
        <w:ind w:left="720" w:hanging="360"/>
      </w:pPr>
      <w:rPr>
        <w:b/>
        <w:bCs/>
      </w:rPr>
    </w:lvl>
    <w:lvl w:ilvl="1" w:tplc="C1E06528" w:tentative="1">
      <w:start w:val="1"/>
      <w:numFmt w:val="lowerLetter"/>
      <w:lvlText w:val="%2."/>
      <w:lvlJc w:val="left"/>
      <w:pPr>
        <w:ind w:left="1440" w:hanging="360"/>
      </w:pPr>
    </w:lvl>
    <w:lvl w:ilvl="2" w:tplc="4E04571A" w:tentative="1">
      <w:start w:val="1"/>
      <w:numFmt w:val="lowerRoman"/>
      <w:lvlText w:val="%3."/>
      <w:lvlJc w:val="right"/>
      <w:pPr>
        <w:ind w:left="2160" w:hanging="180"/>
      </w:pPr>
    </w:lvl>
    <w:lvl w:ilvl="3" w:tplc="D1600C00" w:tentative="1">
      <w:start w:val="1"/>
      <w:numFmt w:val="decimal"/>
      <w:lvlText w:val="%4."/>
      <w:lvlJc w:val="left"/>
      <w:pPr>
        <w:ind w:left="2880" w:hanging="360"/>
      </w:pPr>
    </w:lvl>
    <w:lvl w:ilvl="4" w:tplc="9DFE80E8" w:tentative="1">
      <w:start w:val="1"/>
      <w:numFmt w:val="lowerLetter"/>
      <w:lvlText w:val="%5."/>
      <w:lvlJc w:val="left"/>
      <w:pPr>
        <w:ind w:left="3600" w:hanging="360"/>
      </w:pPr>
    </w:lvl>
    <w:lvl w:ilvl="5" w:tplc="C016C726" w:tentative="1">
      <w:start w:val="1"/>
      <w:numFmt w:val="lowerRoman"/>
      <w:lvlText w:val="%6."/>
      <w:lvlJc w:val="right"/>
      <w:pPr>
        <w:ind w:left="4320" w:hanging="180"/>
      </w:pPr>
    </w:lvl>
    <w:lvl w:ilvl="6" w:tplc="9F6A27FE" w:tentative="1">
      <w:start w:val="1"/>
      <w:numFmt w:val="decimal"/>
      <w:lvlText w:val="%7."/>
      <w:lvlJc w:val="left"/>
      <w:pPr>
        <w:ind w:left="5040" w:hanging="360"/>
      </w:pPr>
    </w:lvl>
    <w:lvl w:ilvl="7" w:tplc="91A4B668" w:tentative="1">
      <w:start w:val="1"/>
      <w:numFmt w:val="lowerLetter"/>
      <w:lvlText w:val="%8."/>
      <w:lvlJc w:val="left"/>
      <w:pPr>
        <w:ind w:left="5760" w:hanging="360"/>
      </w:pPr>
    </w:lvl>
    <w:lvl w:ilvl="8" w:tplc="58A06F66" w:tentative="1">
      <w:start w:val="1"/>
      <w:numFmt w:val="lowerRoman"/>
      <w:lvlText w:val="%9."/>
      <w:lvlJc w:val="right"/>
      <w:pPr>
        <w:ind w:left="6480" w:hanging="180"/>
      </w:pPr>
    </w:lvl>
  </w:abstractNum>
  <w:abstractNum w:abstractNumId="13">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12"/>
  </w:num>
  <w:num w:numId="1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7CB"/>
    <w:rsid w:val="00003383"/>
    <w:rsid w:val="000064A9"/>
    <w:rsid w:val="00016EFF"/>
    <w:rsid w:val="00017D67"/>
    <w:rsid w:val="000235B4"/>
    <w:rsid w:val="000276A3"/>
    <w:rsid w:val="00080C97"/>
    <w:rsid w:val="000856AC"/>
    <w:rsid w:val="000912A9"/>
    <w:rsid w:val="000A6DC1"/>
    <w:rsid w:val="000B71EF"/>
    <w:rsid w:val="000D7A66"/>
    <w:rsid w:val="000E73D7"/>
    <w:rsid w:val="000F250B"/>
    <w:rsid w:val="000F3395"/>
    <w:rsid w:val="00107D7D"/>
    <w:rsid w:val="001106CE"/>
    <w:rsid w:val="00116102"/>
    <w:rsid w:val="001241B7"/>
    <w:rsid w:val="00124AC8"/>
    <w:rsid w:val="001561B6"/>
    <w:rsid w:val="00156400"/>
    <w:rsid w:val="00164B59"/>
    <w:rsid w:val="00177861"/>
    <w:rsid w:val="001A2272"/>
    <w:rsid w:val="001B4B31"/>
    <w:rsid w:val="001C420F"/>
    <w:rsid w:val="001C57CB"/>
    <w:rsid w:val="001C62D1"/>
    <w:rsid w:val="001D058F"/>
    <w:rsid w:val="00237F38"/>
    <w:rsid w:val="0024079B"/>
    <w:rsid w:val="002532B9"/>
    <w:rsid w:val="0025771B"/>
    <w:rsid w:val="00257C2A"/>
    <w:rsid w:val="00263E82"/>
    <w:rsid w:val="00264FA5"/>
    <w:rsid w:val="002716E8"/>
    <w:rsid w:val="002805B1"/>
    <w:rsid w:val="00284363"/>
    <w:rsid w:val="00284D15"/>
    <w:rsid w:val="00292A18"/>
    <w:rsid w:val="002A08A9"/>
    <w:rsid w:val="002B5093"/>
    <w:rsid w:val="002C341A"/>
    <w:rsid w:val="002C79D2"/>
    <w:rsid w:val="002D7744"/>
    <w:rsid w:val="0030097C"/>
    <w:rsid w:val="0030269B"/>
    <w:rsid w:val="00314819"/>
    <w:rsid w:val="00314E6C"/>
    <w:rsid w:val="00317293"/>
    <w:rsid w:val="0032042B"/>
    <w:rsid w:val="00335F16"/>
    <w:rsid w:val="0034643D"/>
    <w:rsid w:val="00355FBB"/>
    <w:rsid w:val="003579CB"/>
    <w:rsid w:val="00370202"/>
    <w:rsid w:val="00374142"/>
    <w:rsid w:val="003770E1"/>
    <w:rsid w:val="003770F0"/>
    <w:rsid w:val="003A6B1D"/>
    <w:rsid w:val="003C23F7"/>
    <w:rsid w:val="003D5E06"/>
    <w:rsid w:val="003E1619"/>
    <w:rsid w:val="003E1A28"/>
    <w:rsid w:val="003E748F"/>
    <w:rsid w:val="004010AC"/>
    <w:rsid w:val="00421FEE"/>
    <w:rsid w:val="004272A9"/>
    <w:rsid w:val="0043079E"/>
    <w:rsid w:val="00453C4C"/>
    <w:rsid w:val="00457EB8"/>
    <w:rsid w:val="004633BD"/>
    <w:rsid w:val="004725A2"/>
    <w:rsid w:val="0048034F"/>
    <w:rsid w:val="004A177F"/>
    <w:rsid w:val="004B24E6"/>
    <w:rsid w:val="004B3EED"/>
    <w:rsid w:val="004B433C"/>
    <w:rsid w:val="004C43A9"/>
    <w:rsid w:val="004D4C28"/>
    <w:rsid w:val="004E7032"/>
    <w:rsid w:val="004F67E7"/>
    <w:rsid w:val="00505DAE"/>
    <w:rsid w:val="00506935"/>
    <w:rsid w:val="00511AD2"/>
    <w:rsid w:val="00511D14"/>
    <w:rsid w:val="00523E9A"/>
    <w:rsid w:val="0055731C"/>
    <w:rsid w:val="00560472"/>
    <w:rsid w:val="00564FD9"/>
    <w:rsid w:val="00566373"/>
    <w:rsid w:val="0058187B"/>
    <w:rsid w:val="0058656B"/>
    <w:rsid w:val="00590D2F"/>
    <w:rsid w:val="00592D5A"/>
    <w:rsid w:val="00595D3F"/>
    <w:rsid w:val="005D0B44"/>
    <w:rsid w:val="005E4C54"/>
    <w:rsid w:val="005F1104"/>
    <w:rsid w:val="0060048C"/>
    <w:rsid w:val="00607D1B"/>
    <w:rsid w:val="00617C14"/>
    <w:rsid w:val="0062124C"/>
    <w:rsid w:val="00632D53"/>
    <w:rsid w:val="00656ACB"/>
    <w:rsid w:val="00656F8A"/>
    <w:rsid w:val="006648E1"/>
    <w:rsid w:val="00664A92"/>
    <w:rsid w:val="006678C9"/>
    <w:rsid w:val="00684337"/>
    <w:rsid w:val="00687017"/>
    <w:rsid w:val="00690776"/>
    <w:rsid w:val="006A64A8"/>
    <w:rsid w:val="006A7E49"/>
    <w:rsid w:val="006B0FAF"/>
    <w:rsid w:val="006C24CF"/>
    <w:rsid w:val="006C5BFE"/>
    <w:rsid w:val="006C6C1D"/>
    <w:rsid w:val="006D5618"/>
    <w:rsid w:val="006E68A7"/>
    <w:rsid w:val="007014A4"/>
    <w:rsid w:val="00701837"/>
    <w:rsid w:val="00703B9C"/>
    <w:rsid w:val="00706C71"/>
    <w:rsid w:val="00720B94"/>
    <w:rsid w:val="00726220"/>
    <w:rsid w:val="007262FF"/>
    <w:rsid w:val="00745014"/>
    <w:rsid w:val="00786D70"/>
    <w:rsid w:val="0079083C"/>
    <w:rsid w:val="007A1AE0"/>
    <w:rsid w:val="007D0A24"/>
    <w:rsid w:val="007D4B2F"/>
    <w:rsid w:val="007D651A"/>
    <w:rsid w:val="007E4877"/>
    <w:rsid w:val="007E69C6"/>
    <w:rsid w:val="007F17F0"/>
    <w:rsid w:val="007F6899"/>
    <w:rsid w:val="00802524"/>
    <w:rsid w:val="0081134E"/>
    <w:rsid w:val="00815EB4"/>
    <w:rsid w:val="008224F5"/>
    <w:rsid w:val="00833409"/>
    <w:rsid w:val="00842A37"/>
    <w:rsid w:val="00845B76"/>
    <w:rsid w:val="00863F0A"/>
    <w:rsid w:val="00863FE8"/>
    <w:rsid w:val="008714BE"/>
    <w:rsid w:val="00871773"/>
    <w:rsid w:val="008820F6"/>
    <w:rsid w:val="00886AB7"/>
    <w:rsid w:val="008B60BE"/>
    <w:rsid w:val="008C5508"/>
    <w:rsid w:val="008D7BF3"/>
    <w:rsid w:val="008E5808"/>
    <w:rsid w:val="008E6726"/>
    <w:rsid w:val="008F2F6E"/>
    <w:rsid w:val="008F770A"/>
    <w:rsid w:val="00907102"/>
    <w:rsid w:val="009148ED"/>
    <w:rsid w:val="00923F71"/>
    <w:rsid w:val="00925E07"/>
    <w:rsid w:val="009567C8"/>
    <w:rsid w:val="00965112"/>
    <w:rsid w:val="0097229D"/>
    <w:rsid w:val="00991E6E"/>
    <w:rsid w:val="00997A27"/>
    <w:rsid w:val="009D2D63"/>
    <w:rsid w:val="009E7745"/>
    <w:rsid w:val="009F50D3"/>
    <w:rsid w:val="00A0340D"/>
    <w:rsid w:val="00A07B8A"/>
    <w:rsid w:val="00A263BF"/>
    <w:rsid w:val="00A359FC"/>
    <w:rsid w:val="00A4748B"/>
    <w:rsid w:val="00A53044"/>
    <w:rsid w:val="00A53C6B"/>
    <w:rsid w:val="00A76370"/>
    <w:rsid w:val="00A828E3"/>
    <w:rsid w:val="00A844BF"/>
    <w:rsid w:val="00A854EF"/>
    <w:rsid w:val="00A96380"/>
    <w:rsid w:val="00AA2EFF"/>
    <w:rsid w:val="00AB0C87"/>
    <w:rsid w:val="00AB1E45"/>
    <w:rsid w:val="00AB4871"/>
    <w:rsid w:val="00AB6D78"/>
    <w:rsid w:val="00AC7BC7"/>
    <w:rsid w:val="00AD0332"/>
    <w:rsid w:val="00AF2ED3"/>
    <w:rsid w:val="00B04224"/>
    <w:rsid w:val="00B0538C"/>
    <w:rsid w:val="00B164E2"/>
    <w:rsid w:val="00B31335"/>
    <w:rsid w:val="00B33025"/>
    <w:rsid w:val="00B51844"/>
    <w:rsid w:val="00B54CB4"/>
    <w:rsid w:val="00B57990"/>
    <w:rsid w:val="00B82F8F"/>
    <w:rsid w:val="00B83F3F"/>
    <w:rsid w:val="00B91DE0"/>
    <w:rsid w:val="00BA5BA7"/>
    <w:rsid w:val="00BB655E"/>
    <w:rsid w:val="00BC3477"/>
    <w:rsid w:val="00BD3A4E"/>
    <w:rsid w:val="00BE3530"/>
    <w:rsid w:val="00BE71A3"/>
    <w:rsid w:val="00BF2F40"/>
    <w:rsid w:val="00BF2FAA"/>
    <w:rsid w:val="00BF791D"/>
    <w:rsid w:val="00C02ECB"/>
    <w:rsid w:val="00C14A5A"/>
    <w:rsid w:val="00C17D74"/>
    <w:rsid w:val="00C24DB0"/>
    <w:rsid w:val="00C252DC"/>
    <w:rsid w:val="00C26420"/>
    <w:rsid w:val="00C43685"/>
    <w:rsid w:val="00C859C2"/>
    <w:rsid w:val="00CA3FDB"/>
    <w:rsid w:val="00CA584C"/>
    <w:rsid w:val="00CC3D06"/>
    <w:rsid w:val="00CD2817"/>
    <w:rsid w:val="00CD7EE1"/>
    <w:rsid w:val="00CE088C"/>
    <w:rsid w:val="00CF469F"/>
    <w:rsid w:val="00D14520"/>
    <w:rsid w:val="00D14F59"/>
    <w:rsid w:val="00D22A5D"/>
    <w:rsid w:val="00D51348"/>
    <w:rsid w:val="00D71764"/>
    <w:rsid w:val="00D92950"/>
    <w:rsid w:val="00D969B4"/>
    <w:rsid w:val="00DB6E9E"/>
    <w:rsid w:val="00DC17B2"/>
    <w:rsid w:val="00DD0884"/>
    <w:rsid w:val="00DE290D"/>
    <w:rsid w:val="00DF2FA5"/>
    <w:rsid w:val="00DF3503"/>
    <w:rsid w:val="00E02871"/>
    <w:rsid w:val="00E06354"/>
    <w:rsid w:val="00E22FAF"/>
    <w:rsid w:val="00E36BE0"/>
    <w:rsid w:val="00E37463"/>
    <w:rsid w:val="00E80DBE"/>
    <w:rsid w:val="00E82009"/>
    <w:rsid w:val="00E84CEF"/>
    <w:rsid w:val="00E95150"/>
    <w:rsid w:val="00EC283C"/>
    <w:rsid w:val="00EC2FE4"/>
    <w:rsid w:val="00EE7F09"/>
    <w:rsid w:val="00F0278F"/>
    <w:rsid w:val="00F17E2D"/>
    <w:rsid w:val="00F231F0"/>
    <w:rsid w:val="00F535CD"/>
    <w:rsid w:val="00F5644C"/>
    <w:rsid w:val="00F57226"/>
    <w:rsid w:val="00F67FA9"/>
    <w:rsid w:val="00F822EC"/>
    <w:rsid w:val="00F82DB0"/>
    <w:rsid w:val="00F918DF"/>
    <w:rsid w:val="00F97DAB"/>
    <w:rsid w:val="00FA63BA"/>
    <w:rsid w:val="00FB1788"/>
    <w:rsid w:val="00FC747E"/>
    <w:rsid w:val="00FE630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69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left="357"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A07B8A"/>
    <w:pPr>
      <w:spacing w:line="240" w:lineRule="auto"/>
      <w:ind w:left="0" w:firstLine="0"/>
    </w:pPr>
    <w:rPr>
      <w:rFonts w:ascii="Times New Roman" w:eastAsia="Times New Roman" w:hAnsi="Times New Roman" w:cs="Times New Roman"/>
      <w:lang w:eastAsia="en-US"/>
    </w:rPr>
  </w:style>
  <w:style w:type="paragraph" w:styleId="Heading1">
    <w:name w:val="heading 1"/>
    <w:basedOn w:val="Normal"/>
    <w:next w:val="Normal"/>
    <w:link w:val="Heading1Char"/>
    <w:uiPriority w:val="9"/>
    <w:qFormat/>
    <w:rsid w:val="00EC2FE4"/>
    <w:pPr>
      <w:keepNext/>
      <w:keepLines/>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363"/>
    <w:pPr>
      <w:jc w:val="right"/>
    </w:pPr>
  </w:style>
  <w:style w:type="character" w:customStyle="1" w:styleId="HeaderChar">
    <w:name w:val="Header Char"/>
    <w:basedOn w:val="DefaultParagraphFont"/>
    <w:link w:val="Header"/>
    <w:uiPriority w:val="99"/>
    <w:rsid w:val="00284363"/>
  </w:style>
  <w:style w:type="paragraph" w:styleId="BalloonText">
    <w:name w:val="Balloon Text"/>
    <w:basedOn w:val="Normal"/>
    <w:link w:val="BalloonTextChar"/>
    <w:uiPriority w:val="99"/>
    <w:semiHidden/>
    <w:unhideWhenUsed/>
    <w:rsid w:val="00EC2FE4"/>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284363"/>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pPr>
    <w:rPr>
      <w:i/>
      <w:iCs/>
      <w:color w:val="404040" w:themeColor="text1" w:themeTint="BF"/>
    </w:rPr>
  </w:style>
  <w:style w:type="paragraph" w:styleId="BodyText">
    <w:name w:val="Body Text"/>
    <w:basedOn w:val="Normal"/>
    <w:link w:val="BodyTextChar"/>
    <w:uiPriority w:val="99"/>
    <w:semiHidden/>
    <w:unhideWhenUsed/>
    <w:rsid w:val="00284363"/>
    <w:pPr>
      <w:spacing w:after="120"/>
    </w:pPr>
  </w:style>
  <w:style w:type="character" w:customStyle="1" w:styleId="BodyTextChar">
    <w:name w:val="Body Text Char"/>
    <w:basedOn w:val="DefaultParagraphFont"/>
    <w:link w:val="BodyText"/>
    <w:uiPriority w:val="99"/>
    <w:semiHidden/>
    <w:rsid w:val="00284363"/>
  </w:style>
  <w:style w:type="paragraph" w:styleId="BodyText2">
    <w:name w:val="Body Text 2"/>
    <w:basedOn w:val="Normal"/>
    <w:link w:val="BodyText2Char"/>
    <w:uiPriority w:val="99"/>
    <w:semiHidden/>
    <w:unhideWhenUsed/>
    <w:rsid w:val="00284363"/>
    <w:pPr>
      <w:spacing w:after="120"/>
    </w:pPr>
  </w:style>
  <w:style w:type="character" w:customStyle="1" w:styleId="BodyText2Char">
    <w:name w:val="Body Text 2 Char"/>
    <w:basedOn w:val="DefaultParagraphFont"/>
    <w:link w:val="BodyText2"/>
    <w:uiPriority w:val="99"/>
    <w:semiHidden/>
    <w:rsid w:val="00284363"/>
  </w:style>
  <w:style w:type="paragraph" w:styleId="BodyText3">
    <w:name w:val="Body Text 3"/>
    <w:basedOn w:val="Normal"/>
    <w:link w:val="BodyText3Char"/>
    <w:uiPriority w:val="99"/>
    <w:semiHidden/>
    <w:unhideWhenUsed/>
    <w:rsid w:val="00EC2FE4"/>
    <w:pPr>
      <w:spacing w:after="12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284363"/>
    <w:pPr>
      <w:spacing w:after="0"/>
    </w:pPr>
  </w:style>
  <w:style w:type="character" w:customStyle="1" w:styleId="BodyTextFirstIndentChar">
    <w:name w:val="Body Text First Indent Char"/>
    <w:basedOn w:val="BodyTextChar"/>
    <w:link w:val="BodyTextFirstIndent"/>
    <w:uiPriority w:val="99"/>
    <w:semiHidden/>
    <w:rsid w:val="00284363"/>
  </w:style>
  <w:style w:type="paragraph" w:styleId="BodyTextIndent">
    <w:name w:val="Body Text Indent"/>
    <w:basedOn w:val="Normal"/>
    <w:link w:val="BodyTextIndentChar"/>
    <w:uiPriority w:val="99"/>
    <w:semiHidden/>
    <w:unhideWhenUsed/>
    <w:rsid w:val="00284363"/>
    <w:pPr>
      <w:spacing w:after="120"/>
      <w:ind w:left="360"/>
    </w:pPr>
  </w:style>
  <w:style w:type="character" w:customStyle="1" w:styleId="BodyTextIndentChar">
    <w:name w:val="Body Text Indent Char"/>
    <w:basedOn w:val="DefaultParagraphFont"/>
    <w:link w:val="BodyTextIndent"/>
    <w:uiPriority w:val="99"/>
    <w:semiHidden/>
    <w:rsid w:val="00284363"/>
  </w:style>
  <w:style w:type="paragraph" w:styleId="BodyTextFirstIndent2">
    <w:name w:val="Body Text First Indent 2"/>
    <w:basedOn w:val="BodyTextIndent"/>
    <w:link w:val="BodyTextFirstIndent2Char"/>
    <w:uiPriority w:val="99"/>
    <w:semiHidden/>
    <w:unhideWhenUsed/>
    <w:rsid w:val="00284363"/>
    <w:pPr>
      <w:spacing w:after="0"/>
    </w:pPr>
  </w:style>
  <w:style w:type="character" w:customStyle="1" w:styleId="BodyTextFirstIndent2Char">
    <w:name w:val="Body Text First Indent 2 Char"/>
    <w:basedOn w:val="BodyTextIndentChar"/>
    <w:link w:val="BodyTextFirstIndent2"/>
    <w:uiPriority w:val="99"/>
    <w:semiHidden/>
    <w:rsid w:val="00284363"/>
  </w:style>
  <w:style w:type="paragraph" w:styleId="BodyTextIndent2">
    <w:name w:val="Body Text Indent 2"/>
    <w:basedOn w:val="Normal"/>
    <w:link w:val="BodyTextIndent2Char"/>
    <w:uiPriority w:val="99"/>
    <w:semiHidden/>
    <w:unhideWhenUsed/>
    <w:rsid w:val="00284363"/>
    <w:pPr>
      <w:spacing w:after="120"/>
      <w:ind w:left="360"/>
    </w:pPr>
  </w:style>
  <w:style w:type="character" w:customStyle="1" w:styleId="BodyTextIndent2Char">
    <w:name w:val="Body Text Indent 2 Char"/>
    <w:basedOn w:val="DefaultParagraphFont"/>
    <w:link w:val="BodyTextIndent2"/>
    <w:uiPriority w:val="99"/>
    <w:semiHidden/>
    <w:rsid w:val="00284363"/>
  </w:style>
  <w:style w:type="paragraph" w:styleId="BodyTextIndent3">
    <w:name w:val="Body Text Indent 3"/>
    <w:basedOn w:val="Normal"/>
    <w:link w:val="BodyTextIndent3Char"/>
    <w:uiPriority w:val="99"/>
    <w:semiHidden/>
    <w:unhideWhenUsed/>
    <w:rsid w:val="00EC2FE4"/>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pPr>
    <w:rPr>
      <w:i/>
      <w:iCs/>
      <w:color w:val="000000" w:themeColor="text2"/>
      <w:sz w:val="22"/>
      <w:szCs w:val="18"/>
    </w:rPr>
  </w:style>
  <w:style w:type="paragraph" w:styleId="Closing">
    <w:name w:val="Closing"/>
    <w:basedOn w:val="Normal"/>
    <w:link w:val="ClosingChar"/>
    <w:uiPriority w:val="99"/>
    <w:semiHidden/>
    <w:unhideWhenUsed/>
    <w:rsid w:val="00284363"/>
    <w:pPr>
      <w:ind w:left="4320"/>
    </w:pPr>
  </w:style>
  <w:style w:type="character" w:customStyle="1" w:styleId="ClosingChar">
    <w:name w:val="Closing Char"/>
    <w:basedOn w:val="DefaultParagraphFont"/>
    <w:link w:val="Closing"/>
    <w:uiPriority w:val="99"/>
    <w:semiHidden/>
    <w:rsid w:val="00284363"/>
  </w:style>
  <w:style w:type="paragraph" w:styleId="CommentText">
    <w:name w:val="annotation text"/>
    <w:basedOn w:val="Normal"/>
    <w:link w:val="CommentTextChar"/>
    <w:uiPriority w:val="99"/>
    <w:semiHidden/>
    <w:unhideWhenUsed/>
    <w:rsid w:val="00EC2FE4"/>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284363"/>
    <w:rPr>
      <w:b/>
      <w:bCs/>
    </w:rPr>
  </w:style>
  <w:style w:type="character" w:customStyle="1" w:styleId="CommentSubjectChar">
    <w:name w:val="Comment Subject Char"/>
    <w:basedOn w:val="CommentTextChar"/>
    <w:link w:val="CommentSubject"/>
    <w:uiPriority w:val="99"/>
    <w:semiHidden/>
    <w:rsid w:val="00284363"/>
    <w:rPr>
      <w:b/>
      <w:bCs/>
      <w:sz w:val="20"/>
      <w:szCs w:val="20"/>
    </w:rPr>
  </w:style>
  <w:style w:type="paragraph" w:styleId="Date">
    <w:name w:val="Date"/>
    <w:basedOn w:val="Normal"/>
    <w:next w:val="Normal"/>
    <w:link w:val="DateChar"/>
    <w:uiPriority w:val="99"/>
    <w:semiHidden/>
    <w:unhideWhenUsed/>
    <w:rsid w:val="00284363"/>
  </w:style>
  <w:style w:type="character" w:customStyle="1" w:styleId="DateChar">
    <w:name w:val="Date Char"/>
    <w:basedOn w:val="DefaultParagraphFont"/>
    <w:link w:val="Date"/>
    <w:uiPriority w:val="99"/>
    <w:semiHidden/>
    <w:rsid w:val="00284363"/>
  </w:style>
  <w:style w:type="paragraph" w:styleId="DocumentMap">
    <w:name w:val="Document Map"/>
    <w:basedOn w:val="Normal"/>
    <w:link w:val="DocumentMapChar"/>
    <w:uiPriority w:val="99"/>
    <w:semiHidden/>
    <w:unhideWhenUsed/>
    <w:rsid w:val="00EC2FE4"/>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284363"/>
  </w:style>
  <w:style w:type="character" w:customStyle="1" w:styleId="E-mailSignatureChar">
    <w:name w:val="E-mail Signature Char"/>
    <w:basedOn w:val="DefaultParagraphFont"/>
    <w:link w:val="E-mailSignature"/>
    <w:uiPriority w:val="99"/>
    <w:semiHidden/>
    <w:rsid w:val="00284363"/>
  </w:style>
  <w:style w:type="paragraph" w:styleId="EndnoteText">
    <w:name w:val="endnote text"/>
    <w:basedOn w:val="Normal"/>
    <w:link w:val="EndnoteTextChar"/>
    <w:uiPriority w:val="99"/>
    <w:semiHidden/>
    <w:unhideWhenUsed/>
    <w:rsid w:val="00284363"/>
  </w:style>
  <w:style w:type="character" w:customStyle="1" w:styleId="EndnoteTextChar">
    <w:name w:val="Endnote Text Char"/>
    <w:basedOn w:val="DefaultParagraphFont"/>
    <w:link w:val="EndnoteText"/>
    <w:uiPriority w:val="99"/>
    <w:semiHidden/>
    <w:rsid w:val="00284363"/>
  </w:style>
  <w:style w:type="paragraph" w:styleId="EnvelopeAddress">
    <w:name w:val="envelope address"/>
    <w:basedOn w:val="Normal"/>
    <w:uiPriority w:val="99"/>
    <w:semiHidden/>
    <w:unhideWhenUsed/>
    <w:rsid w:val="00284363"/>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284363"/>
    <w:pPr>
      <w:ind w:left="360" w:hanging="360"/>
    </w:pPr>
  </w:style>
  <w:style w:type="paragraph" w:styleId="FootnoteText">
    <w:name w:val="footnote text"/>
    <w:basedOn w:val="Normal"/>
    <w:link w:val="FootnoteTextChar"/>
    <w:uiPriority w:val="99"/>
    <w:semiHidden/>
    <w:unhideWhenUsed/>
    <w:rsid w:val="00284363"/>
  </w:style>
  <w:style w:type="character" w:customStyle="1" w:styleId="FootnoteTextChar">
    <w:name w:val="Footnote Text Char"/>
    <w:basedOn w:val="DefaultParagraphFont"/>
    <w:link w:val="FootnoteText"/>
    <w:uiPriority w:val="99"/>
    <w:semiHidden/>
    <w:rsid w:val="00284363"/>
  </w:style>
  <w:style w:type="character" w:customStyle="1" w:styleId="Heading1Char">
    <w:name w:val="Heading 1 Char"/>
    <w:basedOn w:val="DefaultParagraphFont"/>
    <w:link w:val="Heading1"/>
    <w:uiPriority w:val="9"/>
    <w:rsid w:val="00284363"/>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284363"/>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284363"/>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284363"/>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284363"/>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284363"/>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284363"/>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284363"/>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284363"/>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284363"/>
    <w:rPr>
      <w:i/>
      <w:iCs/>
    </w:rPr>
  </w:style>
  <w:style w:type="character" w:customStyle="1" w:styleId="HTMLAddressChar">
    <w:name w:val="HTML Address Char"/>
    <w:basedOn w:val="DefaultParagraphFont"/>
    <w:link w:val="HTMLAddress"/>
    <w:uiPriority w:val="99"/>
    <w:semiHidden/>
    <w:rsid w:val="00284363"/>
    <w:rPr>
      <w:i/>
      <w:iCs/>
    </w:rPr>
  </w:style>
  <w:style w:type="paragraph" w:styleId="HTMLPreformatted">
    <w:name w:val="HTML Preformatted"/>
    <w:basedOn w:val="Normal"/>
    <w:link w:val="HTMLPreformattedChar"/>
    <w:uiPriority w:val="99"/>
    <w:semiHidden/>
    <w:unhideWhenUsed/>
    <w:rsid w:val="00EC2FE4"/>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284363"/>
    <w:pPr>
      <w:ind w:left="240"/>
    </w:pPr>
  </w:style>
  <w:style w:type="paragraph" w:styleId="Index2">
    <w:name w:val="index 2"/>
    <w:basedOn w:val="Normal"/>
    <w:next w:val="Normal"/>
    <w:autoRedefine/>
    <w:uiPriority w:val="99"/>
    <w:semiHidden/>
    <w:unhideWhenUsed/>
    <w:rsid w:val="00284363"/>
    <w:pPr>
      <w:ind w:left="480"/>
    </w:pPr>
  </w:style>
  <w:style w:type="paragraph" w:styleId="Index3">
    <w:name w:val="index 3"/>
    <w:basedOn w:val="Normal"/>
    <w:next w:val="Normal"/>
    <w:autoRedefine/>
    <w:uiPriority w:val="99"/>
    <w:semiHidden/>
    <w:unhideWhenUsed/>
    <w:rsid w:val="00284363"/>
    <w:pPr>
      <w:ind w:left="720"/>
    </w:pPr>
  </w:style>
  <w:style w:type="paragraph" w:styleId="Index4">
    <w:name w:val="index 4"/>
    <w:basedOn w:val="Normal"/>
    <w:next w:val="Normal"/>
    <w:autoRedefine/>
    <w:uiPriority w:val="99"/>
    <w:semiHidden/>
    <w:unhideWhenUsed/>
    <w:rsid w:val="00284363"/>
    <w:pPr>
      <w:ind w:left="960"/>
    </w:pPr>
  </w:style>
  <w:style w:type="paragraph" w:styleId="Index5">
    <w:name w:val="index 5"/>
    <w:basedOn w:val="Normal"/>
    <w:next w:val="Normal"/>
    <w:autoRedefine/>
    <w:uiPriority w:val="99"/>
    <w:semiHidden/>
    <w:unhideWhenUsed/>
    <w:rsid w:val="00284363"/>
    <w:pPr>
      <w:ind w:left="1200"/>
    </w:pPr>
  </w:style>
  <w:style w:type="paragraph" w:styleId="Index6">
    <w:name w:val="index 6"/>
    <w:basedOn w:val="Normal"/>
    <w:next w:val="Normal"/>
    <w:autoRedefine/>
    <w:uiPriority w:val="99"/>
    <w:semiHidden/>
    <w:unhideWhenUsed/>
    <w:rsid w:val="00284363"/>
    <w:pPr>
      <w:ind w:left="1440"/>
    </w:pPr>
  </w:style>
  <w:style w:type="paragraph" w:styleId="Index7">
    <w:name w:val="index 7"/>
    <w:basedOn w:val="Normal"/>
    <w:next w:val="Normal"/>
    <w:autoRedefine/>
    <w:uiPriority w:val="99"/>
    <w:semiHidden/>
    <w:unhideWhenUsed/>
    <w:rsid w:val="00284363"/>
    <w:pPr>
      <w:ind w:left="1680"/>
    </w:pPr>
  </w:style>
  <w:style w:type="paragraph" w:styleId="Index8">
    <w:name w:val="index 8"/>
    <w:basedOn w:val="Normal"/>
    <w:next w:val="Normal"/>
    <w:autoRedefine/>
    <w:uiPriority w:val="99"/>
    <w:semiHidden/>
    <w:unhideWhenUsed/>
    <w:rsid w:val="00284363"/>
    <w:pPr>
      <w:ind w:left="1920"/>
    </w:pPr>
  </w:style>
  <w:style w:type="paragraph" w:styleId="Index9">
    <w:name w:val="index 9"/>
    <w:basedOn w:val="Normal"/>
    <w:next w:val="Normal"/>
    <w:autoRedefine/>
    <w:uiPriority w:val="99"/>
    <w:semiHidden/>
    <w:unhideWhenUsed/>
    <w:rsid w:val="00284363"/>
    <w:pPr>
      <w:ind w:left="2160"/>
    </w:pPr>
  </w:style>
  <w:style w:type="paragraph" w:styleId="IndexHeading">
    <w:name w:val="index heading"/>
    <w:basedOn w:val="Normal"/>
    <w:next w:val="Index1"/>
    <w:uiPriority w:val="99"/>
    <w:semiHidden/>
    <w:unhideWhenUsed/>
    <w:rsid w:val="00284363"/>
    <w:rPr>
      <w:rFonts w:asciiTheme="majorHAnsi" w:eastAsiaTheme="majorEastAsia" w:hAnsiTheme="majorHAnsi" w:cstheme="majorBidi"/>
      <w:b/>
      <w:bCs/>
    </w:rPr>
  </w:style>
  <w:style w:type="paragraph" w:styleId="List">
    <w:name w:val="List"/>
    <w:basedOn w:val="Normal"/>
    <w:uiPriority w:val="99"/>
    <w:semiHidden/>
    <w:unhideWhenUsed/>
    <w:rsid w:val="00284363"/>
    <w:pPr>
      <w:ind w:left="360"/>
      <w:contextualSpacing/>
    </w:pPr>
  </w:style>
  <w:style w:type="paragraph" w:styleId="List2">
    <w:name w:val="List 2"/>
    <w:basedOn w:val="Normal"/>
    <w:uiPriority w:val="99"/>
    <w:semiHidden/>
    <w:unhideWhenUsed/>
    <w:rsid w:val="00284363"/>
    <w:pPr>
      <w:ind w:left="720"/>
      <w:contextualSpacing/>
    </w:pPr>
  </w:style>
  <w:style w:type="paragraph" w:styleId="List3">
    <w:name w:val="List 3"/>
    <w:basedOn w:val="Normal"/>
    <w:uiPriority w:val="99"/>
    <w:semiHidden/>
    <w:unhideWhenUsed/>
    <w:rsid w:val="00284363"/>
    <w:pPr>
      <w:ind w:left="1080"/>
      <w:contextualSpacing/>
    </w:pPr>
  </w:style>
  <w:style w:type="paragraph" w:styleId="List4">
    <w:name w:val="List 4"/>
    <w:basedOn w:val="Normal"/>
    <w:uiPriority w:val="99"/>
    <w:semiHidden/>
    <w:unhideWhenUsed/>
    <w:rsid w:val="00284363"/>
    <w:pPr>
      <w:ind w:left="1440"/>
      <w:contextualSpacing/>
    </w:pPr>
  </w:style>
  <w:style w:type="paragraph" w:styleId="List5">
    <w:name w:val="List 5"/>
    <w:basedOn w:val="Normal"/>
    <w:uiPriority w:val="99"/>
    <w:semiHidden/>
    <w:unhideWhenUsed/>
    <w:rsid w:val="00284363"/>
    <w:pPr>
      <w:ind w:left="1800"/>
      <w:contextualSpacing/>
    </w:pPr>
  </w:style>
  <w:style w:type="paragraph" w:styleId="ListBullet">
    <w:name w:val="List Bullet"/>
    <w:basedOn w:val="Normal"/>
    <w:uiPriority w:val="99"/>
    <w:semiHidden/>
    <w:unhideWhenUsed/>
    <w:rsid w:val="00284363"/>
    <w:pPr>
      <w:numPr>
        <w:numId w:val="1"/>
      </w:numPr>
      <w:ind w:firstLine="0"/>
      <w:contextualSpacing/>
    </w:pPr>
  </w:style>
  <w:style w:type="paragraph" w:styleId="ListBullet2">
    <w:name w:val="List Bullet 2"/>
    <w:basedOn w:val="Normal"/>
    <w:uiPriority w:val="99"/>
    <w:semiHidden/>
    <w:unhideWhenUsed/>
    <w:rsid w:val="00284363"/>
    <w:pPr>
      <w:numPr>
        <w:numId w:val="2"/>
      </w:numPr>
      <w:ind w:firstLine="0"/>
      <w:contextualSpacing/>
    </w:pPr>
  </w:style>
  <w:style w:type="paragraph" w:styleId="ListBullet3">
    <w:name w:val="List Bullet 3"/>
    <w:basedOn w:val="Normal"/>
    <w:uiPriority w:val="99"/>
    <w:semiHidden/>
    <w:unhideWhenUsed/>
    <w:rsid w:val="00284363"/>
    <w:pPr>
      <w:numPr>
        <w:numId w:val="3"/>
      </w:numPr>
      <w:ind w:firstLine="0"/>
      <w:contextualSpacing/>
    </w:pPr>
  </w:style>
  <w:style w:type="paragraph" w:styleId="ListBullet4">
    <w:name w:val="List Bullet 4"/>
    <w:basedOn w:val="Normal"/>
    <w:uiPriority w:val="99"/>
    <w:semiHidden/>
    <w:unhideWhenUsed/>
    <w:rsid w:val="00284363"/>
    <w:pPr>
      <w:numPr>
        <w:numId w:val="4"/>
      </w:numPr>
      <w:ind w:firstLine="0"/>
      <w:contextualSpacing/>
    </w:pPr>
  </w:style>
  <w:style w:type="paragraph" w:styleId="ListBullet5">
    <w:name w:val="List Bullet 5"/>
    <w:basedOn w:val="Normal"/>
    <w:uiPriority w:val="99"/>
    <w:semiHidden/>
    <w:unhideWhenUsed/>
    <w:rsid w:val="00284363"/>
    <w:pPr>
      <w:numPr>
        <w:numId w:val="5"/>
      </w:numPr>
      <w:ind w:firstLine="0"/>
      <w:contextualSpacing/>
    </w:pPr>
  </w:style>
  <w:style w:type="paragraph" w:styleId="ListContinue">
    <w:name w:val="List Continue"/>
    <w:basedOn w:val="Normal"/>
    <w:uiPriority w:val="99"/>
    <w:semiHidden/>
    <w:unhideWhenUsed/>
    <w:rsid w:val="00284363"/>
    <w:pPr>
      <w:spacing w:after="120"/>
      <w:ind w:left="360"/>
      <w:contextualSpacing/>
    </w:pPr>
  </w:style>
  <w:style w:type="paragraph" w:styleId="ListContinue2">
    <w:name w:val="List Continue 2"/>
    <w:basedOn w:val="Normal"/>
    <w:uiPriority w:val="99"/>
    <w:semiHidden/>
    <w:unhideWhenUsed/>
    <w:rsid w:val="00284363"/>
    <w:pPr>
      <w:spacing w:after="120"/>
      <w:ind w:left="720"/>
      <w:contextualSpacing/>
    </w:pPr>
  </w:style>
  <w:style w:type="paragraph" w:styleId="ListContinue3">
    <w:name w:val="List Continue 3"/>
    <w:basedOn w:val="Normal"/>
    <w:uiPriority w:val="99"/>
    <w:semiHidden/>
    <w:unhideWhenUsed/>
    <w:rsid w:val="00284363"/>
    <w:pPr>
      <w:spacing w:after="120"/>
      <w:ind w:left="1080"/>
      <w:contextualSpacing/>
    </w:pPr>
  </w:style>
  <w:style w:type="paragraph" w:styleId="ListContinue4">
    <w:name w:val="List Continue 4"/>
    <w:basedOn w:val="Normal"/>
    <w:uiPriority w:val="99"/>
    <w:semiHidden/>
    <w:unhideWhenUsed/>
    <w:rsid w:val="00284363"/>
    <w:pPr>
      <w:spacing w:after="120"/>
      <w:ind w:left="1440"/>
      <w:contextualSpacing/>
    </w:pPr>
  </w:style>
  <w:style w:type="paragraph" w:styleId="ListContinue5">
    <w:name w:val="List Continue 5"/>
    <w:basedOn w:val="Normal"/>
    <w:uiPriority w:val="99"/>
    <w:semiHidden/>
    <w:unhideWhenUsed/>
    <w:rsid w:val="00284363"/>
    <w:pPr>
      <w:spacing w:after="120"/>
      <w:ind w:left="1800"/>
      <w:contextualSpacing/>
    </w:pPr>
  </w:style>
  <w:style w:type="paragraph" w:styleId="ListNumber">
    <w:name w:val="List Number"/>
    <w:basedOn w:val="Normal"/>
    <w:uiPriority w:val="99"/>
    <w:semiHidden/>
    <w:unhideWhenUsed/>
    <w:rsid w:val="00284363"/>
    <w:pPr>
      <w:numPr>
        <w:numId w:val="6"/>
      </w:numPr>
      <w:ind w:firstLine="0"/>
      <w:contextualSpacing/>
    </w:pPr>
  </w:style>
  <w:style w:type="paragraph" w:styleId="ListNumber2">
    <w:name w:val="List Number 2"/>
    <w:basedOn w:val="Normal"/>
    <w:uiPriority w:val="99"/>
    <w:semiHidden/>
    <w:unhideWhenUsed/>
    <w:rsid w:val="00284363"/>
    <w:pPr>
      <w:numPr>
        <w:numId w:val="7"/>
      </w:numPr>
      <w:ind w:firstLine="0"/>
      <w:contextualSpacing/>
    </w:pPr>
  </w:style>
  <w:style w:type="paragraph" w:styleId="ListNumber3">
    <w:name w:val="List Number 3"/>
    <w:basedOn w:val="Normal"/>
    <w:uiPriority w:val="99"/>
    <w:semiHidden/>
    <w:unhideWhenUsed/>
    <w:rsid w:val="00284363"/>
    <w:pPr>
      <w:numPr>
        <w:numId w:val="8"/>
      </w:numPr>
      <w:ind w:firstLine="0"/>
      <w:contextualSpacing/>
    </w:pPr>
  </w:style>
  <w:style w:type="paragraph" w:styleId="ListNumber4">
    <w:name w:val="List Number 4"/>
    <w:basedOn w:val="Normal"/>
    <w:uiPriority w:val="99"/>
    <w:semiHidden/>
    <w:unhideWhenUsed/>
    <w:rsid w:val="00284363"/>
    <w:pPr>
      <w:numPr>
        <w:numId w:val="9"/>
      </w:numPr>
      <w:ind w:firstLine="0"/>
      <w:contextualSpacing/>
    </w:pPr>
  </w:style>
  <w:style w:type="paragraph" w:styleId="ListNumber5">
    <w:name w:val="List Number 5"/>
    <w:basedOn w:val="Normal"/>
    <w:uiPriority w:val="99"/>
    <w:semiHidden/>
    <w:unhideWhenUsed/>
    <w:rsid w:val="00284363"/>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284363"/>
    <w:pPr>
      <w:pBdr>
        <w:top w:val="single" w:sz="6" w:space="1" w:color="auto"/>
        <w:left w:val="single" w:sz="6" w:space="1" w:color="auto"/>
        <w:bottom w:val="single" w:sz="6" w:space="1" w:color="auto"/>
        <w:right w:val="single" w:sz="6" w:space="1" w:color="auto"/>
      </w:pBdr>
      <w:shd w:val="pct20" w:color="auto" w:fill="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84363"/>
    <w:rPr>
      <w:rFonts w:asciiTheme="majorHAnsi" w:eastAsiaTheme="majorEastAsia" w:hAnsiTheme="majorHAnsi" w:cstheme="majorBidi"/>
      <w:shd w:val="pct20" w:color="auto" w:fill="auto"/>
    </w:rPr>
  </w:style>
  <w:style w:type="paragraph" w:styleId="NoSpacing">
    <w:name w:val="No Spacing"/>
    <w:aliases w:val="No Indent"/>
    <w:uiPriority w:val="1"/>
    <w:qFormat/>
    <w:rsid w:val="00284363"/>
    <w:pPr>
      <w:ind w:firstLine="0"/>
    </w:pPr>
  </w:style>
  <w:style w:type="paragraph" w:styleId="NormalWeb">
    <w:name w:val="Normal (Web)"/>
    <w:basedOn w:val="Normal"/>
    <w:uiPriority w:val="99"/>
    <w:unhideWhenUsed/>
    <w:rsid w:val="00284363"/>
  </w:style>
  <w:style w:type="paragraph" w:styleId="NormalIndent">
    <w:name w:val="Normal Indent"/>
    <w:basedOn w:val="Normal"/>
    <w:uiPriority w:val="99"/>
    <w:semiHidden/>
    <w:unhideWhenUsed/>
    <w:rsid w:val="00284363"/>
    <w:pPr>
      <w:ind w:left="720"/>
    </w:pPr>
  </w:style>
  <w:style w:type="paragraph" w:styleId="NoteHeading">
    <w:name w:val="Note Heading"/>
    <w:basedOn w:val="Normal"/>
    <w:next w:val="Normal"/>
    <w:link w:val="NoteHeadingChar"/>
    <w:uiPriority w:val="99"/>
    <w:semiHidden/>
    <w:unhideWhenUsed/>
    <w:rsid w:val="00284363"/>
  </w:style>
  <w:style w:type="character" w:customStyle="1" w:styleId="NoteHeadingChar">
    <w:name w:val="Note Heading Char"/>
    <w:basedOn w:val="DefaultParagraphFont"/>
    <w:link w:val="NoteHeading"/>
    <w:uiPriority w:val="99"/>
    <w:semiHidden/>
    <w:rsid w:val="00284363"/>
  </w:style>
  <w:style w:type="paragraph" w:styleId="PlainText">
    <w:name w:val="Plain Text"/>
    <w:basedOn w:val="Normal"/>
    <w:link w:val="PlainTextChar"/>
    <w:uiPriority w:val="99"/>
    <w:semiHidden/>
    <w:unhideWhenUsed/>
    <w:rsid w:val="00EC2FE4"/>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284363"/>
    <w:pPr>
      <w:ind w:left="144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284363"/>
  </w:style>
  <w:style w:type="character" w:customStyle="1" w:styleId="SalutationChar">
    <w:name w:val="Salutation Char"/>
    <w:basedOn w:val="DefaultParagraphFont"/>
    <w:link w:val="Salutation"/>
    <w:uiPriority w:val="99"/>
    <w:semiHidden/>
    <w:rsid w:val="00284363"/>
  </w:style>
  <w:style w:type="paragraph" w:styleId="Signature">
    <w:name w:val="Signature"/>
    <w:basedOn w:val="Normal"/>
    <w:link w:val="SignatureChar"/>
    <w:uiPriority w:val="99"/>
    <w:semiHidden/>
    <w:unhideWhenUsed/>
    <w:rsid w:val="00284363"/>
    <w:pPr>
      <w:ind w:left="4320"/>
    </w:pPr>
  </w:style>
  <w:style w:type="character" w:customStyle="1" w:styleId="SignatureChar">
    <w:name w:val="Signature Char"/>
    <w:basedOn w:val="DefaultParagraphFont"/>
    <w:link w:val="Signature"/>
    <w:uiPriority w:val="99"/>
    <w:semiHidden/>
    <w:rsid w:val="00284363"/>
  </w:style>
  <w:style w:type="paragraph" w:styleId="TableofAuthorities">
    <w:name w:val="table of authorities"/>
    <w:basedOn w:val="Normal"/>
    <w:next w:val="Normal"/>
    <w:uiPriority w:val="99"/>
    <w:semiHidden/>
    <w:unhideWhenUsed/>
    <w:rsid w:val="00284363"/>
    <w:pPr>
      <w:ind w:left="240"/>
    </w:pPr>
  </w:style>
  <w:style w:type="paragraph" w:styleId="TableofFigures">
    <w:name w:val="table of figures"/>
    <w:basedOn w:val="Normal"/>
    <w:next w:val="Normal"/>
    <w:uiPriority w:val="99"/>
    <w:semiHidden/>
    <w:unhideWhenUsed/>
    <w:rsid w:val="00284363"/>
  </w:style>
  <w:style w:type="paragraph" w:styleId="Title">
    <w:name w:val="Title"/>
    <w:basedOn w:val="Normal"/>
    <w:next w:val="Normal"/>
    <w:link w:val="TitleChar"/>
    <w:uiPriority w:val="2"/>
    <w:qFormat/>
    <w:rsid w:val="00284363"/>
    <w:pPr>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284363"/>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284363"/>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84363"/>
    <w:pPr>
      <w:spacing w:after="100"/>
    </w:pPr>
  </w:style>
  <w:style w:type="paragraph" w:styleId="TOC2">
    <w:name w:val="toc 2"/>
    <w:basedOn w:val="Normal"/>
    <w:next w:val="Normal"/>
    <w:autoRedefine/>
    <w:uiPriority w:val="39"/>
    <w:semiHidden/>
    <w:unhideWhenUsed/>
    <w:rsid w:val="00284363"/>
    <w:pPr>
      <w:spacing w:after="100"/>
      <w:ind w:left="240"/>
    </w:pPr>
  </w:style>
  <w:style w:type="paragraph" w:styleId="TOC3">
    <w:name w:val="toc 3"/>
    <w:basedOn w:val="Normal"/>
    <w:next w:val="Normal"/>
    <w:autoRedefine/>
    <w:uiPriority w:val="39"/>
    <w:semiHidden/>
    <w:unhideWhenUsed/>
    <w:rsid w:val="00284363"/>
    <w:pPr>
      <w:spacing w:after="100"/>
      <w:ind w:left="480"/>
    </w:pPr>
  </w:style>
  <w:style w:type="paragraph" w:styleId="TOC4">
    <w:name w:val="toc 4"/>
    <w:basedOn w:val="Normal"/>
    <w:next w:val="Normal"/>
    <w:autoRedefine/>
    <w:uiPriority w:val="39"/>
    <w:semiHidden/>
    <w:unhideWhenUsed/>
    <w:rsid w:val="00284363"/>
    <w:pPr>
      <w:spacing w:after="100"/>
      <w:ind w:left="720"/>
    </w:pPr>
  </w:style>
  <w:style w:type="paragraph" w:styleId="TOC5">
    <w:name w:val="toc 5"/>
    <w:basedOn w:val="Normal"/>
    <w:next w:val="Normal"/>
    <w:autoRedefine/>
    <w:uiPriority w:val="39"/>
    <w:semiHidden/>
    <w:unhideWhenUsed/>
    <w:rsid w:val="00284363"/>
    <w:pPr>
      <w:spacing w:after="100"/>
      <w:ind w:left="960"/>
    </w:pPr>
  </w:style>
  <w:style w:type="paragraph" w:styleId="TOC6">
    <w:name w:val="toc 6"/>
    <w:basedOn w:val="Normal"/>
    <w:next w:val="Normal"/>
    <w:autoRedefine/>
    <w:uiPriority w:val="39"/>
    <w:semiHidden/>
    <w:unhideWhenUsed/>
    <w:rsid w:val="00284363"/>
    <w:pPr>
      <w:spacing w:after="100"/>
      <w:ind w:left="1200"/>
    </w:pPr>
  </w:style>
  <w:style w:type="paragraph" w:styleId="TOC7">
    <w:name w:val="toc 7"/>
    <w:basedOn w:val="Normal"/>
    <w:next w:val="Normal"/>
    <w:autoRedefine/>
    <w:uiPriority w:val="39"/>
    <w:semiHidden/>
    <w:unhideWhenUsed/>
    <w:rsid w:val="00284363"/>
    <w:pPr>
      <w:spacing w:after="100"/>
      <w:ind w:left="1440"/>
    </w:pPr>
  </w:style>
  <w:style w:type="paragraph" w:styleId="TOC8">
    <w:name w:val="toc 8"/>
    <w:basedOn w:val="Normal"/>
    <w:next w:val="Normal"/>
    <w:autoRedefine/>
    <w:uiPriority w:val="39"/>
    <w:semiHidden/>
    <w:unhideWhenUsed/>
    <w:rsid w:val="00284363"/>
    <w:pPr>
      <w:spacing w:after="100"/>
      <w:ind w:left="1680"/>
    </w:pPr>
  </w:style>
  <w:style w:type="paragraph" w:styleId="TOC9">
    <w:name w:val="toc 9"/>
    <w:basedOn w:val="Normal"/>
    <w:next w:val="Normal"/>
    <w:autoRedefine/>
    <w:uiPriority w:val="39"/>
    <w:semiHidden/>
    <w:unhideWhenUsed/>
    <w:rsid w:val="00284363"/>
    <w:pPr>
      <w:spacing w:after="100"/>
      <w:ind w:left="1920"/>
    </w:pPr>
  </w:style>
  <w:style w:type="paragraph" w:styleId="TOCHeading">
    <w:name w:val="TOC Heading"/>
    <w:basedOn w:val="Heading1"/>
    <w:next w:val="Normal"/>
    <w:uiPriority w:val="39"/>
    <w:semiHidden/>
    <w:unhideWhenUsed/>
    <w:qFormat/>
    <w:rsid w:val="00284363"/>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284363"/>
    <w:rPr>
      <w:i/>
      <w:iCs/>
    </w:rPr>
  </w:style>
  <w:style w:type="table" w:styleId="TableGrid">
    <w:name w:val="Table Grid"/>
    <w:basedOn w:val="TableNormal"/>
    <w:uiPriority w:val="39"/>
    <w:rsid w:val="0028436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rsid w:val="00284363"/>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284363"/>
    <w:pPr>
      <w:spacing w:before="240"/>
    </w:pPr>
  </w:style>
  <w:style w:type="paragraph" w:customStyle="1" w:styleId="TableNote">
    <w:name w:val="Table Note"/>
    <w:basedOn w:val="Normal"/>
    <w:uiPriority w:val="7"/>
    <w:qFormat/>
    <w:rsid w:val="00284363"/>
    <w:pPr>
      <w:numPr>
        <w:numId w:val="11"/>
      </w:numPr>
    </w:pPr>
  </w:style>
  <w:style w:type="numbering" w:customStyle="1" w:styleId="MLAOutline">
    <w:name w:val="MLA Outline"/>
    <w:uiPriority w:val="99"/>
    <w:rsid w:val="00284363"/>
    <w:pPr>
      <w:numPr>
        <w:numId w:val="12"/>
      </w:numPr>
    </w:pPr>
  </w:style>
  <w:style w:type="paragraph" w:styleId="Footer">
    <w:name w:val="footer"/>
    <w:basedOn w:val="Normal"/>
    <w:link w:val="FooterChar"/>
    <w:uiPriority w:val="99"/>
    <w:unhideWhenUsed/>
    <w:rsid w:val="00284363"/>
    <w:pPr>
      <w:tabs>
        <w:tab w:val="center" w:pos="4680"/>
        <w:tab w:val="right" w:pos="9360"/>
      </w:tabs>
    </w:pPr>
  </w:style>
  <w:style w:type="character" w:customStyle="1" w:styleId="FooterChar">
    <w:name w:val="Footer Char"/>
    <w:basedOn w:val="DefaultParagraphFont"/>
    <w:link w:val="Footer"/>
    <w:uiPriority w:val="99"/>
    <w:rsid w:val="00284363"/>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 w:type="paragraph" w:styleId="ListParagraph">
    <w:name w:val="List Paragraph"/>
    <w:basedOn w:val="Normal"/>
    <w:uiPriority w:val="34"/>
    <w:qFormat/>
    <w:rsid w:val="00317293"/>
    <w:pPr>
      <w:ind w:left="720"/>
      <w:contextualSpacing/>
    </w:pPr>
  </w:style>
  <w:style w:type="character" w:styleId="Strong">
    <w:name w:val="Strong"/>
    <w:basedOn w:val="DefaultParagraphFont"/>
    <w:uiPriority w:val="22"/>
    <w:qFormat/>
    <w:rsid w:val="00E84CE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left="357"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A07B8A"/>
    <w:pPr>
      <w:spacing w:line="240" w:lineRule="auto"/>
      <w:ind w:left="0" w:firstLine="0"/>
    </w:pPr>
    <w:rPr>
      <w:rFonts w:ascii="Times New Roman" w:eastAsia="Times New Roman" w:hAnsi="Times New Roman" w:cs="Times New Roman"/>
      <w:lang w:eastAsia="en-US"/>
    </w:rPr>
  </w:style>
  <w:style w:type="paragraph" w:styleId="Heading1">
    <w:name w:val="heading 1"/>
    <w:basedOn w:val="Normal"/>
    <w:next w:val="Normal"/>
    <w:link w:val="Heading1Char"/>
    <w:uiPriority w:val="9"/>
    <w:qFormat/>
    <w:rsid w:val="00EC2FE4"/>
    <w:pPr>
      <w:keepNext/>
      <w:keepLines/>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363"/>
    <w:pPr>
      <w:jc w:val="right"/>
    </w:pPr>
  </w:style>
  <w:style w:type="character" w:customStyle="1" w:styleId="HeaderChar">
    <w:name w:val="Header Char"/>
    <w:basedOn w:val="DefaultParagraphFont"/>
    <w:link w:val="Header"/>
    <w:uiPriority w:val="99"/>
    <w:rsid w:val="00284363"/>
  </w:style>
  <w:style w:type="paragraph" w:styleId="BalloonText">
    <w:name w:val="Balloon Text"/>
    <w:basedOn w:val="Normal"/>
    <w:link w:val="BalloonTextChar"/>
    <w:uiPriority w:val="99"/>
    <w:semiHidden/>
    <w:unhideWhenUsed/>
    <w:rsid w:val="00EC2FE4"/>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284363"/>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pPr>
    <w:rPr>
      <w:i/>
      <w:iCs/>
      <w:color w:val="404040" w:themeColor="text1" w:themeTint="BF"/>
    </w:rPr>
  </w:style>
  <w:style w:type="paragraph" w:styleId="BodyText">
    <w:name w:val="Body Text"/>
    <w:basedOn w:val="Normal"/>
    <w:link w:val="BodyTextChar"/>
    <w:uiPriority w:val="99"/>
    <w:semiHidden/>
    <w:unhideWhenUsed/>
    <w:rsid w:val="00284363"/>
    <w:pPr>
      <w:spacing w:after="120"/>
    </w:pPr>
  </w:style>
  <w:style w:type="character" w:customStyle="1" w:styleId="BodyTextChar">
    <w:name w:val="Body Text Char"/>
    <w:basedOn w:val="DefaultParagraphFont"/>
    <w:link w:val="BodyText"/>
    <w:uiPriority w:val="99"/>
    <w:semiHidden/>
    <w:rsid w:val="00284363"/>
  </w:style>
  <w:style w:type="paragraph" w:styleId="BodyText2">
    <w:name w:val="Body Text 2"/>
    <w:basedOn w:val="Normal"/>
    <w:link w:val="BodyText2Char"/>
    <w:uiPriority w:val="99"/>
    <w:semiHidden/>
    <w:unhideWhenUsed/>
    <w:rsid w:val="00284363"/>
    <w:pPr>
      <w:spacing w:after="120"/>
    </w:pPr>
  </w:style>
  <w:style w:type="character" w:customStyle="1" w:styleId="BodyText2Char">
    <w:name w:val="Body Text 2 Char"/>
    <w:basedOn w:val="DefaultParagraphFont"/>
    <w:link w:val="BodyText2"/>
    <w:uiPriority w:val="99"/>
    <w:semiHidden/>
    <w:rsid w:val="00284363"/>
  </w:style>
  <w:style w:type="paragraph" w:styleId="BodyText3">
    <w:name w:val="Body Text 3"/>
    <w:basedOn w:val="Normal"/>
    <w:link w:val="BodyText3Char"/>
    <w:uiPriority w:val="99"/>
    <w:semiHidden/>
    <w:unhideWhenUsed/>
    <w:rsid w:val="00EC2FE4"/>
    <w:pPr>
      <w:spacing w:after="12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284363"/>
    <w:pPr>
      <w:spacing w:after="0"/>
    </w:pPr>
  </w:style>
  <w:style w:type="character" w:customStyle="1" w:styleId="BodyTextFirstIndentChar">
    <w:name w:val="Body Text First Indent Char"/>
    <w:basedOn w:val="BodyTextChar"/>
    <w:link w:val="BodyTextFirstIndent"/>
    <w:uiPriority w:val="99"/>
    <w:semiHidden/>
    <w:rsid w:val="00284363"/>
  </w:style>
  <w:style w:type="paragraph" w:styleId="BodyTextIndent">
    <w:name w:val="Body Text Indent"/>
    <w:basedOn w:val="Normal"/>
    <w:link w:val="BodyTextIndentChar"/>
    <w:uiPriority w:val="99"/>
    <w:semiHidden/>
    <w:unhideWhenUsed/>
    <w:rsid w:val="00284363"/>
    <w:pPr>
      <w:spacing w:after="120"/>
      <w:ind w:left="360"/>
    </w:pPr>
  </w:style>
  <w:style w:type="character" w:customStyle="1" w:styleId="BodyTextIndentChar">
    <w:name w:val="Body Text Indent Char"/>
    <w:basedOn w:val="DefaultParagraphFont"/>
    <w:link w:val="BodyTextIndent"/>
    <w:uiPriority w:val="99"/>
    <w:semiHidden/>
    <w:rsid w:val="00284363"/>
  </w:style>
  <w:style w:type="paragraph" w:styleId="BodyTextFirstIndent2">
    <w:name w:val="Body Text First Indent 2"/>
    <w:basedOn w:val="BodyTextIndent"/>
    <w:link w:val="BodyTextFirstIndent2Char"/>
    <w:uiPriority w:val="99"/>
    <w:semiHidden/>
    <w:unhideWhenUsed/>
    <w:rsid w:val="00284363"/>
    <w:pPr>
      <w:spacing w:after="0"/>
    </w:pPr>
  </w:style>
  <w:style w:type="character" w:customStyle="1" w:styleId="BodyTextFirstIndent2Char">
    <w:name w:val="Body Text First Indent 2 Char"/>
    <w:basedOn w:val="BodyTextIndentChar"/>
    <w:link w:val="BodyTextFirstIndent2"/>
    <w:uiPriority w:val="99"/>
    <w:semiHidden/>
    <w:rsid w:val="00284363"/>
  </w:style>
  <w:style w:type="paragraph" w:styleId="BodyTextIndent2">
    <w:name w:val="Body Text Indent 2"/>
    <w:basedOn w:val="Normal"/>
    <w:link w:val="BodyTextIndent2Char"/>
    <w:uiPriority w:val="99"/>
    <w:semiHidden/>
    <w:unhideWhenUsed/>
    <w:rsid w:val="00284363"/>
    <w:pPr>
      <w:spacing w:after="120"/>
      <w:ind w:left="360"/>
    </w:pPr>
  </w:style>
  <w:style w:type="character" w:customStyle="1" w:styleId="BodyTextIndent2Char">
    <w:name w:val="Body Text Indent 2 Char"/>
    <w:basedOn w:val="DefaultParagraphFont"/>
    <w:link w:val="BodyTextIndent2"/>
    <w:uiPriority w:val="99"/>
    <w:semiHidden/>
    <w:rsid w:val="00284363"/>
  </w:style>
  <w:style w:type="paragraph" w:styleId="BodyTextIndent3">
    <w:name w:val="Body Text Indent 3"/>
    <w:basedOn w:val="Normal"/>
    <w:link w:val="BodyTextIndent3Char"/>
    <w:uiPriority w:val="99"/>
    <w:semiHidden/>
    <w:unhideWhenUsed/>
    <w:rsid w:val="00EC2FE4"/>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pPr>
    <w:rPr>
      <w:i/>
      <w:iCs/>
      <w:color w:val="000000" w:themeColor="text2"/>
      <w:sz w:val="22"/>
      <w:szCs w:val="18"/>
    </w:rPr>
  </w:style>
  <w:style w:type="paragraph" w:styleId="Closing">
    <w:name w:val="Closing"/>
    <w:basedOn w:val="Normal"/>
    <w:link w:val="ClosingChar"/>
    <w:uiPriority w:val="99"/>
    <w:semiHidden/>
    <w:unhideWhenUsed/>
    <w:rsid w:val="00284363"/>
    <w:pPr>
      <w:ind w:left="4320"/>
    </w:pPr>
  </w:style>
  <w:style w:type="character" w:customStyle="1" w:styleId="ClosingChar">
    <w:name w:val="Closing Char"/>
    <w:basedOn w:val="DefaultParagraphFont"/>
    <w:link w:val="Closing"/>
    <w:uiPriority w:val="99"/>
    <w:semiHidden/>
    <w:rsid w:val="00284363"/>
  </w:style>
  <w:style w:type="paragraph" w:styleId="CommentText">
    <w:name w:val="annotation text"/>
    <w:basedOn w:val="Normal"/>
    <w:link w:val="CommentTextChar"/>
    <w:uiPriority w:val="99"/>
    <w:semiHidden/>
    <w:unhideWhenUsed/>
    <w:rsid w:val="00EC2FE4"/>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284363"/>
    <w:rPr>
      <w:b/>
      <w:bCs/>
    </w:rPr>
  </w:style>
  <w:style w:type="character" w:customStyle="1" w:styleId="CommentSubjectChar">
    <w:name w:val="Comment Subject Char"/>
    <w:basedOn w:val="CommentTextChar"/>
    <w:link w:val="CommentSubject"/>
    <w:uiPriority w:val="99"/>
    <w:semiHidden/>
    <w:rsid w:val="00284363"/>
    <w:rPr>
      <w:b/>
      <w:bCs/>
      <w:sz w:val="20"/>
      <w:szCs w:val="20"/>
    </w:rPr>
  </w:style>
  <w:style w:type="paragraph" w:styleId="Date">
    <w:name w:val="Date"/>
    <w:basedOn w:val="Normal"/>
    <w:next w:val="Normal"/>
    <w:link w:val="DateChar"/>
    <w:uiPriority w:val="99"/>
    <w:semiHidden/>
    <w:unhideWhenUsed/>
    <w:rsid w:val="00284363"/>
  </w:style>
  <w:style w:type="character" w:customStyle="1" w:styleId="DateChar">
    <w:name w:val="Date Char"/>
    <w:basedOn w:val="DefaultParagraphFont"/>
    <w:link w:val="Date"/>
    <w:uiPriority w:val="99"/>
    <w:semiHidden/>
    <w:rsid w:val="00284363"/>
  </w:style>
  <w:style w:type="paragraph" w:styleId="DocumentMap">
    <w:name w:val="Document Map"/>
    <w:basedOn w:val="Normal"/>
    <w:link w:val="DocumentMapChar"/>
    <w:uiPriority w:val="99"/>
    <w:semiHidden/>
    <w:unhideWhenUsed/>
    <w:rsid w:val="00EC2FE4"/>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284363"/>
  </w:style>
  <w:style w:type="character" w:customStyle="1" w:styleId="E-mailSignatureChar">
    <w:name w:val="E-mail Signature Char"/>
    <w:basedOn w:val="DefaultParagraphFont"/>
    <w:link w:val="E-mailSignature"/>
    <w:uiPriority w:val="99"/>
    <w:semiHidden/>
    <w:rsid w:val="00284363"/>
  </w:style>
  <w:style w:type="paragraph" w:styleId="EndnoteText">
    <w:name w:val="endnote text"/>
    <w:basedOn w:val="Normal"/>
    <w:link w:val="EndnoteTextChar"/>
    <w:uiPriority w:val="99"/>
    <w:semiHidden/>
    <w:unhideWhenUsed/>
    <w:rsid w:val="00284363"/>
  </w:style>
  <w:style w:type="character" w:customStyle="1" w:styleId="EndnoteTextChar">
    <w:name w:val="Endnote Text Char"/>
    <w:basedOn w:val="DefaultParagraphFont"/>
    <w:link w:val="EndnoteText"/>
    <w:uiPriority w:val="99"/>
    <w:semiHidden/>
    <w:rsid w:val="00284363"/>
  </w:style>
  <w:style w:type="paragraph" w:styleId="EnvelopeAddress">
    <w:name w:val="envelope address"/>
    <w:basedOn w:val="Normal"/>
    <w:uiPriority w:val="99"/>
    <w:semiHidden/>
    <w:unhideWhenUsed/>
    <w:rsid w:val="00284363"/>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284363"/>
    <w:pPr>
      <w:ind w:left="360" w:hanging="360"/>
    </w:pPr>
  </w:style>
  <w:style w:type="paragraph" w:styleId="FootnoteText">
    <w:name w:val="footnote text"/>
    <w:basedOn w:val="Normal"/>
    <w:link w:val="FootnoteTextChar"/>
    <w:uiPriority w:val="99"/>
    <w:semiHidden/>
    <w:unhideWhenUsed/>
    <w:rsid w:val="00284363"/>
  </w:style>
  <w:style w:type="character" w:customStyle="1" w:styleId="FootnoteTextChar">
    <w:name w:val="Footnote Text Char"/>
    <w:basedOn w:val="DefaultParagraphFont"/>
    <w:link w:val="FootnoteText"/>
    <w:uiPriority w:val="99"/>
    <w:semiHidden/>
    <w:rsid w:val="00284363"/>
  </w:style>
  <w:style w:type="character" w:customStyle="1" w:styleId="Heading1Char">
    <w:name w:val="Heading 1 Char"/>
    <w:basedOn w:val="DefaultParagraphFont"/>
    <w:link w:val="Heading1"/>
    <w:uiPriority w:val="9"/>
    <w:rsid w:val="00284363"/>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284363"/>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284363"/>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284363"/>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284363"/>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284363"/>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284363"/>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284363"/>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284363"/>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284363"/>
    <w:rPr>
      <w:i/>
      <w:iCs/>
    </w:rPr>
  </w:style>
  <w:style w:type="character" w:customStyle="1" w:styleId="HTMLAddressChar">
    <w:name w:val="HTML Address Char"/>
    <w:basedOn w:val="DefaultParagraphFont"/>
    <w:link w:val="HTMLAddress"/>
    <w:uiPriority w:val="99"/>
    <w:semiHidden/>
    <w:rsid w:val="00284363"/>
    <w:rPr>
      <w:i/>
      <w:iCs/>
    </w:rPr>
  </w:style>
  <w:style w:type="paragraph" w:styleId="HTMLPreformatted">
    <w:name w:val="HTML Preformatted"/>
    <w:basedOn w:val="Normal"/>
    <w:link w:val="HTMLPreformattedChar"/>
    <w:uiPriority w:val="99"/>
    <w:semiHidden/>
    <w:unhideWhenUsed/>
    <w:rsid w:val="00EC2FE4"/>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284363"/>
    <w:pPr>
      <w:ind w:left="240"/>
    </w:pPr>
  </w:style>
  <w:style w:type="paragraph" w:styleId="Index2">
    <w:name w:val="index 2"/>
    <w:basedOn w:val="Normal"/>
    <w:next w:val="Normal"/>
    <w:autoRedefine/>
    <w:uiPriority w:val="99"/>
    <w:semiHidden/>
    <w:unhideWhenUsed/>
    <w:rsid w:val="00284363"/>
    <w:pPr>
      <w:ind w:left="480"/>
    </w:pPr>
  </w:style>
  <w:style w:type="paragraph" w:styleId="Index3">
    <w:name w:val="index 3"/>
    <w:basedOn w:val="Normal"/>
    <w:next w:val="Normal"/>
    <w:autoRedefine/>
    <w:uiPriority w:val="99"/>
    <w:semiHidden/>
    <w:unhideWhenUsed/>
    <w:rsid w:val="00284363"/>
    <w:pPr>
      <w:ind w:left="720"/>
    </w:pPr>
  </w:style>
  <w:style w:type="paragraph" w:styleId="Index4">
    <w:name w:val="index 4"/>
    <w:basedOn w:val="Normal"/>
    <w:next w:val="Normal"/>
    <w:autoRedefine/>
    <w:uiPriority w:val="99"/>
    <w:semiHidden/>
    <w:unhideWhenUsed/>
    <w:rsid w:val="00284363"/>
    <w:pPr>
      <w:ind w:left="960"/>
    </w:pPr>
  </w:style>
  <w:style w:type="paragraph" w:styleId="Index5">
    <w:name w:val="index 5"/>
    <w:basedOn w:val="Normal"/>
    <w:next w:val="Normal"/>
    <w:autoRedefine/>
    <w:uiPriority w:val="99"/>
    <w:semiHidden/>
    <w:unhideWhenUsed/>
    <w:rsid w:val="00284363"/>
    <w:pPr>
      <w:ind w:left="1200"/>
    </w:pPr>
  </w:style>
  <w:style w:type="paragraph" w:styleId="Index6">
    <w:name w:val="index 6"/>
    <w:basedOn w:val="Normal"/>
    <w:next w:val="Normal"/>
    <w:autoRedefine/>
    <w:uiPriority w:val="99"/>
    <w:semiHidden/>
    <w:unhideWhenUsed/>
    <w:rsid w:val="00284363"/>
    <w:pPr>
      <w:ind w:left="1440"/>
    </w:pPr>
  </w:style>
  <w:style w:type="paragraph" w:styleId="Index7">
    <w:name w:val="index 7"/>
    <w:basedOn w:val="Normal"/>
    <w:next w:val="Normal"/>
    <w:autoRedefine/>
    <w:uiPriority w:val="99"/>
    <w:semiHidden/>
    <w:unhideWhenUsed/>
    <w:rsid w:val="00284363"/>
    <w:pPr>
      <w:ind w:left="1680"/>
    </w:pPr>
  </w:style>
  <w:style w:type="paragraph" w:styleId="Index8">
    <w:name w:val="index 8"/>
    <w:basedOn w:val="Normal"/>
    <w:next w:val="Normal"/>
    <w:autoRedefine/>
    <w:uiPriority w:val="99"/>
    <w:semiHidden/>
    <w:unhideWhenUsed/>
    <w:rsid w:val="00284363"/>
    <w:pPr>
      <w:ind w:left="1920"/>
    </w:pPr>
  </w:style>
  <w:style w:type="paragraph" w:styleId="Index9">
    <w:name w:val="index 9"/>
    <w:basedOn w:val="Normal"/>
    <w:next w:val="Normal"/>
    <w:autoRedefine/>
    <w:uiPriority w:val="99"/>
    <w:semiHidden/>
    <w:unhideWhenUsed/>
    <w:rsid w:val="00284363"/>
    <w:pPr>
      <w:ind w:left="2160"/>
    </w:pPr>
  </w:style>
  <w:style w:type="paragraph" w:styleId="IndexHeading">
    <w:name w:val="index heading"/>
    <w:basedOn w:val="Normal"/>
    <w:next w:val="Index1"/>
    <w:uiPriority w:val="99"/>
    <w:semiHidden/>
    <w:unhideWhenUsed/>
    <w:rsid w:val="00284363"/>
    <w:rPr>
      <w:rFonts w:asciiTheme="majorHAnsi" w:eastAsiaTheme="majorEastAsia" w:hAnsiTheme="majorHAnsi" w:cstheme="majorBidi"/>
      <w:b/>
      <w:bCs/>
    </w:rPr>
  </w:style>
  <w:style w:type="paragraph" w:styleId="List">
    <w:name w:val="List"/>
    <w:basedOn w:val="Normal"/>
    <w:uiPriority w:val="99"/>
    <w:semiHidden/>
    <w:unhideWhenUsed/>
    <w:rsid w:val="00284363"/>
    <w:pPr>
      <w:ind w:left="360"/>
      <w:contextualSpacing/>
    </w:pPr>
  </w:style>
  <w:style w:type="paragraph" w:styleId="List2">
    <w:name w:val="List 2"/>
    <w:basedOn w:val="Normal"/>
    <w:uiPriority w:val="99"/>
    <w:semiHidden/>
    <w:unhideWhenUsed/>
    <w:rsid w:val="00284363"/>
    <w:pPr>
      <w:ind w:left="720"/>
      <w:contextualSpacing/>
    </w:pPr>
  </w:style>
  <w:style w:type="paragraph" w:styleId="List3">
    <w:name w:val="List 3"/>
    <w:basedOn w:val="Normal"/>
    <w:uiPriority w:val="99"/>
    <w:semiHidden/>
    <w:unhideWhenUsed/>
    <w:rsid w:val="00284363"/>
    <w:pPr>
      <w:ind w:left="1080"/>
      <w:contextualSpacing/>
    </w:pPr>
  </w:style>
  <w:style w:type="paragraph" w:styleId="List4">
    <w:name w:val="List 4"/>
    <w:basedOn w:val="Normal"/>
    <w:uiPriority w:val="99"/>
    <w:semiHidden/>
    <w:unhideWhenUsed/>
    <w:rsid w:val="00284363"/>
    <w:pPr>
      <w:ind w:left="1440"/>
      <w:contextualSpacing/>
    </w:pPr>
  </w:style>
  <w:style w:type="paragraph" w:styleId="List5">
    <w:name w:val="List 5"/>
    <w:basedOn w:val="Normal"/>
    <w:uiPriority w:val="99"/>
    <w:semiHidden/>
    <w:unhideWhenUsed/>
    <w:rsid w:val="00284363"/>
    <w:pPr>
      <w:ind w:left="1800"/>
      <w:contextualSpacing/>
    </w:pPr>
  </w:style>
  <w:style w:type="paragraph" w:styleId="ListBullet">
    <w:name w:val="List Bullet"/>
    <w:basedOn w:val="Normal"/>
    <w:uiPriority w:val="99"/>
    <w:semiHidden/>
    <w:unhideWhenUsed/>
    <w:rsid w:val="00284363"/>
    <w:pPr>
      <w:numPr>
        <w:numId w:val="1"/>
      </w:numPr>
      <w:ind w:firstLine="0"/>
      <w:contextualSpacing/>
    </w:pPr>
  </w:style>
  <w:style w:type="paragraph" w:styleId="ListBullet2">
    <w:name w:val="List Bullet 2"/>
    <w:basedOn w:val="Normal"/>
    <w:uiPriority w:val="99"/>
    <w:semiHidden/>
    <w:unhideWhenUsed/>
    <w:rsid w:val="00284363"/>
    <w:pPr>
      <w:numPr>
        <w:numId w:val="2"/>
      </w:numPr>
      <w:ind w:firstLine="0"/>
      <w:contextualSpacing/>
    </w:pPr>
  </w:style>
  <w:style w:type="paragraph" w:styleId="ListBullet3">
    <w:name w:val="List Bullet 3"/>
    <w:basedOn w:val="Normal"/>
    <w:uiPriority w:val="99"/>
    <w:semiHidden/>
    <w:unhideWhenUsed/>
    <w:rsid w:val="00284363"/>
    <w:pPr>
      <w:numPr>
        <w:numId w:val="3"/>
      </w:numPr>
      <w:ind w:firstLine="0"/>
      <w:contextualSpacing/>
    </w:pPr>
  </w:style>
  <w:style w:type="paragraph" w:styleId="ListBullet4">
    <w:name w:val="List Bullet 4"/>
    <w:basedOn w:val="Normal"/>
    <w:uiPriority w:val="99"/>
    <w:semiHidden/>
    <w:unhideWhenUsed/>
    <w:rsid w:val="00284363"/>
    <w:pPr>
      <w:numPr>
        <w:numId w:val="4"/>
      </w:numPr>
      <w:ind w:firstLine="0"/>
      <w:contextualSpacing/>
    </w:pPr>
  </w:style>
  <w:style w:type="paragraph" w:styleId="ListBullet5">
    <w:name w:val="List Bullet 5"/>
    <w:basedOn w:val="Normal"/>
    <w:uiPriority w:val="99"/>
    <w:semiHidden/>
    <w:unhideWhenUsed/>
    <w:rsid w:val="00284363"/>
    <w:pPr>
      <w:numPr>
        <w:numId w:val="5"/>
      </w:numPr>
      <w:ind w:firstLine="0"/>
      <w:contextualSpacing/>
    </w:pPr>
  </w:style>
  <w:style w:type="paragraph" w:styleId="ListContinue">
    <w:name w:val="List Continue"/>
    <w:basedOn w:val="Normal"/>
    <w:uiPriority w:val="99"/>
    <w:semiHidden/>
    <w:unhideWhenUsed/>
    <w:rsid w:val="00284363"/>
    <w:pPr>
      <w:spacing w:after="120"/>
      <w:ind w:left="360"/>
      <w:contextualSpacing/>
    </w:pPr>
  </w:style>
  <w:style w:type="paragraph" w:styleId="ListContinue2">
    <w:name w:val="List Continue 2"/>
    <w:basedOn w:val="Normal"/>
    <w:uiPriority w:val="99"/>
    <w:semiHidden/>
    <w:unhideWhenUsed/>
    <w:rsid w:val="00284363"/>
    <w:pPr>
      <w:spacing w:after="120"/>
      <w:ind w:left="720"/>
      <w:contextualSpacing/>
    </w:pPr>
  </w:style>
  <w:style w:type="paragraph" w:styleId="ListContinue3">
    <w:name w:val="List Continue 3"/>
    <w:basedOn w:val="Normal"/>
    <w:uiPriority w:val="99"/>
    <w:semiHidden/>
    <w:unhideWhenUsed/>
    <w:rsid w:val="00284363"/>
    <w:pPr>
      <w:spacing w:after="120"/>
      <w:ind w:left="1080"/>
      <w:contextualSpacing/>
    </w:pPr>
  </w:style>
  <w:style w:type="paragraph" w:styleId="ListContinue4">
    <w:name w:val="List Continue 4"/>
    <w:basedOn w:val="Normal"/>
    <w:uiPriority w:val="99"/>
    <w:semiHidden/>
    <w:unhideWhenUsed/>
    <w:rsid w:val="00284363"/>
    <w:pPr>
      <w:spacing w:after="120"/>
      <w:ind w:left="1440"/>
      <w:contextualSpacing/>
    </w:pPr>
  </w:style>
  <w:style w:type="paragraph" w:styleId="ListContinue5">
    <w:name w:val="List Continue 5"/>
    <w:basedOn w:val="Normal"/>
    <w:uiPriority w:val="99"/>
    <w:semiHidden/>
    <w:unhideWhenUsed/>
    <w:rsid w:val="00284363"/>
    <w:pPr>
      <w:spacing w:after="120"/>
      <w:ind w:left="1800"/>
      <w:contextualSpacing/>
    </w:pPr>
  </w:style>
  <w:style w:type="paragraph" w:styleId="ListNumber">
    <w:name w:val="List Number"/>
    <w:basedOn w:val="Normal"/>
    <w:uiPriority w:val="99"/>
    <w:semiHidden/>
    <w:unhideWhenUsed/>
    <w:rsid w:val="00284363"/>
    <w:pPr>
      <w:numPr>
        <w:numId w:val="6"/>
      </w:numPr>
      <w:ind w:firstLine="0"/>
      <w:contextualSpacing/>
    </w:pPr>
  </w:style>
  <w:style w:type="paragraph" w:styleId="ListNumber2">
    <w:name w:val="List Number 2"/>
    <w:basedOn w:val="Normal"/>
    <w:uiPriority w:val="99"/>
    <w:semiHidden/>
    <w:unhideWhenUsed/>
    <w:rsid w:val="00284363"/>
    <w:pPr>
      <w:numPr>
        <w:numId w:val="7"/>
      </w:numPr>
      <w:ind w:firstLine="0"/>
      <w:contextualSpacing/>
    </w:pPr>
  </w:style>
  <w:style w:type="paragraph" w:styleId="ListNumber3">
    <w:name w:val="List Number 3"/>
    <w:basedOn w:val="Normal"/>
    <w:uiPriority w:val="99"/>
    <w:semiHidden/>
    <w:unhideWhenUsed/>
    <w:rsid w:val="00284363"/>
    <w:pPr>
      <w:numPr>
        <w:numId w:val="8"/>
      </w:numPr>
      <w:ind w:firstLine="0"/>
      <w:contextualSpacing/>
    </w:pPr>
  </w:style>
  <w:style w:type="paragraph" w:styleId="ListNumber4">
    <w:name w:val="List Number 4"/>
    <w:basedOn w:val="Normal"/>
    <w:uiPriority w:val="99"/>
    <w:semiHidden/>
    <w:unhideWhenUsed/>
    <w:rsid w:val="00284363"/>
    <w:pPr>
      <w:numPr>
        <w:numId w:val="9"/>
      </w:numPr>
      <w:ind w:firstLine="0"/>
      <w:contextualSpacing/>
    </w:pPr>
  </w:style>
  <w:style w:type="paragraph" w:styleId="ListNumber5">
    <w:name w:val="List Number 5"/>
    <w:basedOn w:val="Normal"/>
    <w:uiPriority w:val="99"/>
    <w:semiHidden/>
    <w:unhideWhenUsed/>
    <w:rsid w:val="00284363"/>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284363"/>
    <w:pPr>
      <w:pBdr>
        <w:top w:val="single" w:sz="6" w:space="1" w:color="auto"/>
        <w:left w:val="single" w:sz="6" w:space="1" w:color="auto"/>
        <w:bottom w:val="single" w:sz="6" w:space="1" w:color="auto"/>
        <w:right w:val="single" w:sz="6" w:space="1" w:color="auto"/>
      </w:pBdr>
      <w:shd w:val="pct20" w:color="auto" w:fill="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84363"/>
    <w:rPr>
      <w:rFonts w:asciiTheme="majorHAnsi" w:eastAsiaTheme="majorEastAsia" w:hAnsiTheme="majorHAnsi" w:cstheme="majorBidi"/>
      <w:shd w:val="pct20" w:color="auto" w:fill="auto"/>
    </w:rPr>
  </w:style>
  <w:style w:type="paragraph" w:styleId="NoSpacing">
    <w:name w:val="No Spacing"/>
    <w:aliases w:val="No Indent"/>
    <w:uiPriority w:val="1"/>
    <w:qFormat/>
    <w:rsid w:val="00284363"/>
    <w:pPr>
      <w:ind w:firstLine="0"/>
    </w:pPr>
  </w:style>
  <w:style w:type="paragraph" w:styleId="NormalWeb">
    <w:name w:val="Normal (Web)"/>
    <w:basedOn w:val="Normal"/>
    <w:uiPriority w:val="99"/>
    <w:unhideWhenUsed/>
    <w:rsid w:val="00284363"/>
  </w:style>
  <w:style w:type="paragraph" w:styleId="NormalIndent">
    <w:name w:val="Normal Indent"/>
    <w:basedOn w:val="Normal"/>
    <w:uiPriority w:val="99"/>
    <w:semiHidden/>
    <w:unhideWhenUsed/>
    <w:rsid w:val="00284363"/>
    <w:pPr>
      <w:ind w:left="720"/>
    </w:pPr>
  </w:style>
  <w:style w:type="paragraph" w:styleId="NoteHeading">
    <w:name w:val="Note Heading"/>
    <w:basedOn w:val="Normal"/>
    <w:next w:val="Normal"/>
    <w:link w:val="NoteHeadingChar"/>
    <w:uiPriority w:val="99"/>
    <w:semiHidden/>
    <w:unhideWhenUsed/>
    <w:rsid w:val="00284363"/>
  </w:style>
  <w:style w:type="character" w:customStyle="1" w:styleId="NoteHeadingChar">
    <w:name w:val="Note Heading Char"/>
    <w:basedOn w:val="DefaultParagraphFont"/>
    <w:link w:val="NoteHeading"/>
    <w:uiPriority w:val="99"/>
    <w:semiHidden/>
    <w:rsid w:val="00284363"/>
  </w:style>
  <w:style w:type="paragraph" w:styleId="PlainText">
    <w:name w:val="Plain Text"/>
    <w:basedOn w:val="Normal"/>
    <w:link w:val="PlainTextChar"/>
    <w:uiPriority w:val="99"/>
    <w:semiHidden/>
    <w:unhideWhenUsed/>
    <w:rsid w:val="00EC2FE4"/>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284363"/>
    <w:pPr>
      <w:ind w:left="144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284363"/>
  </w:style>
  <w:style w:type="character" w:customStyle="1" w:styleId="SalutationChar">
    <w:name w:val="Salutation Char"/>
    <w:basedOn w:val="DefaultParagraphFont"/>
    <w:link w:val="Salutation"/>
    <w:uiPriority w:val="99"/>
    <w:semiHidden/>
    <w:rsid w:val="00284363"/>
  </w:style>
  <w:style w:type="paragraph" w:styleId="Signature">
    <w:name w:val="Signature"/>
    <w:basedOn w:val="Normal"/>
    <w:link w:val="SignatureChar"/>
    <w:uiPriority w:val="99"/>
    <w:semiHidden/>
    <w:unhideWhenUsed/>
    <w:rsid w:val="00284363"/>
    <w:pPr>
      <w:ind w:left="4320"/>
    </w:pPr>
  </w:style>
  <w:style w:type="character" w:customStyle="1" w:styleId="SignatureChar">
    <w:name w:val="Signature Char"/>
    <w:basedOn w:val="DefaultParagraphFont"/>
    <w:link w:val="Signature"/>
    <w:uiPriority w:val="99"/>
    <w:semiHidden/>
    <w:rsid w:val="00284363"/>
  </w:style>
  <w:style w:type="paragraph" w:styleId="TableofAuthorities">
    <w:name w:val="table of authorities"/>
    <w:basedOn w:val="Normal"/>
    <w:next w:val="Normal"/>
    <w:uiPriority w:val="99"/>
    <w:semiHidden/>
    <w:unhideWhenUsed/>
    <w:rsid w:val="00284363"/>
    <w:pPr>
      <w:ind w:left="240"/>
    </w:pPr>
  </w:style>
  <w:style w:type="paragraph" w:styleId="TableofFigures">
    <w:name w:val="table of figures"/>
    <w:basedOn w:val="Normal"/>
    <w:next w:val="Normal"/>
    <w:uiPriority w:val="99"/>
    <w:semiHidden/>
    <w:unhideWhenUsed/>
    <w:rsid w:val="00284363"/>
  </w:style>
  <w:style w:type="paragraph" w:styleId="Title">
    <w:name w:val="Title"/>
    <w:basedOn w:val="Normal"/>
    <w:next w:val="Normal"/>
    <w:link w:val="TitleChar"/>
    <w:uiPriority w:val="2"/>
    <w:qFormat/>
    <w:rsid w:val="00284363"/>
    <w:pPr>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284363"/>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284363"/>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84363"/>
    <w:pPr>
      <w:spacing w:after="100"/>
    </w:pPr>
  </w:style>
  <w:style w:type="paragraph" w:styleId="TOC2">
    <w:name w:val="toc 2"/>
    <w:basedOn w:val="Normal"/>
    <w:next w:val="Normal"/>
    <w:autoRedefine/>
    <w:uiPriority w:val="39"/>
    <w:semiHidden/>
    <w:unhideWhenUsed/>
    <w:rsid w:val="00284363"/>
    <w:pPr>
      <w:spacing w:after="100"/>
      <w:ind w:left="240"/>
    </w:pPr>
  </w:style>
  <w:style w:type="paragraph" w:styleId="TOC3">
    <w:name w:val="toc 3"/>
    <w:basedOn w:val="Normal"/>
    <w:next w:val="Normal"/>
    <w:autoRedefine/>
    <w:uiPriority w:val="39"/>
    <w:semiHidden/>
    <w:unhideWhenUsed/>
    <w:rsid w:val="00284363"/>
    <w:pPr>
      <w:spacing w:after="100"/>
      <w:ind w:left="480"/>
    </w:pPr>
  </w:style>
  <w:style w:type="paragraph" w:styleId="TOC4">
    <w:name w:val="toc 4"/>
    <w:basedOn w:val="Normal"/>
    <w:next w:val="Normal"/>
    <w:autoRedefine/>
    <w:uiPriority w:val="39"/>
    <w:semiHidden/>
    <w:unhideWhenUsed/>
    <w:rsid w:val="00284363"/>
    <w:pPr>
      <w:spacing w:after="100"/>
      <w:ind w:left="720"/>
    </w:pPr>
  </w:style>
  <w:style w:type="paragraph" w:styleId="TOC5">
    <w:name w:val="toc 5"/>
    <w:basedOn w:val="Normal"/>
    <w:next w:val="Normal"/>
    <w:autoRedefine/>
    <w:uiPriority w:val="39"/>
    <w:semiHidden/>
    <w:unhideWhenUsed/>
    <w:rsid w:val="00284363"/>
    <w:pPr>
      <w:spacing w:after="100"/>
      <w:ind w:left="960"/>
    </w:pPr>
  </w:style>
  <w:style w:type="paragraph" w:styleId="TOC6">
    <w:name w:val="toc 6"/>
    <w:basedOn w:val="Normal"/>
    <w:next w:val="Normal"/>
    <w:autoRedefine/>
    <w:uiPriority w:val="39"/>
    <w:semiHidden/>
    <w:unhideWhenUsed/>
    <w:rsid w:val="00284363"/>
    <w:pPr>
      <w:spacing w:after="100"/>
      <w:ind w:left="1200"/>
    </w:pPr>
  </w:style>
  <w:style w:type="paragraph" w:styleId="TOC7">
    <w:name w:val="toc 7"/>
    <w:basedOn w:val="Normal"/>
    <w:next w:val="Normal"/>
    <w:autoRedefine/>
    <w:uiPriority w:val="39"/>
    <w:semiHidden/>
    <w:unhideWhenUsed/>
    <w:rsid w:val="00284363"/>
    <w:pPr>
      <w:spacing w:after="100"/>
      <w:ind w:left="1440"/>
    </w:pPr>
  </w:style>
  <w:style w:type="paragraph" w:styleId="TOC8">
    <w:name w:val="toc 8"/>
    <w:basedOn w:val="Normal"/>
    <w:next w:val="Normal"/>
    <w:autoRedefine/>
    <w:uiPriority w:val="39"/>
    <w:semiHidden/>
    <w:unhideWhenUsed/>
    <w:rsid w:val="00284363"/>
    <w:pPr>
      <w:spacing w:after="100"/>
      <w:ind w:left="1680"/>
    </w:pPr>
  </w:style>
  <w:style w:type="paragraph" w:styleId="TOC9">
    <w:name w:val="toc 9"/>
    <w:basedOn w:val="Normal"/>
    <w:next w:val="Normal"/>
    <w:autoRedefine/>
    <w:uiPriority w:val="39"/>
    <w:semiHidden/>
    <w:unhideWhenUsed/>
    <w:rsid w:val="00284363"/>
    <w:pPr>
      <w:spacing w:after="100"/>
      <w:ind w:left="1920"/>
    </w:pPr>
  </w:style>
  <w:style w:type="paragraph" w:styleId="TOCHeading">
    <w:name w:val="TOC Heading"/>
    <w:basedOn w:val="Heading1"/>
    <w:next w:val="Normal"/>
    <w:uiPriority w:val="39"/>
    <w:semiHidden/>
    <w:unhideWhenUsed/>
    <w:qFormat/>
    <w:rsid w:val="00284363"/>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284363"/>
    <w:rPr>
      <w:i/>
      <w:iCs/>
    </w:rPr>
  </w:style>
  <w:style w:type="table" w:styleId="TableGrid">
    <w:name w:val="Table Grid"/>
    <w:basedOn w:val="TableNormal"/>
    <w:uiPriority w:val="39"/>
    <w:rsid w:val="0028436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rsid w:val="00284363"/>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284363"/>
    <w:pPr>
      <w:spacing w:before="240"/>
    </w:pPr>
  </w:style>
  <w:style w:type="paragraph" w:customStyle="1" w:styleId="TableNote">
    <w:name w:val="Table Note"/>
    <w:basedOn w:val="Normal"/>
    <w:uiPriority w:val="7"/>
    <w:qFormat/>
    <w:rsid w:val="00284363"/>
    <w:pPr>
      <w:numPr>
        <w:numId w:val="11"/>
      </w:numPr>
    </w:pPr>
  </w:style>
  <w:style w:type="numbering" w:customStyle="1" w:styleId="MLAOutline">
    <w:name w:val="MLA Outline"/>
    <w:uiPriority w:val="99"/>
    <w:rsid w:val="00284363"/>
    <w:pPr>
      <w:numPr>
        <w:numId w:val="12"/>
      </w:numPr>
    </w:pPr>
  </w:style>
  <w:style w:type="paragraph" w:styleId="Footer">
    <w:name w:val="footer"/>
    <w:basedOn w:val="Normal"/>
    <w:link w:val="FooterChar"/>
    <w:uiPriority w:val="99"/>
    <w:unhideWhenUsed/>
    <w:rsid w:val="00284363"/>
    <w:pPr>
      <w:tabs>
        <w:tab w:val="center" w:pos="4680"/>
        <w:tab w:val="right" w:pos="9360"/>
      </w:tabs>
    </w:pPr>
  </w:style>
  <w:style w:type="character" w:customStyle="1" w:styleId="FooterChar">
    <w:name w:val="Footer Char"/>
    <w:basedOn w:val="DefaultParagraphFont"/>
    <w:link w:val="Footer"/>
    <w:uiPriority w:val="99"/>
    <w:rsid w:val="00284363"/>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 w:type="paragraph" w:styleId="ListParagraph">
    <w:name w:val="List Paragraph"/>
    <w:basedOn w:val="Normal"/>
    <w:uiPriority w:val="34"/>
    <w:qFormat/>
    <w:rsid w:val="00317293"/>
    <w:pPr>
      <w:ind w:left="720"/>
      <w:contextualSpacing/>
    </w:pPr>
  </w:style>
  <w:style w:type="character" w:styleId="Strong">
    <w:name w:val="Strong"/>
    <w:basedOn w:val="DefaultParagraphFont"/>
    <w:uiPriority w:val="22"/>
    <w:qFormat/>
    <w:rsid w:val="00E84C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25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hyperlink" Target="https://doi.org10.1201/9780429435812-5"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F9D64A4-37D6-4488-95CF-07274F456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54</TotalTime>
  <Pages>6</Pages>
  <Words>721</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4825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9</cp:revision>
  <dcterms:created xsi:type="dcterms:W3CDTF">2020-05-20T14:12:00Z</dcterms:created>
  <dcterms:modified xsi:type="dcterms:W3CDTF">2020-05-20T20:03:00Z</dcterms:modified>
</cp:coreProperties>
</file>