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Economics</w:t>
      </w: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91D3F" w:rsidRDefault="00B91D3F" w:rsidP="00B91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D3F" w:rsidRDefault="00B91D3F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Answer</w:t>
      </w:r>
    </w:p>
    <w:p w:rsidR="00C57FEF" w:rsidRPr="00B91D3F" w:rsidRDefault="002C72E5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1D3F">
        <w:rPr>
          <w:rFonts w:ascii="Times New Roman" w:hAnsi="Times New Roman" w:cs="Times New Roman"/>
          <w:sz w:val="24"/>
          <w:szCs w:val="24"/>
        </w:rPr>
        <w:t>Why is the Swiss National bank pursuing this “negative Interest rate policy?”</w:t>
      </w:r>
    </w:p>
    <w:p w:rsidR="00A86847" w:rsidRPr="00B91D3F" w:rsidRDefault="002C72E5" w:rsidP="00B9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1D3F">
        <w:rPr>
          <w:rFonts w:ascii="Times New Roman" w:hAnsi="Times New Roman" w:cs="Times New Roman"/>
          <w:sz w:val="24"/>
          <w:szCs w:val="24"/>
        </w:rPr>
        <w:t xml:space="preserve">The negative interest policy is seen as an alternative way of boosting the economic growth of Swiss. However, the Swiss National bank pursued this policy of negative interest </w:t>
      </w:r>
      <w:r w:rsidRPr="00B91D3F">
        <w:rPr>
          <w:rFonts w:ascii="Times New Roman" w:hAnsi="Times New Roman" w:cs="Times New Roman"/>
          <w:sz w:val="24"/>
          <w:szCs w:val="24"/>
        </w:rPr>
        <w:t>rate mainly to reduce the cost to borrow either households or other institutions. This, however, increases the demand for loans as well as incentivizing investment and increasing consumptions.</w:t>
      </w:r>
      <w:r w:rsidR="00AF0558" w:rsidRPr="00B91D3F">
        <w:rPr>
          <w:rFonts w:ascii="Times New Roman" w:hAnsi="Times New Roman" w:cs="Times New Roman"/>
          <w:sz w:val="24"/>
          <w:szCs w:val="24"/>
        </w:rPr>
        <w:t xml:space="preserve"> Also, SNB aims at boosting inflation and</w:t>
      </w:r>
      <w:r w:rsidRPr="00B91D3F">
        <w:rPr>
          <w:rFonts w:ascii="Times New Roman" w:hAnsi="Times New Roman" w:cs="Times New Roman"/>
          <w:sz w:val="24"/>
          <w:szCs w:val="24"/>
        </w:rPr>
        <w:t xml:space="preserve"> to </w:t>
      </w:r>
      <w:r w:rsidR="00AF0558" w:rsidRPr="00B91D3F">
        <w:rPr>
          <w:rFonts w:ascii="Times New Roman" w:hAnsi="Times New Roman" w:cs="Times New Roman"/>
          <w:sz w:val="24"/>
          <w:szCs w:val="24"/>
        </w:rPr>
        <w:t xml:space="preserve">prevent an </w:t>
      </w:r>
      <w:r w:rsidRPr="00B91D3F">
        <w:rPr>
          <w:rFonts w:ascii="Times New Roman" w:hAnsi="Times New Roman" w:cs="Times New Roman"/>
          <w:sz w:val="24"/>
          <w:szCs w:val="24"/>
        </w:rPr>
        <w:t>undesira</w:t>
      </w:r>
      <w:r w:rsidRPr="00B91D3F">
        <w:rPr>
          <w:rFonts w:ascii="Times New Roman" w:hAnsi="Times New Roman" w:cs="Times New Roman"/>
          <w:sz w:val="24"/>
          <w:szCs w:val="24"/>
        </w:rPr>
        <w:t xml:space="preserve">ble </w:t>
      </w:r>
      <w:r w:rsidR="00AF0558" w:rsidRPr="00B91D3F">
        <w:rPr>
          <w:rFonts w:ascii="Times New Roman" w:hAnsi="Times New Roman" w:cs="Times New Roman"/>
          <w:sz w:val="24"/>
          <w:szCs w:val="24"/>
        </w:rPr>
        <w:t xml:space="preserve">increase of the </w:t>
      </w:r>
      <w:r w:rsidRPr="00B91D3F">
        <w:rPr>
          <w:rFonts w:ascii="Times New Roman" w:hAnsi="Times New Roman" w:cs="Times New Roman"/>
          <w:sz w:val="24"/>
          <w:szCs w:val="24"/>
        </w:rPr>
        <w:t>Swiss Franc</w:t>
      </w:r>
      <w:r w:rsidR="00AF0558" w:rsidRPr="00B91D3F">
        <w:rPr>
          <w:rFonts w:ascii="Times New Roman" w:hAnsi="Times New Roman" w:cs="Times New Roman"/>
          <w:sz w:val="24"/>
          <w:szCs w:val="24"/>
        </w:rPr>
        <w:t xml:space="preserve">. The concept of flight to equity can be applied </w:t>
      </w:r>
      <w:r w:rsidRPr="00B91D3F">
        <w:rPr>
          <w:rFonts w:ascii="Times New Roman" w:hAnsi="Times New Roman" w:cs="Times New Roman"/>
          <w:sz w:val="24"/>
          <w:szCs w:val="24"/>
        </w:rPr>
        <w:t>as the banking secrecy of Switzerland tend to attract inflow of capital in the country, and this increases the money supply in the country thus exerting pressure on the Swiss f</w:t>
      </w:r>
      <w:r w:rsidRPr="00B91D3F">
        <w:rPr>
          <w:rFonts w:ascii="Times New Roman" w:hAnsi="Times New Roman" w:cs="Times New Roman"/>
          <w:sz w:val="24"/>
          <w:szCs w:val="24"/>
        </w:rPr>
        <w:t>ranc. As a result, it threatens most of the investors, making them shift their investment into the other safer side. Lastly, this policy likely succeeds because the rate of exchange is generally kept at</w:t>
      </w:r>
      <w:r w:rsidR="006F7EF6" w:rsidRPr="00B91D3F">
        <w:rPr>
          <w:rFonts w:ascii="Times New Roman" w:hAnsi="Times New Roman" w:cs="Times New Roman"/>
          <w:sz w:val="24"/>
          <w:szCs w:val="24"/>
        </w:rPr>
        <w:t xml:space="preserve"> a minimum, thus promoting diversified investment in Switzerland. Also, the success of the policy is much supported as it does not aim at a particular group or country citizens but only financial institutions.</w:t>
      </w:r>
      <w:r w:rsidR="00B91D3F">
        <w:rPr>
          <w:rFonts w:ascii="Times New Roman" w:hAnsi="Times New Roman" w:cs="Times New Roman"/>
          <w:sz w:val="24"/>
          <w:szCs w:val="24"/>
        </w:rPr>
        <w:t xml:space="preserve"> </w:t>
      </w:r>
      <w:r w:rsidR="006F7EF6" w:rsidRPr="00B91D3F">
        <w:rPr>
          <w:rFonts w:ascii="Times New Roman" w:hAnsi="Times New Roman" w:cs="Times New Roman"/>
          <w:sz w:val="24"/>
          <w:szCs w:val="24"/>
        </w:rPr>
        <w:t xml:space="preserve">  </w:t>
      </w:r>
      <w:r w:rsidRPr="00B91D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FEF" w:rsidRDefault="00C57FEF" w:rsidP="00A86847"/>
    <w:sectPr w:rsidR="00C57FEF" w:rsidSect="00B91D3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2E5" w:rsidRDefault="002C72E5" w:rsidP="00B91D3F">
      <w:pPr>
        <w:spacing w:after="0" w:line="240" w:lineRule="auto"/>
      </w:pPr>
      <w:r>
        <w:separator/>
      </w:r>
    </w:p>
  </w:endnote>
  <w:endnote w:type="continuationSeparator" w:id="0">
    <w:p w:rsidR="002C72E5" w:rsidRDefault="002C72E5" w:rsidP="00B9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2E5" w:rsidRDefault="002C72E5" w:rsidP="00B91D3F">
      <w:pPr>
        <w:spacing w:after="0" w:line="240" w:lineRule="auto"/>
      </w:pPr>
      <w:r>
        <w:separator/>
      </w:r>
    </w:p>
  </w:footnote>
  <w:footnote w:type="continuationSeparator" w:id="0">
    <w:p w:rsidR="002C72E5" w:rsidRDefault="002C72E5" w:rsidP="00B91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D3F" w:rsidRDefault="00B91D3F">
    <w:pPr>
      <w:pStyle w:val="Header"/>
    </w:pPr>
    <w:r>
      <w:t xml:space="preserve">Economics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D3F" w:rsidRDefault="00B91D3F">
    <w:pPr>
      <w:pStyle w:val="Header"/>
    </w:pPr>
    <w:r>
      <w:t xml:space="preserve">Running Head: Economics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EF"/>
    <w:rsid w:val="002C72E5"/>
    <w:rsid w:val="00407167"/>
    <w:rsid w:val="005C23C4"/>
    <w:rsid w:val="006F7EF6"/>
    <w:rsid w:val="00946B62"/>
    <w:rsid w:val="00A86847"/>
    <w:rsid w:val="00AF0558"/>
    <w:rsid w:val="00B91D3F"/>
    <w:rsid w:val="00C57FEF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3602A-893C-4AB0-9FB5-C9487B55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D3F"/>
  </w:style>
  <w:style w:type="paragraph" w:styleId="Footer">
    <w:name w:val="footer"/>
    <w:basedOn w:val="Normal"/>
    <w:link w:val="FooterChar"/>
    <w:uiPriority w:val="99"/>
    <w:unhideWhenUsed/>
    <w:rsid w:val="00B9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2019-09-12T02:14:00Z</dcterms:created>
  <dcterms:modified xsi:type="dcterms:W3CDTF">2019-09-12T02:14:00Z</dcterms:modified>
</cp:coreProperties>
</file>