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4A5B59" w14:textId="77777777" w:rsidR="00CE7B2B" w:rsidRPr="00CE7B2B" w:rsidRDefault="00CE7B2B" w:rsidP="00CE7B2B">
      <w:pPr>
        <w:pStyle w:val="NormalWeb"/>
        <w:shd w:val="clear" w:color="auto" w:fill="FFFFFF"/>
        <w:spacing w:before="180" w:beforeAutospacing="0" w:after="180" w:afterAutospacing="0"/>
        <w:rPr>
          <w:rFonts w:ascii="Helvetica" w:hAnsi="Helvetica" w:cs="Helvetica"/>
          <w:b/>
          <w:bCs/>
          <w:color w:val="2D3B45"/>
        </w:rPr>
      </w:pPr>
      <w:r w:rsidRPr="00CE7B2B">
        <w:rPr>
          <w:rFonts w:ascii="Helvetica" w:hAnsi="Helvetica" w:cs="Helvetica"/>
          <w:b/>
          <w:bCs/>
          <w:color w:val="2D3B45"/>
        </w:rPr>
        <w:t>John Fanta</w:t>
      </w:r>
    </w:p>
    <w:p w14:paraId="4E651D25" w14:textId="10EB69E6" w:rsidR="00CE7B2B" w:rsidRDefault="00CE7B2B" w:rsidP="00CE7B2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week's discussion about how creativity presents the opportunity to reveal a new way to accomplish or contribute something meaningful to another, the readings we have discovered so far, demonstrated the process essentially stems from looking at the situation from another angle. From another class, a professor suggested holding an item you are familiar with but positioning it from another angle. The point was to look at what is familiar and see if there is another view that may open or lead to a possible solution. </w:t>
      </w:r>
    </w:p>
    <w:p w14:paraId="181C068F" w14:textId="77777777" w:rsidR="00CE7B2B" w:rsidRDefault="00CE7B2B" w:rsidP="00CE7B2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Anthony's (2012) article this week, IBM demonstrated this very principle. When I attempt to compose something, I try to approach the solution from the viewpoint assuming it has already been done before. In this article, Anthony mentioned how Lou Gerstner took the helm in 1993 and intended to not "reinvent the wheel ". "[</w:t>
      </w:r>
      <w:proofErr w:type="spellStart"/>
      <w:r>
        <w:rPr>
          <w:rFonts w:ascii="Helvetica" w:hAnsi="Helvetica" w:cs="Helvetica"/>
          <w:color w:val="2D3B45"/>
        </w:rPr>
        <w:t>Gerstener</w:t>
      </w:r>
      <w:proofErr w:type="spellEnd"/>
      <w:r>
        <w:rPr>
          <w:rFonts w:ascii="Helvetica" w:hAnsi="Helvetica" w:cs="Helvetica"/>
          <w:color w:val="2D3B45"/>
        </w:rPr>
        <w:t>] started transforming the company from a hardware manufacturer into a provider of software and “solution services" (Anthony, 2012).  IBM was already good at what they accomplished in the past; they only needed to redirect that energy into a marketable force that provides value to their customer. Machines, laptops, desktops, come, and go. The manufacturing of those products would be reason enough to change the business model to one of the software sales. The promise of recurring revenue streams through subscription is all too common today (MS Office 365 e.g.) but one IBM thought of even back then. </w:t>
      </w:r>
    </w:p>
    <w:p w14:paraId="063467EE" w14:textId="77777777" w:rsidR="00CE7B2B" w:rsidRDefault="00CE7B2B" w:rsidP="00CE7B2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Someone will always make a product better or unique to them; consider the launch of Apple's version of its new </w:t>
      </w:r>
      <w:proofErr w:type="spellStart"/>
      <w:r>
        <w:rPr>
          <w:rFonts w:ascii="Helvetica" w:hAnsi="Helvetica" w:cs="Helvetica"/>
          <w:color w:val="2D3B45"/>
        </w:rPr>
        <w:t>MacBooks</w:t>
      </w:r>
      <w:proofErr w:type="spellEnd"/>
      <w:r>
        <w:rPr>
          <w:rFonts w:ascii="Helvetica" w:hAnsi="Helvetica" w:cs="Helvetica"/>
          <w:color w:val="2D3B45"/>
        </w:rPr>
        <w:t xml:space="preserve"> announced recently utilizing main processors manufactured by them instead of using the Intel processor currently in manufacture. </w:t>
      </w:r>
    </w:p>
    <w:p w14:paraId="2383CFFB" w14:textId="77777777" w:rsidR="00CE7B2B" w:rsidRDefault="00CE7B2B" w:rsidP="00CE7B2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12CEA4B5" w14:textId="77777777" w:rsidR="00CE7B2B" w:rsidRDefault="00CE7B2B" w:rsidP="00CE7B2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Anthony, S. D. (2012). The new corporate garage: where today’s most innovative - and world-changing - thinking is taking place. Harvard Business Review, (9), 45-53.</w:t>
      </w:r>
    </w:p>
    <w:p w14:paraId="3971728B" w14:textId="699F210C" w:rsidR="00822469" w:rsidRDefault="00822469"/>
    <w:p w14:paraId="18C3C0A6" w14:textId="79B8BF53" w:rsidR="00CE7B2B" w:rsidRPr="00CE7B2B" w:rsidRDefault="00CE7B2B">
      <w:pPr>
        <w:rPr>
          <w:b/>
          <w:bCs/>
          <w:sz w:val="32"/>
          <w:szCs w:val="32"/>
        </w:rPr>
      </w:pPr>
      <w:r w:rsidRPr="00CE7B2B">
        <w:rPr>
          <w:b/>
          <w:bCs/>
          <w:sz w:val="32"/>
          <w:szCs w:val="32"/>
        </w:rPr>
        <w:t>Jennie Walker</w:t>
      </w:r>
      <w:r>
        <w:rPr>
          <w:b/>
          <w:bCs/>
          <w:sz w:val="32"/>
          <w:szCs w:val="32"/>
        </w:rPr>
        <w:t>(professor)</w:t>
      </w:r>
    </w:p>
    <w:p w14:paraId="3A14E478" w14:textId="77777777" w:rsidR="00CE7B2B" w:rsidRDefault="00CE7B2B" w:rsidP="00CE7B2B">
      <w:pPr>
        <w:pStyle w:val="NormalWeb"/>
        <w:shd w:val="clear" w:color="auto" w:fill="FFFFFF"/>
        <w:spacing w:before="0" w:beforeAutospacing="0" w:after="0" w:afterAutospacing="0"/>
        <w:rPr>
          <w:rFonts w:ascii="Helvetica" w:hAnsi="Helvetica" w:cs="Helvetica"/>
          <w:color w:val="2D3B45"/>
          <w:sz w:val="23"/>
          <w:szCs w:val="23"/>
        </w:rPr>
      </w:pPr>
      <w:proofErr w:type="spellStart"/>
      <w:r>
        <w:rPr>
          <w:rFonts w:ascii="Helvetica" w:hAnsi="Helvetica" w:cs="Helvetica"/>
          <w:color w:val="2D3B45"/>
          <w:sz w:val="23"/>
          <w:szCs w:val="23"/>
        </w:rPr>
        <w:t>Lanina</w:t>
      </w:r>
      <w:proofErr w:type="spellEnd"/>
      <w:r>
        <w:rPr>
          <w:rFonts w:ascii="Helvetica" w:hAnsi="Helvetica" w:cs="Helvetica"/>
          <w:color w:val="2D3B45"/>
          <w:sz w:val="23"/>
          <w:szCs w:val="23"/>
        </w:rPr>
        <w:t xml:space="preserve">, I appreciate the robust discussion and research you've done on Syngenta!  The idea of providing smaller more affordable products and service packages to those with less income and resources, such as access to credit, has steadily grown since the 1980's.  Certainly, this practice was done locally for much longer, as local businesses understand their clients' needs well.  A person could buy a cup of milk or a bowl of rice in a local farmer's market for the day, for example, instead of a large container.  It was in the 1980's that bigger business, banks and entrepreneurs interested in reaching larger populations started developing this kind of model.  For example, beauty care/hygiene product manufacturers, such as Proctor &amp; Gamble, entered markets with smaller, less expensive offerings.  Packaged foods companies did the same, and this led to a host of other services and products packaged in smaller, more accessible units for the market.  This is not just about money, of course.  Much of this has to do with cultural preferences and lifestyle, as well.   This article touches on a few examples of the </w:t>
      </w:r>
      <w:r>
        <w:rPr>
          <w:rFonts w:ascii="Helvetica" w:hAnsi="Helvetica" w:cs="Helvetica"/>
          <w:color w:val="2D3B45"/>
          <w:sz w:val="23"/>
          <w:szCs w:val="23"/>
        </w:rPr>
        <w:lastRenderedPageBreak/>
        <w:t>adaptations some companies have made for different markets: </w:t>
      </w:r>
      <w:hyperlink r:id="rId4" w:anchor=":~:text=Five%20companies%20that%20have%20successfully,a%20luxury%20ice%20cream%20brand." w:tgtFrame="_blank" w:history="1">
        <w:r>
          <w:rPr>
            <w:rStyle w:val="Hyperlink"/>
            <w:rFonts w:ascii="Helvetica" w:hAnsi="Helvetica" w:cs="Helvetica"/>
            <w:sz w:val="23"/>
            <w:szCs w:val="23"/>
          </w:rPr>
          <w:t>https://www.rws.com/insights/rws-moravia-blog/no-such-thing-as-a-global-tastebud-five-successful-product-adaptations/#:~:text=Five%20companies%20that%20have%20successfully,a%20luxury%20ice%20cream%20brand.</w:t>
        </w:r>
        <w:r>
          <w:rPr>
            <w:rStyle w:val="screenreader-only"/>
            <w:rFonts w:ascii="Helvetica" w:hAnsi="Helvetica" w:cs="Helvetica"/>
            <w:color w:val="0000FF"/>
            <w:sz w:val="23"/>
            <w:szCs w:val="23"/>
            <w:bdr w:val="none" w:sz="0" w:space="0" w:color="auto" w:frame="1"/>
          </w:rPr>
          <w:t> (Links to an external site.)</w:t>
        </w:r>
      </w:hyperlink>
    </w:p>
    <w:p w14:paraId="4E8D9846" w14:textId="77777777" w:rsidR="00CE7B2B" w:rsidRDefault="00CE7B2B" w:rsidP="00CE7B2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w:t>
      </w:r>
    </w:p>
    <w:p w14:paraId="2917969D" w14:textId="77777777" w:rsidR="00CE7B2B" w:rsidRDefault="00CE7B2B" w:rsidP="00CE7B2B">
      <w:pPr>
        <w:pStyle w:val="NormalWeb"/>
        <w:shd w:val="clear" w:color="auto" w:fill="FFFFFF"/>
        <w:spacing w:before="0" w:beforeAutospacing="0" w:after="0" w:afterAutospacing="0"/>
        <w:rPr>
          <w:rFonts w:ascii="Helvetica" w:hAnsi="Helvetica" w:cs="Helvetica"/>
          <w:color w:val="2D3B45"/>
          <w:sz w:val="23"/>
          <w:szCs w:val="23"/>
        </w:rPr>
      </w:pPr>
      <w:r>
        <w:rPr>
          <w:rFonts w:ascii="Helvetica" w:hAnsi="Helvetica" w:cs="Helvetica"/>
          <w:color w:val="2D3B45"/>
          <w:sz w:val="23"/>
          <w:szCs w:val="23"/>
        </w:rPr>
        <w:t>Clearly, your analysis touches on something much more important than simple sales, as well; Syngenta is concerned with access to food sources.  Much of the current entrepreneurial efforts in reaching these markets has to do with human development and humanitarian work--raising entire communities up by empowering individuals.  This reminds me of the example of Kiva microloans.  Their research shows the powerful impact a $25 loan can have on an individual to help him or her build a sustainable local business that supports family and contributes to the local community's resources as well.  Kiva's story is really compelling: </w:t>
      </w:r>
      <w:hyperlink r:id="rId5" w:tgtFrame="_blank" w:history="1">
        <w:r>
          <w:rPr>
            <w:rStyle w:val="Hyperlink"/>
            <w:rFonts w:ascii="Helvetica" w:hAnsi="Helvetica" w:cs="Helvetica"/>
            <w:sz w:val="23"/>
            <w:szCs w:val="23"/>
          </w:rPr>
          <w:t>https://www.kiva.org/.  </w:t>
        </w:r>
        <w:r>
          <w:rPr>
            <w:rStyle w:val="screenreader-only"/>
            <w:rFonts w:ascii="Helvetica" w:hAnsi="Helvetica" w:cs="Helvetica"/>
            <w:color w:val="0000FF"/>
            <w:sz w:val="23"/>
            <w:szCs w:val="23"/>
            <w:bdr w:val="none" w:sz="0" w:space="0" w:color="auto" w:frame="1"/>
          </w:rPr>
          <w:t> (Links to an external site.)</w:t>
        </w:r>
      </w:hyperlink>
    </w:p>
    <w:p w14:paraId="08F9CF11" w14:textId="77777777" w:rsidR="00CE7B2B" w:rsidRDefault="00CE7B2B" w:rsidP="00CE7B2B">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w:t>
      </w:r>
    </w:p>
    <w:p w14:paraId="72898455" w14:textId="77777777" w:rsidR="00CE7B2B" w:rsidRDefault="00CE7B2B" w:rsidP="00CE7B2B">
      <w:pPr>
        <w:pStyle w:val="NormalWeb"/>
        <w:shd w:val="clear" w:color="auto" w:fill="FFFFFF"/>
        <w:spacing w:before="180" w:beforeAutospacing="0" w:after="0" w:afterAutospacing="0"/>
        <w:rPr>
          <w:rFonts w:ascii="Helvetica" w:hAnsi="Helvetica" w:cs="Helvetica"/>
          <w:color w:val="2D3B45"/>
          <w:sz w:val="23"/>
          <w:szCs w:val="23"/>
        </w:rPr>
      </w:pPr>
      <w:r>
        <w:rPr>
          <w:rFonts w:ascii="Helvetica" w:hAnsi="Helvetica" w:cs="Helvetica"/>
          <w:color w:val="2D3B45"/>
          <w:sz w:val="23"/>
          <w:szCs w:val="23"/>
        </w:rPr>
        <w:t>Did you have a personal reason or professional interest for choosing this example?  The intersection between business and doing good in the world is of great personal interest to me....so you really got me chatting here!</w:t>
      </w:r>
    </w:p>
    <w:p w14:paraId="73247B0C" w14:textId="77777777" w:rsidR="00CE7B2B" w:rsidRDefault="00CE7B2B"/>
    <w:sectPr w:rsidR="00CE7B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B2B"/>
    <w:rsid w:val="00822469"/>
    <w:rsid w:val="00CE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18AF9"/>
  <w15:chartTrackingRefBased/>
  <w15:docId w15:val="{9C0A5D4B-97A7-45BE-8C65-0CE3296E0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7B2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7B2B"/>
    <w:rPr>
      <w:color w:val="0000FF"/>
      <w:u w:val="single"/>
    </w:rPr>
  </w:style>
  <w:style w:type="character" w:customStyle="1" w:styleId="screenreader-only">
    <w:name w:val="screenreader-only"/>
    <w:basedOn w:val="DefaultParagraphFont"/>
    <w:rsid w:val="00CE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51056">
      <w:bodyDiv w:val="1"/>
      <w:marLeft w:val="0"/>
      <w:marRight w:val="0"/>
      <w:marTop w:val="0"/>
      <w:marBottom w:val="0"/>
      <w:divBdr>
        <w:top w:val="none" w:sz="0" w:space="0" w:color="auto"/>
        <w:left w:val="none" w:sz="0" w:space="0" w:color="auto"/>
        <w:bottom w:val="none" w:sz="0" w:space="0" w:color="auto"/>
        <w:right w:val="none" w:sz="0" w:space="0" w:color="auto"/>
      </w:divBdr>
    </w:div>
    <w:div w:id="1614560095">
      <w:bodyDiv w:val="1"/>
      <w:marLeft w:val="0"/>
      <w:marRight w:val="0"/>
      <w:marTop w:val="0"/>
      <w:marBottom w:val="0"/>
      <w:divBdr>
        <w:top w:val="none" w:sz="0" w:space="0" w:color="auto"/>
        <w:left w:val="none" w:sz="0" w:space="0" w:color="auto"/>
        <w:bottom w:val="none" w:sz="0" w:space="0" w:color="auto"/>
        <w:right w:val="none" w:sz="0" w:space="0" w:color="auto"/>
      </w:divBdr>
      <w:divsChild>
        <w:div w:id="559899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iva.org/" TargetMode="External"/><Relationship Id="rId4" Type="http://schemas.openxmlformats.org/officeDocument/2006/relationships/hyperlink" Target="https://www.rws.com/insights/rws-moravia-blog/no-such-thing-as-a-global-tastebud-five-successful-product-adap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677</Words>
  <Characters>3864</Characters>
  <Application>Microsoft Office Word</Application>
  <DocSecurity>0</DocSecurity>
  <Lines>32</Lines>
  <Paragraphs>9</Paragraphs>
  <ScaleCrop>false</ScaleCrop>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2020-11-15T03:05:00Z</dcterms:created>
  <dcterms:modified xsi:type="dcterms:W3CDTF">2020-11-15T03:07:00Z</dcterms:modified>
</cp:coreProperties>
</file>