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038" w:rsidRPr="00EB1AB7" w:rsidRDefault="00EB1AB7" w:rsidP="00EB1AB7">
      <w:pPr>
        <w:jc w:val="center"/>
      </w:pPr>
      <w:r>
        <w:t>DISCUSSIONS</w:t>
      </w:r>
    </w:p>
    <w:p w:rsidR="00EB1AB7" w:rsidRDefault="00664703" w:rsidP="00EB1AB7">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 xml:space="preserve">Discussion #1: Does equating status with authority cause confusion? Why or why not? </w:t>
      </w:r>
    </w:p>
    <w:p w:rsidR="00EB1AB7" w:rsidRPr="00EB1AB7" w:rsidRDefault="00EB1AB7" w:rsidP="00EB1AB7">
      <w:pPr>
        <w:spacing w:line="480" w:lineRule="auto"/>
        <w:rPr>
          <w:rFonts w:ascii="Times New Roman" w:hAnsi="Times New Roman" w:cs="Times New Roman"/>
          <w:sz w:val="24"/>
          <w:szCs w:val="24"/>
          <w:shd w:val="clear" w:color="auto" w:fill="FFFFFF"/>
        </w:rPr>
      </w:pPr>
      <w:r w:rsidRPr="00EB1AB7">
        <w:rPr>
          <w:rFonts w:ascii="Times New Roman" w:hAnsi="Times New Roman" w:cs="Times New Roman"/>
          <w:sz w:val="24"/>
          <w:szCs w:val="24"/>
          <w:shd w:val="clear" w:color="auto" w:fill="FFFFFF"/>
        </w:rPr>
        <w:t>In an organization, a manager is given authority to direct activities of others and expects them to respond appropriately. There are hierarchies which are an essential aspect of social life and emerge naturally due to the interaction of people in the organizations. It is difficult, for managers to achieve their ends independently, they need the power to influence others on whom they are dependent. In organizations, authority flows from the top downwards since it is delegated by the superiors to the subordinates but Power may flow in either direction (Scott, 2014). Equating status with authority in both professional groups emerges due to disagreements upon ideal responsibilities in dissatisfying areas. Nurses’ frustrations are caused by a number of reasons inclusive of ideological and structural features conspiring limitation in the professional autonomy of the nurses' healthcare authority. It therefore clearly portrayed by the incident that medical dominance eventually emerges. Lastly, poor responses from the healthcare organizations in regard to such troublesome behaviors the physicians show comprising of verbal abuse all through to corporeal and sexual harassments contribute to decisions nurses make which form a vital aspect leading to their ranks and roles confusion.</w:t>
      </w:r>
    </w:p>
    <w:p w:rsidR="00E87637" w:rsidRPr="00EB1AB7" w:rsidRDefault="00E87637" w:rsidP="00EB1AB7">
      <w:pPr>
        <w:spacing w:line="480" w:lineRule="auto"/>
        <w:jc w:val="center"/>
        <w:rPr>
          <w:rFonts w:ascii="Times New Roman" w:hAnsi="Times New Roman" w:cs="Times New Roman"/>
          <w:color w:val="1B1B1B"/>
          <w:sz w:val="24"/>
          <w:szCs w:val="24"/>
          <w:shd w:val="clear" w:color="auto" w:fill="FFFFFF"/>
        </w:rPr>
      </w:pPr>
      <w:r w:rsidRPr="00EB1AB7">
        <w:rPr>
          <w:rFonts w:ascii="Times New Roman" w:hAnsi="Times New Roman" w:cs="Times New Roman"/>
          <w:color w:val="1B1B1B"/>
          <w:sz w:val="24"/>
          <w:szCs w:val="24"/>
          <w:shd w:val="clear" w:color="auto" w:fill="FFFFFF"/>
        </w:rPr>
        <w:t>Reference</w:t>
      </w:r>
    </w:p>
    <w:p w:rsidR="00664703" w:rsidRPr="00EB1AB7" w:rsidRDefault="00E87637" w:rsidP="00EB1AB7">
      <w:pPr>
        <w:spacing w:line="480" w:lineRule="auto"/>
        <w:rPr>
          <w:rFonts w:ascii="Times New Roman" w:hAnsi="Times New Roman" w:cs="Times New Roman"/>
          <w:sz w:val="24"/>
          <w:szCs w:val="24"/>
        </w:rPr>
      </w:pPr>
      <w:r w:rsidRPr="00EB1AB7">
        <w:rPr>
          <w:rFonts w:ascii="Times New Roman" w:hAnsi="Times New Roman" w:cs="Times New Roman"/>
          <w:sz w:val="24"/>
          <w:szCs w:val="24"/>
        </w:rPr>
        <w:t xml:space="preserve">Scott, J. (2014). </w:t>
      </w:r>
      <w:r w:rsidRPr="00EB1AB7">
        <w:rPr>
          <w:rFonts w:ascii="Times New Roman" w:hAnsi="Times New Roman" w:cs="Times New Roman"/>
          <w:i/>
          <w:iCs/>
          <w:sz w:val="24"/>
          <w:szCs w:val="24"/>
        </w:rPr>
        <w:t>Stratification and power: Structures of class, status and command</w:t>
      </w:r>
      <w:r w:rsidRPr="00EB1AB7">
        <w:rPr>
          <w:rFonts w:ascii="Times New Roman" w:hAnsi="Times New Roman" w:cs="Times New Roman"/>
          <w:sz w:val="24"/>
          <w:szCs w:val="24"/>
        </w:rPr>
        <w:t>. John Wiley &amp; Sons.</w:t>
      </w:r>
      <w:bookmarkStart w:id="0" w:name="_GoBack"/>
      <w:bookmarkEnd w:id="0"/>
    </w:p>
    <w:p w:rsidR="00664703" w:rsidRDefault="00664703">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 xml:space="preserve">Discussion #2: As a professional nurse, what are some ways in which you are able to reach out to members of the community who do not have access to healthcare reform? </w:t>
      </w:r>
    </w:p>
    <w:p w:rsidR="00160F78" w:rsidRPr="00160F78" w:rsidRDefault="00160F78" w:rsidP="00EB1AB7">
      <w:pPr>
        <w:spacing w:line="480" w:lineRule="auto"/>
        <w:ind w:firstLine="720"/>
        <w:rPr>
          <w:rFonts w:ascii="Times New Roman" w:hAnsi="Times New Roman" w:cs="Times New Roman"/>
          <w:sz w:val="24"/>
          <w:szCs w:val="24"/>
        </w:rPr>
      </w:pPr>
      <w:r w:rsidRPr="00160F78">
        <w:rPr>
          <w:rFonts w:ascii="Times New Roman" w:hAnsi="Times New Roman" w:cs="Times New Roman"/>
          <w:sz w:val="24"/>
          <w:szCs w:val="24"/>
        </w:rPr>
        <w:lastRenderedPageBreak/>
        <w:t>Healthcare is an essential aspect that any community primarily needs to access. Many of the community members in rural areas do not have access to reforms regarding healthcare. However, healthcare access grants government and health ministry the responsibility for necessary health care by community members. As professional nurses are mostly concerned with care provision for patients, review of healthcare service system should allow more nurses to work in the rural community dispensaries. This will help access community members or patients who physically are unable to reach out long-distant health facilities. The nurses should ensure maximum coordination and utilization of care models which will give easy access to healthcare by the community members. Nurses also maximally contribute towards healthcare access to the patients in the community through group sharing of patients’ appointments having similar diseases. S</w:t>
      </w:r>
      <w:r w:rsidR="006568CE">
        <w:rPr>
          <w:rFonts w:ascii="Times New Roman" w:hAnsi="Times New Roman" w:cs="Times New Roman"/>
          <w:sz w:val="24"/>
          <w:szCs w:val="24"/>
        </w:rPr>
        <w:t>witching and implementation of T</w:t>
      </w:r>
      <w:r w:rsidRPr="00160F78">
        <w:rPr>
          <w:rFonts w:ascii="Times New Roman" w:hAnsi="Times New Roman" w:cs="Times New Roman"/>
          <w:sz w:val="24"/>
          <w:szCs w:val="24"/>
        </w:rPr>
        <w:t xml:space="preserve">elehealth healthcare operation mode will greatly earn a solution to community members and patients for healthcare access. Government and ministry of health funding of nurses will help accessibility of the community remote areas hence easy reach of healthcare for patients and community members (Institute of Medicine (U.S.), 2011). </w:t>
      </w:r>
    </w:p>
    <w:p w:rsidR="00160F78" w:rsidRPr="00160F78" w:rsidRDefault="00EB1AB7" w:rsidP="00EB1AB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160F78" w:rsidRPr="00160F78" w:rsidRDefault="00160F78" w:rsidP="00EB1AB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160F78">
        <w:rPr>
          <w:rFonts w:ascii="Times New Roman" w:eastAsia="Times New Roman" w:hAnsi="Times New Roman" w:cs="Times New Roman"/>
          <w:vanish/>
          <w:sz w:val="24"/>
          <w:szCs w:val="24"/>
        </w:rPr>
        <w:t>Top of Form</w:t>
      </w:r>
    </w:p>
    <w:p w:rsidR="00160F78" w:rsidRPr="00160F78" w:rsidRDefault="00160F78" w:rsidP="00EB1AB7">
      <w:pPr>
        <w:spacing w:after="0" w:line="480" w:lineRule="auto"/>
        <w:ind w:left="720" w:hanging="720"/>
        <w:rPr>
          <w:rFonts w:ascii="Times New Roman" w:eastAsia="Times New Roman" w:hAnsi="Times New Roman" w:cs="Times New Roman"/>
          <w:sz w:val="24"/>
          <w:szCs w:val="24"/>
        </w:rPr>
      </w:pPr>
      <w:r w:rsidRPr="00160F78">
        <w:rPr>
          <w:rFonts w:ascii="Times New Roman" w:eastAsia="Times New Roman" w:hAnsi="Times New Roman" w:cs="Times New Roman"/>
          <w:sz w:val="24"/>
          <w:szCs w:val="24"/>
        </w:rPr>
        <w:t xml:space="preserve">Committee on the Robert Wood Johnson Foundation Initiative on the Future of Nursing, at the Institute of Medicine., Robert Wood Johnson Foundation., &amp; Institute of Medicine (U.S.). (2011). </w:t>
      </w:r>
      <w:r w:rsidRPr="00160F78">
        <w:rPr>
          <w:rFonts w:ascii="Times New Roman" w:eastAsia="Times New Roman" w:hAnsi="Times New Roman" w:cs="Times New Roman"/>
          <w:i/>
          <w:iCs/>
          <w:sz w:val="24"/>
          <w:szCs w:val="24"/>
        </w:rPr>
        <w:t>The future of nursing: Leading change, advancing health</w:t>
      </w:r>
      <w:r w:rsidRPr="00160F78">
        <w:rPr>
          <w:rFonts w:ascii="Times New Roman" w:eastAsia="Times New Roman" w:hAnsi="Times New Roman" w:cs="Times New Roman"/>
          <w:sz w:val="24"/>
          <w:szCs w:val="24"/>
        </w:rPr>
        <w:t xml:space="preserve">. Washington, D.C: National Academies Press. </w:t>
      </w:r>
    </w:p>
    <w:p w:rsidR="00664703" w:rsidRDefault="00664703" w:rsidP="00EB1AB7">
      <w:pPr>
        <w:spacing w:line="480" w:lineRule="auto"/>
        <w:rPr>
          <w:rFonts w:ascii="Helvetica" w:hAnsi="Helvetica" w:cs="Helvetica"/>
          <w:color w:val="1B1B1B"/>
          <w:sz w:val="27"/>
          <w:szCs w:val="27"/>
          <w:shd w:val="clear" w:color="auto" w:fill="FFFFFF"/>
        </w:rPr>
      </w:pPr>
    </w:p>
    <w:p w:rsidR="00664703" w:rsidRDefault="00664703" w:rsidP="00EB1AB7">
      <w:pPr>
        <w:spacing w:line="480" w:lineRule="auto"/>
        <w:rPr>
          <w:rFonts w:ascii="Helvetica" w:hAnsi="Helvetica" w:cs="Helvetica"/>
          <w:color w:val="1B1B1B"/>
          <w:sz w:val="27"/>
          <w:szCs w:val="27"/>
          <w:shd w:val="clear" w:color="auto" w:fill="FFFFFF"/>
        </w:rPr>
      </w:pPr>
    </w:p>
    <w:p w:rsidR="00664703" w:rsidRDefault="00664703" w:rsidP="00EB1AB7">
      <w:pPr>
        <w:spacing w:line="480" w:lineRule="auto"/>
        <w:rPr>
          <w:rFonts w:ascii="Helvetica" w:hAnsi="Helvetica" w:cs="Helvetica"/>
          <w:color w:val="1B1B1B"/>
          <w:sz w:val="27"/>
          <w:szCs w:val="27"/>
          <w:shd w:val="clear" w:color="auto" w:fill="FFFFFF"/>
        </w:rPr>
      </w:pPr>
    </w:p>
    <w:p w:rsidR="00664703" w:rsidRPr="00664703" w:rsidRDefault="00664703">
      <w:pPr>
        <w:rPr>
          <w:rFonts w:ascii="Helvetica" w:hAnsi="Helvetica" w:cs="Helvetica"/>
          <w:color w:val="1B1B1B"/>
          <w:sz w:val="27"/>
          <w:szCs w:val="27"/>
          <w:shd w:val="clear" w:color="auto" w:fill="FFFFFF"/>
        </w:rPr>
      </w:pPr>
      <w:r>
        <w:rPr>
          <w:rFonts w:ascii="Helvetica" w:hAnsi="Helvetica" w:cs="Helvetica"/>
          <w:color w:val="1B1B1B"/>
          <w:sz w:val="27"/>
          <w:szCs w:val="27"/>
          <w:shd w:val="clear" w:color="auto" w:fill="FFFFFF"/>
        </w:rPr>
        <w:t xml:space="preserve"> </w:t>
      </w:r>
    </w:p>
    <w:sectPr w:rsidR="00664703" w:rsidRPr="00664703" w:rsidSect="0004403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664703"/>
    <w:rsid w:val="00044038"/>
    <w:rsid w:val="00160F78"/>
    <w:rsid w:val="00454C8D"/>
    <w:rsid w:val="006568CE"/>
    <w:rsid w:val="00664703"/>
    <w:rsid w:val="0071352C"/>
    <w:rsid w:val="00721822"/>
    <w:rsid w:val="00E87637"/>
    <w:rsid w:val="00EB1A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40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2018-02-14T06:29:00Z</dcterms:created>
  <dcterms:modified xsi:type="dcterms:W3CDTF">2018-02-14T06:29:00Z</dcterms:modified>
</cp:coreProperties>
</file>