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866" w:rsidRDefault="00F24866" w:rsidP="00F24866">
      <w:pPr>
        <w:jc w:val="center"/>
        <w:rPr>
          <w:rFonts w:ascii="Times New Roman" w:hAnsi="Times New Roman" w:cs="Times New Roman"/>
          <w:sz w:val="24"/>
          <w:szCs w:val="24"/>
          <w:shd w:val="clear" w:color="auto" w:fill="FFFFFF"/>
        </w:rPr>
      </w:pPr>
    </w:p>
    <w:p w:rsidR="00F24866" w:rsidRDefault="00F24866" w:rsidP="00F24866">
      <w:pPr>
        <w:jc w:val="center"/>
        <w:rPr>
          <w:rFonts w:ascii="Times New Roman" w:hAnsi="Times New Roman" w:cs="Times New Roman"/>
          <w:sz w:val="24"/>
          <w:szCs w:val="24"/>
          <w:shd w:val="clear" w:color="auto" w:fill="FFFFFF"/>
        </w:rPr>
      </w:pPr>
    </w:p>
    <w:p w:rsidR="00F24866" w:rsidRDefault="00F24866" w:rsidP="00F24866">
      <w:pPr>
        <w:jc w:val="center"/>
        <w:rPr>
          <w:rFonts w:ascii="Times New Roman" w:hAnsi="Times New Roman" w:cs="Times New Roman"/>
          <w:sz w:val="24"/>
          <w:szCs w:val="24"/>
          <w:shd w:val="clear" w:color="auto" w:fill="FFFFFF"/>
        </w:rPr>
      </w:pPr>
    </w:p>
    <w:p w:rsidR="00F24866" w:rsidRDefault="00F24866" w:rsidP="00F24866">
      <w:pPr>
        <w:jc w:val="center"/>
        <w:rPr>
          <w:rFonts w:ascii="Times New Roman" w:hAnsi="Times New Roman" w:cs="Times New Roman"/>
          <w:sz w:val="24"/>
          <w:szCs w:val="24"/>
          <w:shd w:val="clear" w:color="auto" w:fill="FFFFFF"/>
        </w:rPr>
      </w:pPr>
    </w:p>
    <w:p w:rsidR="00F24866" w:rsidRDefault="00F24866" w:rsidP="00F24866">
      <w:pPr>
        <w:jc w:val="center"/>
        <w:rPr>
          <w:rFonts w:ascii="Times New Roman" w:hAnsi="Times New Roman" w:cs="Times New Roman"/>
          <w:sz w:val="24"/>
          <w:szCs w:val="24"/>
          <w:shd w:val="clear" w:color="auto" w:fill="FFFFFF"/>
        </w:rPr>
      </w:pPr>
    </w:p>
    <w:p w:rsidR="00F24866" w:rsidRDefault="00F24866" w:rsidP="00F24866">
      <w:pPr>
        <w:jc w:val="center"/>
        <w:rPr>
          <w:rFonts w:ascii="Times New Roman" w:hAnsi="Times New Roman" w:cs="Times New Roman"/>
          <w:sz w:val="24"/>
          <w:szCs w:val="24"/>
          <w:shd w:val="clear" w:color="auto" w:fill="FFFFFF"/>
        </w:rPr>
      </w:pPr>
    </w:p>
    <w:p w:rsidR="00F24866" w:rsidRDefault="00F24866" w:rsidP="00F2486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Personal and Societal conflicts in Yeats Poetry</w:t>
      </w:r>
    </w:p>
    <w:p w:rsidR="00F24866" w:rsidRDefault="00F24866" w:rsidP="00F2486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F24866" w:rsidRDefault="00F24866" w:rsidP="00F2486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University</w:t>
      </w:r>
    </w:p>
    <w:p w:rsidR="00F24866" w:rsidRDefault="00F24866" w:rsidP="00F2486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751496" w:rsidRDefault="00751496" w:rsidP="0075149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Personal </w:t>
      </w:r>
      <w:r w:rsidR="00DC67F6">
        <w:rPr>
          <w:rFonts w:ascii="Times New Roman" w:hAnsi="Times New Roman" w:cs="Times New Roman"/>
          <w:sz w:val="24"/>
          <w:szCs w:val="24"/>
          <w:shd w:val="clear" w:color="auto" w:fill="FFFFFF"/>
        </w:rPr>
        <w:t xml:space="preserve">and </w:t>
      </w:r>
      <w:r>
        <w:rPr>
          <w:rFonts w:ascii="Times New Roman" w:hAnsi="Times New Roman" w:cs="Times New Roman"/>
          <w:sz w:val="24"/>
          <w:szCs w:val="24"/>
          <w:shd w:val="clear" w:color="auto" w:fill="FFFFFF"/>
        </w:rPr>
        <w:t xml:space="preserve">Societal </w:t>
      </w:r>
      <w:r w:rsidR="00DC67F6">
        <w:rPr>
          <w:rFonts w:ascii="Times New Roman" w:hAnsi="Times New Roman" w:cs="Times New Roman"/>
          <w:sz w:val="24"/>
          <w:szCs w:val="24"/>
          <w:shd w:val="clear" w:color="auto" w:fill="FFFFFF"/>
        </w:rPr>
        <w:t xml:space="preserve">Conflicts in </w:t>
      </w:r>
      <w:r>
        <w:rPr>
          <w:rFonts w:ascii="Times New Roman" w:hAnsi="Times New Roman" w:cs="Times New Roman"/>
          <w:sz w:val="24"/>
          <w:szCs w:val="24"/>
          <w:shd w:val="clear" w:color="auto" w:fill="FFFFFF"/>
        </w:rPr>
        <w:t>Yeats Poetry</w:t>
      </w:r>
    </w:p>
    <w:p w:rsidR="00143F61" w:rsidRPr="00751496" w:rsidRDefault="00143F61" w:rsidP="00143F61">
      <w:pPr>
        <w:pStyle w:val="NormalWeb"/>
        <w:spacing w:before="0" w:beforeAutospacing="0" w:after="0" w:afterAutospacing="0" w:line="480" w:lineRule="auto"/>
        <w:rPr>
          <w:b/>
        </w:rPr>
      </w:pPr>
      <w:r w:rsidRPr="00751496">
        <w:rPr>
          <w:b/>
        </w:rPr>
        <w:t>Introduction</w:t>
      </w:r>
    </w:p>
    <w:p w:rsidR="00143F61" w:rsidRPr="00143F61" w:rsidRDefault="00143F61" w:rsidP="00751496">
      <w:pPr>
        <w:pStyle w:val="NormalWeb"/>
        <w:spacing w:before="0" w:beforeAutospacing="0" w:after="0" w:afterAutospacing="0" w:line="480" w:lineRule="auto"/>
        <w:ind w:firstLine="720"/>
      </w:pPr>
      <w:r w:rsidRPr="00143F61">
        <w:t>Among the Poets in the 20th Century is William Butler Yeats, who has a unique approach and style in delivering his messages. He influenced the Protestant and Anglo-Irish Minority, which had an impact in controlling the social, political, economic, and cultural life in Ireland in the 17th Century. Though the majority of members in these groups regarded themselves as English people born in Ireland, Yeats would staunchly affirm his Irish citizenship. His affirmation is despite spending 14 years of his Childhood in London where he kept the background culture by featuring the Irish legends and heroes</w:t>
      </w:r>
      <w:r w:rsidR="00C74BB2">
        <w:t xml:space="preserve"> (</w:t>
      </w:r>
      <w:r w:rsidR="00C74BB2">
        <w:rPr>
          <w:shd w:val="clear" w:color="auto" w:fill="FFFFFF"/>
        </w:rPr>
        <w:t xml:space="preserve">Piggford, &amp; DeLeo, </w:t>
      </w:r>
      <w:r w:rsidR="00C74BB2" w:rsidRPr="00F24866">
        <w:rPr>
          <w:shd w:val="clear" w:color="auto" w:fill="FFFFFF"/>
        </w:rPr>
        <w:t>2019)</w:t>
      </w:r>
      <w:r w:rsidR="00C74BB2">
        <w:rPr>
          <w:shd w:val="clear" w:color="auto" w:fill="FFFFFF"/>
        </w:rPr>
        <w:t>.</w:t>
      </w:r>
      <w:r w:rsidRPr="00143F61">
        <w:t xml:space="preserve"> Yeats’ work can be associated with a tone of sadness and melancholy that exacerbates uncertainty in the verse of the 20th Century. The poems, Easter 1916 and “The Wild Swans at Coole,” gives a clear view of personal and societal conflict and inevitable change of the world around him. Some of these individual and societal conflicts are explored in this paper.</w:t>
      </w:r>
    </w:p>
    <w:p w:rsidR="00143F61" w:rsidRPr="00143F61" w:rsidRDefault="00143F61" w:rsidP="00751496">
      <w:pPr>
        <w:pStyle w:val="NormalWeb"/>
        <w:spacing w:before="0" w:beforeAutospacing="0" w:after="0" w:afterAutospacing="0" w:line="480" w:lineRule="auto"/>
        <w:ind w:firstLine="720"/>
      </w:pPr>
      <w:r w:rsidRPr="00143F61">
        <w:t>The personal angst, turbulent infancy, and national turmoil come to term with psychological conflict in the current generation as Yeats put in his poem. Taking a close look in The Wild Swans at Coole, Yeats gives a reflection of his past life by stating,” Trod with a lighter tread.” This statement has a rhythm that portrays his distress emanating from the personal experience and the state of politics in Europe. The same nostalgic voice is evident in the “Easter 1916” where he would repeat “All changed, changed utterly.” Through the repetition of the word “changed,” he provokes a conflict between the metaphor of past life and the single riding ambitions that the society had during the Uprising of Irish.</w:t>
      </w:r>
    </w:p>
    <w:p w:rsidR="00143F61" w:rsidRPr="00143F61" w:rsidRDefault="00143F61" w:rsidP="00751496">
      <w:pPr>
        <w:pStyle w:val="NormalWeb"/>
        <w:spacing w:before="0" w:beforeAutospacing="0" w:after="0" w:afterAutospacing="0" w:line="480" w:lineRule="auto"/>
        <w:ind w:firstLine="720"/>
      </w:pPr>
      <w:r w:rsidRPr="00143F61">
        <w:t xml:space="preserve">As such is not enough, Yeast emphasizes with synecdoche again on this transition in the Wild Swans at Coole. He says,” I have looked upon these brilliant creatures, and now my heart is sore.” From this statement, the symbolism of Swans’ perfection and purity is donated by the term </w:t>
      </w:r>
      <w:r w:rsidRPr="00143F61">
        <w:lastRenderedPageBreak/>
        <w:t>“brilliant.” It indicates conflict angst presented to him through the realization of ever existing beauty of nature contrary to the aging persona</w:t>
      </w:r>
      <w:r w:rsidR="00FD0C20">
        <w:t xml:space="preserve"> </w:t>
      </w:r>
      <w:r w:rsidR="00FD0C20">
        <w:t>(</w:t>
      </w:r>
      <w:r w:rsidR="00FD0C20">
        <w:rPr>
          <w:shd w:val="clear" w:color="auto" w:fill="FFFFFF"/>
        </w:rPr>
        <w:t xml:space="preserve">Piggford, &amp; DeLeo, </w:t>
      </w:r>
      <w:r w:rsidR="00FD0C20" w:rsidRPr="00F24866">
        <w:rPr>
          <w:shd w:val="clear" w:color="auto" w:fill="FFFFFF"/>
        </w:rPr>
        <w:t>2019)</w:t>
      </w:r>
      <w:r w:rsidR="00FD0C20">
        <w:rPr>
          <w:shd w:val="clear" w:color="auto" w:fill="FFFFFF"/>
        </w:rPr>
        <w:t>.</w:t>
      </w:r>
      <w:r w:rsidRPr="00143F61">
        <w:t xml:space="preserve"> Similarly to the way Yeats long for the permanence as nature, he generates conflict between politics and youths in </w:t>
      </w:r>
      <w:r w:rsidRPr="00143F61">
        <w:rPr>
          <w:u w:val="single"/>
        </w:rPr>
        <w:t>Easter 1916.</w:t>
      </w:r>
      <w:r w:rsidRPr="00143F61">
        <w:t xml:space="preserve">  He writes,” What voice more sweet than hers </w:t>
      </w:r>
      <w:r w:rsidRPr="00143F61">
        <w:t>when</w:t>
      </w:r>
      <w:r w:rsidRPr="00143F61">
        <w:t xml:space="preserve"> young and beautiful.” This line is written with euphemism and contrast that depicts an unpleasant change in beauty of rebels as a result of engaging in Independence Politics of Irish.</w:t>
      </w:r>
    </w:p>
    <w:p w:rsidR="00143F61" w:rsidRPr="00143F61" w:rsidRDefault="00143F61" w:rsidP="00751496">
      <w:pPr>
        <w:pStyle w:val="NormalWeb"/>
        <w:spacing w:before="0" w:beforeAutospacing="0" w:after="0" w:afterAutospacing="0" w:line="480" w:lineRule="auto"/>
        <w:ind w:firstLine="720"/>
      </w:pPr>
      <w:r w:rsidRPr="00143F61">
        <w:t>Yeats portrays his conflict upon realizing his graceful aging. This conflict is seen in “Wild Swans at Coole, where he feels rejected to the young. The anguish is found when Yeats laments for the loss of rejuvenated and playful energy, which would find in abundance of vitality and love within the Swans. He presents the primary conflict of aging by going through his declining life and comparing it with transcending spirits associated with Swans in Wild Swans at Coole. In line w</w:t>
      </w:r>
      <w:r w:rsidR="00DC67F6">
        <w:t>ith this personal conflict, Yea</w:t>
      </w:r>
      <w:r w:rsidRPr="00143F61">
        <w:t>t</w:t>
      </w:r>
      <w:r w:rsidR="00DC67F6">
        <w:t>s</w:t>
      </w:r>
      <w:bookmarkStart w:id="0" w:name="_GoBack"/>
      <w:bookmarkEnd w:id="0"/>
      <w:r w:rsidRPr="00143F61">
        <w:t xml:space="preserve"> reflects on his personal life inertia</w:t>
      </w:r>
      <w:r w:rsidR="00751496">
        <w:t xml:space="preserve"> (</w:t>
      </w:r>
      <w:r w:rsidR="00751496">
        <w:rPr>
          <w:shd w:val="clear" w:color="auto" w:fill="FFFFFF"/>
        </w:rPr>
        <w:t xml:space="preserve">Koch, </w:t>
      </w:r>
      <w:r w:rsidR="00751496" w:rsidRPr="00F24866">
        <w:rPr>
          <w:shd w:val="clear" w:color="auto" w:fill="FFFFFF"/>
        </w:rPr>
        <w:t>2016).</w:t>
      </w:r>
      <w:r w:rsidRPr="00143F61">
        <w:t xml:space="preserve"> As such, we realize that he wrote Wild Swans at Coole upon his rejection with Maud Gonne after the death MacBride during the Easter rebellion. The conflict associated with this rejection is related to the realization of the loss of sexual fulfillment he had with Maud. However, he retained some romantic preoccupations to perceive spiritual aspects via the natural world, where beauty and youth is a reflection of nature.</w:t>
      </w:r>
    </w:p>
    <w:p w:rsidR="00143F61" w:rsidRPr="00143F61" w:rsidRDefault="00143F61" w:rsidP="00751496">
      <w:pPr>
        <w:pStyle w:val="NormalWeb"/>
        <w:spacing w:before="0" w:beforeAutospacing="0" w:after="0" w:afterAutospacing="0" w:line="480" w:lineRule="auto"/>
        <w:ind w:firstLine="720"/>
      </w:pPr>
      <w:r w:rsidRPr="00143F61">
        <w:t xml:space="preserve">Societal conflict is realized in Easter 1916, where there is a twist on landscape and peace. The lyrical nature the Yeats uses in this poem may evoke the essence of old pastoral cultures. As expected, the rural tradition portrayed in the poem is meant to deliver the natural world peacefulness. However, the reader perceives this differently. Instead of “landscape of changeless peace,” we get a landscape whereby the natural order comprises of transformation and movement. The phrase” Enchanted to stone… To trouble the living stream...” maybe twisted to </w:t>
      </w:r>
      <w:r w:rsidRPr="00143F61">
        <w:lastRenderedPageBreak/>
        <w:t>mean that the stones which are not fixed naturally, causes conflict in that it troubles the water flow in the stream</w:t>
      </w:r>
      <w:r w:rsidR="004F1C19">
        <w:t xml:space="preserve"> </w:t>
      </w:r>
      <w:r w:rsidR="004F1C19">
        <w:t>(</w:t>
      </w:r>
      <w:r w:rsidR="004F1C19">
        <w:rPr>
          <w:shd w:val="clear" w:color="auto" w:fill="FFFFFF"/>
        </w:rPr>
        <w:t xml:space="preserve">Piggford, &amp; DeLeo, </w:t>
      </w:r>
      <w:r w:rsidR="004F1C19" w:rsidRPr="00F24866">
        <w:rPr>
          <w:shd w:val="clear" w:color="auto" w:fill="FFFFFF"/>
        </w:rPr>
        <w:t>2019)</w:t>
      </w:r>
      <w:r w:rsidR="004F1C19">
        <w:rPr>
          <w:shd w:val="clear" w:color="auto" w:fill="FFFFFF"/>
        </w:rPr>
        <w:t>.</w:t>
      </w:r>
      <w:r w:rsidRPr="00143F61">
        <w:t xml:space="preserve"> In other words, it is soulless where Yeats perceive the revolutionists as soulless when they lack a single principal. Such perceptions enact terrible swiftness and conflict in society.</w:t>
      </w:r>
    </w:p>
    <w:p w:rsidR="00143F61" w:rsidRPr="00143F61" w:rsidRDefault="00143F61" w:rsidP="00751496">
      <w:pPr>
        <w:pStyle w:val="NormalWeb"/>
        <w:spacing w:before="0" w:beforeAutospacing="0" w:after="0" w:afterAutospacing="0" w:line="480" w:lineRule="auto"/>
        <w:ind w:firstLine="720"/>
      </w:pPr>
      <w:r w:rsidRPr="00143F61">
        <w:t>Also, Yeats has personal conflict upon the conviction that sacrifice is not worthwhile in Easter 1916. There exist no definite end of sacrifices. The reason being that change will always be there while peace may not be in a steady-state, yet a sacrifice can still be possible</w:t>
      </w:r>
      <w:r w:rsidR="00F24866">
        <w:t xml:space="preserve"> (</w:t>
      </w:r>
      <w:r w:rsidR="00F24866">
        <w:rPr>
          <w:shd w:val="clear" w:color="auto" w:fill="FFFFFF"/>
        </w:rPr>
        <w:t xml:space="preserve">Hufstader, </w:t>
      </w:r>
      <w:r w:rsidR="00F24866" w:rsidRPr="00F24866">
        <w:rPr>
          <w:shd w:val="clear" w:color="auto" w:fill="FFFFFF"/>
        </w:rPr>
        <w:t>2015).</w:t>
      </w:r>
      <w:r w:rsidRPr="00143F61">
        <w:t xml:space="preserve"> Such sacrifice could be an irrelevance to Great Britain as they could be in a position to have a long-term diplomatic dialogue for solving Republican conflict. The Ireland bill for home Rule had been suspended, and the battle would subside upon such strife. However, an important note to consider is the essence of “excess of love” for the nation and comprehend whether it can hound anyone to one’s death.</w:t>
      </w:r>
    </w:p>
    <w:p w:rsidR="00F24866" w:rsidRDefault="00143F61" w:rsidP="00751496">
      <w:pPr>
        <w:pStyle w:val="NormalWeb"/>
        <w:spacing w:before="0" w:beforeAutospacing="0" w:after="0" w:afterAutospacing="0" w:line="480" w:lineRule="auto"/>
        <w:ind w:firstLine="720"/>
      </w:pPr>
      <w:r w:rsidRPr="00143F61">
        <w:t>In conclusion, the analysis of the poetry by Yeats explores different conflicting themes, some societal and others personal. However, through my understanding, I am inclined to believe that the primary key conflicts in Yeats’ work revolve around political anarchy as societal and aging as personal conflicts.</w:t>
      </w:r>
    </w:p>
    <w:p w:rsidR="00F24866" w:rsidRDefault="00F24866">
      <w:pPr>
        <w:rPr>
          <w:rFonts w:ascii="Times New Roman" w:eastAsia="Times New Roman" w:hAnsi="Times New Roman" w:cs="Times New Roman"/>
          <w:sz w:val="24"/>
          <w:szCs w:val="24"/>
        </w:rPr>
      </w:pPr>
      <w:r>
        <w:br w:type="page"/>
      </w:r>
    </w:p>
    <w:p w:rsidR="00F24866" w:rsidRPr="00F24866" w:rsidRDefault="00F24866" w:rsidP="00F24866">
      <w:pPr>
        <w:pStyle w:val="NormalWeb"/>
        <w:spacing w:before="0" w:beforeAutospacing="0" w:after="0" w:afterAutospacing="0" w:line="480" w:lineRule="auto"/>
        <w:jc w:val="center"/>
        <w:rPr>
          <w:szCs w:val="20"/>
          <w:shd w:val="clear" w:color="auto" w:fill="FFFFFF"/>
        </w:rPr>
      </w:pPr>
      <w:r w:rsidRPr="00F24866">
        <w:rPr>
          <w:szCs w:val="20"/>
          <w:shd w:val="clear" w:color="auto" w:fill="FFFFFF"/>
        </w:rPr>
        <w:lastRenderedPageBreak/>
        <w:t>References</w:t>
      </w:r>
    </w:p>
    <w:p w:rsidR="00143F61" w:rsidRPr="00F24866" w:rsidRDefault="00F24866" w:rsidP="00F24866">
      <w:pPr>
        <w:pStyle w:val="NormalWeb"/>
        <w:spacing w:before="0" w:beforeAutospacing="0" w:after="0" w:afterAutospacing="0" w:line="480" w:lineRule="auto"/>
        <w:ind w:left="720" w:hanging="720"/>
        <w:rPr>
          <w:shd w:val="clear" w:color="auto" w:fill="FFFFFF"/>
        </w:rPr>
      </w:pPr>
      <w:r w:rsidRPr="00F24866">
        <w:rPr>
          <w:shd w:val="clear" w:color="auto" w:fill="FFFFFF"/>
        </w:rPr>
        <w:t>Hufstader, J. (2015). </w:t>
      </w:r>
      <w:r w:rsidRPr="00F24866">
        <w:rPr>
          <w:i/>
          <w:iCs/>
          <w:shd w:val="clear" w:color="auto" w:fill="FFFFFF"/>
        </w:rPr>
        <w:t>Tongue of water, teeth of stones: Northern Irish poetry and social violence</w:t>
      </w:r>
      <w:r w:rsidRPr="00F24866">
        <w:rPr>
          <w:shd w:val="clear" w:color="auto" w:fill="FFFFFF"/>
        </w:rPr>
        <w:t>. University Press of Kentucky.</w:t>
      </w:r>
    </w:p>
    <w:p w:rsidR="00F24866" w:rsidRPr="00F24866" w:rsidRDefault="00F24866" w:rsidP="00F24866">
      <w:pPr>
        <w:pStyle w:val="NormalWeb"/>
        <w:spacing w:before="0" w:beforeAutospacing="0" w:after="0" w:afterAutospacing="0" w:line="480" w:lineRule="auto"/>
        <w:ind w:left="720" w:hanging="720"/>
        <w:rPr>
          <w:shd w:val="clear" w:color="auto" w:fill="FFFFFF"/>
        </w:rPr>
      </w:pPr>
      <w:r w:rsidRPr="00F24866">
        <w:rPr>
          <w:shd w:val="clear" w:color="auto" w:fill="FFFFFF"/>
        </w:rPr>
        <w:t>Koch, V. (2016). </w:t>
      </w:r>
      <w:r w:rsidRPr="00F24866">
        <w:rPr>
          <w:i/>
          <w:iCs/>
          <w:shd w:val="clear" w:color="auto" w:fill="FFFFFF"/>
        </w:rPr>
        <w:t>WB Yeats: The Tragic Phase: A Study of the Last Poems</w:t>
      </w:r>
      <w:r w:rsidRPr="00F24866">
        <w:rPr>
          <w:shd w:val="clear" w:color="auto" w:fill="FFFFFF"/>
        </w:rPr>
        <w:t>. Routledge.</w:t>
      </w:r>
    </w:p>
    <w:p w:rsidR="00F24866" w:rsidRPr="00F24866" w:rsidRDefault="00F24866" w:rsidP="00F24866">
      <w:pPr>
        <w:pStyle w:val="NormalWeb"/>
        <w:spacing w:before="0" w:beforeAutospacing="0" w:after="0" w:afterAutospacing="0" w:line="480" w:lineRule="auto"/>
        <w:ind w:left="720" w:hanging="720"/>
      </w:pPr>
      <w:r w:rsidRPr="00F24866">
        <w:rPr>
          <w:shd w:val="clear" w:color="auto" w:fill="FFFFFF"/>
        </w:rPr>
        <w:t>Piggford, G., &amp; DeLeo, M. (2019). Time and the Tarot in WB Yeats’s THE WILD SWANS AT COOLE. </w:t>
      </w:r>
      <w:r w:rsidRPr="00F24866">
        <w:rPr>
          <w:i/>
          <w:iCs/>
          <w:shd w:val="clear" w:color="auto" w:fill="FFFFFF"/>
        </w:rPr>
        <w:t>The Explicator</w:t>
      </w:r>
      <w:r w:rsidRPr="00F24866">
        <w:rPr>
          <w:shd w:val="clear" w:color="auto" w:fill="FFFFFF"/>
        </w:rPr>
        <w:t>, </w:t>
      </w:r>
      <w:r w:rsidRPr="00F24866">
        <w:rPr>
          <w:i/>
          <w:iCs/>
          <w:shd w:val="clear" w:color="auto" w:fill="FFFFFF"/>
        </w:rPr>
        <w:t>77</w:t>
      </w:r>
      <w:r w:rsidRPr="00F24866">
        <w:rPr>
          <w:shd w:val="clear" w:color="auto" w:fill="FFFFFF"/>
        </w:rPr>
        <w:t>(1), 25-28</w:t>
      </w:r>
      <w:r w:rsidRPr="00F24866">
        <w:rPr>
          <w:color w:val="222222"/>
          <w:shd w:val="clear" w:color="auto" w:fill="FFFFFF"/>
        </w:rPr>
        <w:t>.</w:t>
      </w:r>
    </w:p>
    <w:p w:rsidR="00143F61" w:rsidRPr="00143F61" w:rsidRDefault="00143F61" w:rsidP="00143F61">
      <w:pPr>
        <w:pStyle w:val="NormalWeb"/>
        <w:spacing w:before="0" w:beforeAutospacing="0" w:after="0" w:afterAutospacing="0" w:line="480" w:lineRule="auto"/>
      </w:pPr>
      <w:r w:rsidRPr="00143F61">
        <w:t> </w:t>
      </w:r>
    </w:p>
    <w:p w:rsidR="000D697E" w:rsidRPr="00143F61" w:rsidRDefault="000D697E" w:rsidP="00143F61">
      <w:pPr>
        <w:spacing w:after="0" w:line="480" w:lineRule="auto"/>
        <w:rPr>
          <w:rFonts w:ascii="Times New Roman" w:hAnsi="Times New Roman" w:cs="Times New Roman"/>
          <w:sz w:val="24"/>
          <w:szCs w:val="24"/>
        </w:rPr>
      </w:pPr>
    </w:p>
    <w:sectPr w:rsidR="000D697E" w:rsidRPr="00143F61" w:rsidSect="00F248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D03" w:rsidRDefault="008E4D03" w:rsidP="00F24866">
      <w:pPr>
        <w:spacing w:after="0" w:line="240" w:lineRule="auto"/>
      </w:pPr>
      <w:r>
        <w:separator/>
      </w:r>
    </w:p>
  </w:endnote>
  <w:endnote w:type="continuationSeparator" w:id="0">
    <w:p w:rsidR="008E4D03" w:rsidRDefault="008E4D03" w:rsidP="00F24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D03" w:rsidRDefault="008E4D03" w:rsidP="00F24866">
      <w:pPr>
        <w:spacing w:after="0" w:line="240" w:lineRule="auto"/>
      </w:pPr>
      <w:r>
        <w:separator/>
      </w:r>
    </w:p>
  </w:footnote>
  <w:footnote w:type="continuationSeparator" w:id="0">
    <w:p w:rsidR="008E4D03" w:rsidRDefault="008E4D03" w:rsidP="00F24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866" w:rsidRPr="00F24866" w:rsidRDefault="00F24866" w:rsidP="00F24866">
    <w:pPr>
      <w:pStyle w:val="Header"/>
      <w:tabs>
        <w:tab w:val="clear" w:pos="4680"/>
      </w:tabs>
      <w:rPr>
        <w:rFonts w:ascii="Times New Roman" w:hAnsi="Times New Roman" w:cs="Times New Roman"/>
        <w:sz w:val="24"/>
      </w:rPr>
    </w:pPr>
    <w:r w:rsidRPr="00F24866">
      <w:rPr>
        <w:rFonts w:ascii="Times New Roman" w:hAnsi="Times New Roman" w:cs="Times New Roman"/>
        <w:sz w:val="24"/>
      </w:rPr>
      <w:t>PERSONAL AND SOCIETAL CONFLICTS IN YEATS POEM</w:t>
    </w:r>
    <w:r w:rsidRPr="00F24866">
      <w:rPr>
        <w:rFonts w:ascii="Times New Roman" w:hAnsi="Times New Roman" w:cs="Times New Roman"/>
        <w:sz w:val="24"/>
      </w:rPr>
      <w:tab/>
    </w:r>
    <w:r w:rsidRPr="00F24866">
      <w:rPr>
        <w:rFonts w:ascii="Times New Roman" w:hAnsi="Times New Roman" w:cs="Times New Roman"/>
        <w:sz w:val="24"/>
      </w:rPr>
      <w:fldChar w:fldCharType="begin"/>
    </w:r>
    <w:r w:rsidRPr="00F24866">
      <w:rPr>
        <w:rFonts w:ascii="Times New Roman" w:hAnsi="Times New Roman" w:cs="Times New Roman"/>
        <w:sz w:val="24"/>
      </w:rPr>
      <w:instrText xml:space="preserve"> PAGE   \* MERGEFORMAT </w:instrText>
    </w:r>
    <w:r w:rsidRPr="00F24866">
      <w:rPr>
        <w:rFonts w:ascii="Times New Roman" w:hAnsi="Times New Roman" w:cs="Times New Roman"/>
        <w:sz w:val="24"/>
      </w:rPr>
      <w:fldChar w:fldCharType="separate"/>
    </w:r>
    <w:r w:rsidR="00DC67F6">
      <w:rPr>
        <w:rFonts w:ascii="Times New Roman" w:hAnsi="Times New Roman" w:cs="Times New Roman"/>
        <w:noProof/>
        <w:sz w:val="24"/>
      </w:rPr>
      <w:t>4</w:t>
    </w:r>
    <w:r w:rsidRPr="00F24866">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866" w:rsidRDefault="00F24866">
    <w:pPr>
      <w:pStyle w:val="Header"/>
    </w:pPr>
    <w:r>
      <w:rPr>
        <w:rFonts w:ascii="Times New Roman" w:hAnsi="Times New Roman" w:cs="Times New Roman"/>
        <w:sz w:val="24"/>
      </w:rPr>
      <w:t xml:space="preserve">Running head: </w:t>
    </w:r>
    <w:r w:rsidRPr="00F24866">
      <w:rPr>
        <w:rFonts w:ascii="Times New Roman" w:hAnsi="Times New Roman" w:cs="Times New Roman"/>
        <w:sz w:val="24"/>
      </w:rPr>
      <w:t>PERSONAL AND SOCIETAL CONFLICTS IN YEATS POEM</w:t>
    </w:r>
    <w:r w:rsidRPr="00F24866">
      <w:rPr>
        <w:rFonts w:ascii="Times New Roman" w:hAnsi="Times New Roman" w:cs="Times New Roman"/>
        <w:sz w:val="24"/>
      </w:rPr>
      <w:tab/>
    </w:r>
    <w:r w:rsidRPr="00F24866">
      <w:rPr>
        <w:rFonts w:ascii="Times New Roman" w:hAnsi="Times New Roman" w:cs="Times New Roman"/>
        <w:sz w:val="24"/>
      </w:rPr>
      <w:fldChar w:fldCharType="begin"/>
    </w:r>
    <w:r w:rsidRPr="00F24866">
      <w:rPr>
        <w:rFonts w:ascii="Times New Roman" w:hAnsi="Times New Roman" w:cs="Times New Roman"/>
        <w:sz w:val="24"/>
      </w:rPr>
      <w:instrText xml:space="preserve"> PAGE   \* MERGEFORMAT </w:instrText>
    </w:r>
    <w:r w:rsidRPr="00F24866">
      <w:rPr>
        <w:rFonts w:ascii="Times New Roman" w:hAnsi="Times New Roman" w:cs="Times New Roman"/>
        <w:sz w:val="24"/>
      </w:rPr>
      <w:fldChar w:fldCharType="separate"/>
    </w:r>
    <w:r w:rsidR="00751496">
      <w:rPr>
        <w:rFonts w:ascii="Times New Roman" w:hAnsi="Times New Roman" w:cs="Times New Roman"/>
        <w:noProof/>
        <w:sz w:val="24"/>
      </w:rPr>
      <w:t>1</w:t>
    </w:r>
    <w:r w:rsidRPr="00F24866">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CDD"/>
    <w:rsid w:val="0000316A"/>
    <w:rsid w:val="00067498"/>
    <w:rsid w:val="000D697E"/>
    <w:rsid w:val="00143F61"/>
    <w:rsid w:val="001F3762"/>
    <w:rsid w:val="003B6BE3"/>
    <w:rsid w:val="003E2C02"/>
    <w:rsid w:val="003F0BD7"/>
    <w:rsid w:val="004F1C19"/>
    <w:rsid w:val="004F765F"/>
    <w:rsid w:val="0052026F"/>
    <w:rsid w:val="00562F7D"/>
    <w:rsid w:val="00586172"/>
    <w:rsid w:val="005D5834"/>
    <w:rsid w:val="006717BA"/>
    <w:rsid w:val="006A5E9F"/>
    <w:rsid w:val="006E2F9F"/>
    <w:rsid w:val="00751496"/>
    <w:rsid w:val="007E0B8F"/>
    <w:rsid w:val="0084795A"/>
    <w:rsid w:val="00893AE8"/>
    <w:rsid w:val="008E4D03"/>
    <w:rsid w:val="009E43A3"/>
    <w:rsid w:val="00C007DC"/>
    <w:rsid w:val="00C43CC3"/>
    <w:rsid w:val="00C64897"/>
    <w:rsid w:val="00C74BB2"/>
    <w:rsid w:val="00CC7950"/>
    <w:rsid w:val="00DC67F6"/>
    <w:rsid w:val="00DE106D"/>
    <w:rsid w:val="00E71F5A"/>
    <w:rsid w:val="00F24866"/>
    <w:rsid w:val="00FC2CDD"/>
    <w:rsid w:val="00FD0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15307A-5BAC-46EF-9601-3A739431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3F6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4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866"/>
  </w:style>
  <w:style w:type="paragraph" w:styleId="Footer">
    <w:name w:val="footer"/>
    <w:basedOn w:val="Normal"/>
    <w:link w:val="FooterChar"/>
    <w:uiPriority w:val="99"/>
    <w:unhideWhenUsed/>
    <w:rsid w:val="00F24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14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2019-09-03T12:32:00Z</dcterms:created>
  <dcterms:modified xsi:type="dcterms:W3CDTF">2019-09-03T12:32:00Z</dcterms:modified>
</cp:coreProperties>
</file>