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11A3" w:rsidRPr="002111A3" w:rsidRDefault="002111A3" w:rsidP="002111A3">
      <w:r w:rsidRPr="002111A3">
        <w:t>               Youngberg (2011) describes two types of risks that must be managed in the healthcare settings: unrewarded and rewarded (p 7). An unrewarded risk can be described as the prerequisites: OSHA, CMS, and Joint Commission. These risks are those that just meet the baseline expectations for value protection (Youngberg, 2011, p. 7). Rewarded risks are those that are undertaken to spur value creation (Youngberg, 2011, p. 7).</w:t>
      </w:r>
    </w:p>
    <w:p w:rsidR="002111A3" w:rsidRPr="002111A3" w:rsidRDefault="002111A3" w:rsidP="002111A3">
      <w:r w:rsidRPr="002111A3">
        <w:t xml:space="preserve">According to Youngberg (2011), the risk intelligent enterprise, “develops a full spectrum vision of risk. It entails developing an enlightened approach to risk management that spans the entire organization, with a leader who </w:t>
      </w:r>
      <w:proofErr w:type="gramStart"/>
      <w:r w:rsidRPr="002111A3">
        <w:t>is capable of applying</w:t>
      </w:r>
      <w:proofErr w:type="gramEnd"/>
      <w:r w:rsidRPr="002111A3">
        <w:t xml:space="preserve"> the four functions of risk management to current and future organizational risks” (p.6). The functions include: oversight of the organization’s ability to meet the regulatory requirements, working with business units to assist the leaders in understanding risk in business transactions, advising staff and leaders on the best approach to manage the new or emerging risk for the organization, and providing leadership to maintain an understanding of the organization’s mission and goals, and defining who is able to provide direction (Youngberg, 2011, p.7)</w:t>
      </w:r>
    </w:p>
    <w:p w:rsidR="002111A3" w:rsidRPr="002111A3" w:rsidRDefault="002111A3" w:rsidP="002111A3">
      <w:r w:rsidRPr="002111A3">
        <w:t>Youngberg, B. J. (2011). </w:t>
      </w:r>
      <w:r w:rsidRPr="002111A3">
        <w:rPr>
          <w:i/>
          <w:iCs/>
        </w:rPr>
        <w:t>Principles of risk management and patient safety</w:t>
      </w:r>
      <w:r w:rsidRPr="002111A3">
        <w:t>. Sudbury, MA: Jones and Bartlett Learning.</w:t>
      </w:r>
    </w:p>
    <w:p w:rsidR="006F5E98" w:rsidRDefault="006F5E98">
      <w:bookmarkStart w:id="0" w:name="_GoBack"/>
      <w:bookmarkEnd w:id="0"/>
    </w:p>
    <w:sectPr w:rsidR="006F5E98" w:rsidSect="006F5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1A3"/>
    <w:rsid w:val="001F08BD"/>
    <w:rsid w:val="002111A3"/>
    <w:rsid w:val="006F5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7FAEEB-3F30-403D-A9FB-94E626E55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5E9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7678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395</TotalTime>
  <Pages>1</Pages>
  <Words>202</Words>
  <Characters>1154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Lamy</dc:creator>
  <cp:keywords/>
  <dc:description/>
  <cp:lastModifiedBy>Wilson Lamy</cp:lastModifiedBy>
  <cp:revision>1</cp:revision>
  <dcterms:created xsi:type="dcterms:W3CDTF">2018-09-29T18:29:00Z</dcterms:created>
  <dcterms:modified xsi:type="dcterms:W3CDTF">2018-09-30T01:21:00Z</dcterms:modified>
</cp:coreProperties>
</file>