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FA352D" w14:textId="1ECBE074" w:rsidR="00784B17" w:rsidRDefault="00784B17" w:rsidP="00784B17">
      <w:pPr>
        <w:numPr>
          <w:ilvl w:val="0"/>
          <w:numId w:val="2"/>
        </w:numPr>
        <w:spacing w:after="89" w:line="271" w:lineRule="auto"/>
        <w:ind w:right="18" w:hanging="360"/>
      </w:pPr>
      <w:r>
        <w:t xml:space="preserve">The assignment must be done individually </w:t>
      </w:r>
    </w:p>
    <w:p w14:paraId="1CD6FB5B" w14:textId="77777777" w:rsidR="00784B17" w:rsidRDefault="00784B17" w:rsidP="00784B17">
      <w:pPr>
        <w:numPr>
          <w:ilvl w:val="0"/>
          <w:numId w:val="2"/>
        </w:numPr>
        <w:spacing w:after="89" w:line="271" w:lineRule="auto"/>
        <w:ind w:right="18" w:hanging="360"/>
      </w:pPr>
      <w:r>
        <w:t xml:space="preserve">Provide a cover sheet with the details of your name or the group members (names and IDs) </w:t>
      </w:r>
    </w:p>
    <w:p w14:paraId="7E759D22" w14:textId="77777777" w:rsidR="00784B17" w:rsidRDefault="00784B17" w:rsidP="00784B17">
      <w:pPr>
        <w:numPr>
          <w:ilvl w:val="0"/>
          <w:numId w:val="2"/>
        </w:numPr>
        <w:spacing w:after="89" w:line="271" w:lineRule="auto"/>
        <w:ind w:right="18" w:hanging="360"/>
      </w:pPr>
      <w:r>
        <w:t xml:space="preserve">Save the assignment using your </w:t>
      </w:r>
      <w:r>
        <w:rPr>
          <w:b/>
        </w:rPr>
        <w:t>last names in a PDF file</w:t>
      </w:r>
      <w:r>
        <w:t xml:space="preserve"> </w:t>
      </w:r>
    </w:p>
    <w:p w14:paraId="011A21B5" w14:textId="77777777" w:rsidR="00784B17" w:rsidRDefault="00784B17" w:rsidP="00784B17">
      <w:pPr>
        <w:numPr>
          <w:ilvl w:val="0"/>
          <w:numId w:val="2"/>
        </w:numPr>
        <w:spacing w:after="89" w:line="271" w:lineRule="auto"/>
        <w:ind w:right="18" w:hanging="360"/>
      </w:pPr>
      <w:r>
        <w:t xml:space="preserve">Font size: 11 or 12. Length: approximately </w:t>
      </w:r>
      <w:r w:rsidRPr="00B22740">
        <w:rPr>
          <w:b/>
          <w:color w:val="000000" w:themeColor="text1"/>
        </w:rPr>
        <w:t xml:space="preserve">2500 </w:t>
      </w:r>
      <w:r>
        <w:rPr>
          <w:b/>
        </w:rPr>
        <w:t>words</w:t>
      </w:r>
    </w:p>
    <w:p w14:paraId="628BD613" w14:textId="77777777" w:rsidR="00784B17" w:rsidRDefault="00784B17" w:rsidP="00784B17">
      <w:pPr>
        <w:numPr>
          <w:ilvl w:val="0"/>
          <w:numId w:val="2"/>
        </w:numPr>
        <w:spacing w:after="89" w:line="271" w:lineRule="auto"/>
        <w:ind w:right="18" w:hanging="360"/>
      </w:pPr>
      <w:r>
        <w:t xml:space="preserve">Submit the assignment on FLO through the assignment drop box. </w:t>
      </w:r>
    </w:p>
    <w:p w14:paraId="0ACFE923" w14:textId="77777777" w:rsidR="00784B17" w:rsidRDefault="00784B17" w:rsidP="00784B17">
      <w:pPr>
        <w:numPr>
          <w:ilvl w:val="0"/>
          <w:numId w:val="3"/>
        </w:numPr>
        <w:spacing w:after="89" w:line="271" w:lineRule="auto"/>
        <w:ind w:right="31" w:hanging="360"/>
      </w:pPr>
      <w:bookmarkStart w:id="0" w:name="_GoBack"/>
      <w:bookmarkEnd w:id="0"/>
      <w:r>
        <w:t xml:space="preserve">Use the Harvard system (Author, Date) for your references. </w:t>
      </w:r>
    </w:p>
    <w:p w14:paraId="652FA0C8" w14:textId="77777777" w:rsidR="00784B17" w:rsidRDefault="00784B17" w:rsidP="00784B17">
      <w:pPr>
        <w:numPr>
          <w:ilvl w:val="0"/>
          <w:numId w:val="3"/>
        </w:numPr>
        <w:spacing w:after="89" w:line="271" w:lineRule="auto"/>
        <w:ind w:right="31" w:hanging="360"/>
      </w:pPr>
      <w:r>
        <w:t xml:space="preserve">Any assignment received after the due date will be dealt with as outlined in the Policy on Late Submission in the Topic Guide.  </w:t>
      </w:r>
    </w:p>
    <w:p w14:paraId="6F37F3EB" w14:textId="77777777" w:rsidR="00784B17" w:rsidRDefault="00784B17" w:rsidP="00784B17">
      <w:pPr>
        <w:numPr>
          <w:ilvl w:val="0"/>
          <w:numId w:val="3"/>
        </w:numPr>
        <w:spacing w:after="62" w:line="281" w:lineRule="auto"/>
        <w:ind w:right="31" w:hanging="360"/>
      </w:pPr>
      <w:r>
        <w:rPr>
          <w:b/>
        </w:rPr>
        <w:t>Failure to submit the assignment for this topic</w:t>
      </w:r>
      <w:r>
        <w:t xml:space="preserve"> is deemed to constitute failure to meet the assessment requirements for the purposes of eligibility for a supplementary assessment on academic grounds (see Topic Guide). </w:t>
      </w:r>
    </w:p>
    <w:p w14:paraId="5095615A" w14:textId="77777777" w:rsidR="00784B17" w:rsidRDefault="00784B17" w:rsidP="00784B17">
      <w:pPr>
        <w:numPr>
          <w:ilvl w:val="0"/>
          <w:numId w:val="3"/>
        </w:numPr>
        <w:spacing w:after="12" w:line="281" w:lineRule="auto"/>
        <w:ind w:right="31" w:hanging="360"/>
      </w:pPr>
      <w:r>
        <w:t xml:space="preserve">Plagiarism and other forms of academic dishonesty are treated as serious offences by the University and are subject to penalties, which may include expulsion. Ensure that you have read and understood the University’s policy on academic dishonesty, as contained in the Topic Guide and the Student Related Policies and Procedures Manual.  </w:t>
      </w:r>
    </w:p>
    <w:p w14:paraId="0DC49197" w14:textId="77777777" w:rsidR="00784B17" w:rsidRDefault="00784B17" w:rsidP="00784B17">
      <w:pPr>
        <w:spacing w:after="0"/>
      </w:pPr>
      <w:r>
        <w:t xml:space="preserve"> </w:t>
      </w:r>
      <w:r>
        <w:tab/>
        <w:t xml:space="preserve"> </w:t>
      </w:r>
    </w:p>
    <w:p w14:paraId="491203CE" w14:textId="77777777" w:rsidR="00784B17" w:rsidRDefault="00784B17" w:rsidP="00784B17">
      <w:pPr>
        <w:spacing w:after="22"/>
        <w:ind w:right="61"/>
        <w:jc w:val="center"/>
        <w:rPr>
          <w:b/>
        </w:rPr>
      </w:pPr>
    </w:p>
    <w:p w14:paraId="5328C748" w14:textId="77777777" w:rsidR="00784B17" w:rsidRDefault="00784B17" w:rsidP="00784B17">
      <w:pPr>
        <w:spacing w:after="0" w:line="240" w:lineRule="auto"/>
        <w:rPr>
          <w:b/>
        </w:rPr>
      </w:pPr>
      <w:r>
        <w:rPr>
          <w:b/>
        </w:rPr>
        <w:br w:type="page"/>
      </w:r>
    </w:p>
    <w:p w14:paraId="5E720001" w14:textId="77777777" w:rsidR="00784B17" w:rsidRDefault="00784B17" w:rsidP="00784B17">
      <w:pPr>
        <w:spacing w:after="22"/>
        <w:ind w:right="61"/>
        <w:jc w:val="center"/>
      </w:pPr>
      <w:r>
        <w:rPr>
          <w:b/>
        </w:rPr>
        <w:lastRenderedPageBreak/>
        <w:t xml:space="preserve">QUESTIONS </w:t>
      </w:r>
    </w:p>
    <w:p w14:paraId="567700F3" w14:textId="77777777" w:rsidR="00784B17" w:rsidRDefault="00784B17" w:rsidP="00784B17">
      <w:r>
        <w:t>As you wake up on the morning of Tuesday 21</w:t>
      </w:r>
      <w:r w:rsidRPr="00B96D5E">
        <w:rPr>
          <w:vertAlign w:val="superscript"/>
        </w:rPr>
        <w:t>st</w:t>
      </w:r>
      <w:r>
        <w:t xml:space="preserve"> April and prepare for your second day of work in your new position as the Deputy Risk Manager for Virgin Oz, you watch breakfast TV.  You hear the headlines that for the first time in history oil has plunged below zero as demand collapses and that May oil futures have turned negative at </w:t>
      </w:r>
      <w:r w:rsidRPr="000374F0">
        <w:t>minus $US37.63 (</w:t>
      </w:r>
      <w:r>
        <w:t xml:space="preserve">AUD </w:t>
      </w:r>
      <w:r w:rsidRPr="000374F0">
        <w:t xml:space="preserve">$59.37). It was at roughly $US60 </w:t>
      </w:r>
      <w:r>
        <w:t>earlier in</w:t>
      </w:r>
      <w:r w:rsidRPr="000374F0">
        <w:t xml:space="preserve"> the year</w:t>
      </w:r>
      <w:r>
        <w:t xml:space="preserve"> when your boss took out a number of derivative contracts.  Working for an airline which uses a lot of derivative products you think that your boss is in for a bad day.</w:t>
      </w:r>
    </w:p>
    <w:p w14:paraId="2E6C5B45" w14:textId="77777777" w:rsidR="00784B17" w:rsidRDefault="00784B17" w:rsidP="00784B17"/>
    <w:p w14:paraId="0DF63C9D" w14:textId="77777777" w:rsidR="00784B17" w:rsidRDefault="00784B17" w:rsidP="00784B17">
      <w:r>
        <w:t>When you arrive at work you discover that your boss has quit amid rumours of sizeable losses on hedges that he has undertaken which, on top of numerous travel bans, could bankrupt the company and that the Board of Directors want to see you immediately.  Suddenly you realize that it is you that is going to have the bad day.</w:t>
      </w:r>
    </w:p>
    <w:p w14:paraId="3A7FFEA5" w14:textId="77777777" w:rsidR="00784B17" w:rsidRDefault="00784B17" w:rsidP="00784B17"/>
    <w:p w14:paraId="5B58CED7" w14:textId="77777777" w:rsidR="00784B17" w:rsidRDefault="00784B17" w:rsidP="00784B17">
      <w:r>
        <w:t>The Board of Directors turn to you as the deputy risk manager and want you to carry out a full review of all the derivative contracts that your boss has entered into so that they can determine the company’s exposure.</w:t>
      </w:r>
    </w:p>
    <w:p w14:paraId="7903F235" w14:textId="77777777" w:rsidR="00784B17" w:rsidRDefault="00784B17" w:rsidP="00784B17"/>
    <w:p w14:paraId="276FCEDF" w14:textId="77777777" w:rsidR="00784B17" w:rsidRDefault="00784B17" w:rsidP="00784B17">
      <w:r>
        <w:t>When you start your investigations, you discover that your former boss has attempted to hedge the company’s position using futures, forward and swaps.</w:t>
      </w:r>
    </w:p>
    <w:p w14:paraId="075FFEFB" w14:textId="77777777" w:rsidR="00784B17" w:rsidRDefault="00784B17" w:rsidP="00784B17"/>
    <w:p w14:paraId="08C59EFB" w14:textId="77777777" w:rsidR="00784B17" w:rsidRDefault="00784B17" w:rsidP="00784B17">
      <w:r>
        <w:t>You are required to:</w:t>
      </w:r>
    </w:p>
    <w:p w14:paraId="2070B4B7" w14:textId="77777777" w:rsidR="00784B17" w:rsidRDefault="00784B17" w:rsidP="00784B17">
      <w:pPr>
        <w:pStyle w:val="ListParagraph"/>
        <w:numPr>
          <w:ilvl w:val="0"/>
          <w:numId w:val="4"/>
        </w:numPr>
        <w:spacing w:after="0" w:line="240" w:lineRule="auto"/>
      </w:pPr>
      <w:r>
        <w:t xml:space="preserve">Use </w:t>
      </w:r>
      <w:proofErr w:type="spellStart"/>
      <w:r>
        <w:t>Refinitiv</w:t>
      </w:r>
      <w:proofErr w:type="spellEnd"/>
      <w:r>
        <w:t xml:space="preserve"> or similar to ascertain the likely number of derivative contracts that your former boss has entered into, by researching airlines to come up with a credible mix.</w:t>
      </w:r>
    </w:p>
    <w:p w14:paraId="1ED1866E" w14:textId="77777777" w:rsidR="00784B17" w:rsidRDefault="00784B17" w:rsidP="00784B17">
      <w:pPr>
        <w:pStyle w:val="ListParagraph"/>
        <w:jc w:val="right"/>
      </w:pPr>
      <w:r>
        <w:t>(10 marks)</w:t>
      </w:r>
    </w:p>
    <w:p w14:paraId="671EFB68" w14:textId="77777777" w:rsidR="00784B17" w:rsidRDefault="00784B17" w:rsidP="00784B17">
      <w:pPr>
        <w:pStyle w:val="ListParagraph"/>
        <w:numPr>
          <w:ilvl w:val="0"/>
          <w:numId w:val="4"/>
        </w:numPr>
        <w:spacing w:after="0" w:line="240" w:lineRule="auto"/>
      </w:pPr>
      <w:r>
        <w:t>Check that the principles of forward and futures pricing has been correctly applied to the value of contracts that your former boss entered into to ensure the integrity of these transactions.  He did quit suddenly after all.</w:t>
      </w:r>
    </w:p>
    <w:p w14:paraId="2A9FAFA1" w14:textId="77777777" w:rsidR="00784B17" w:rsidRDefault="00784B17" w:rsidP="00784B17">
      <w:pPr>
        <w:pStyle w:val="ListParagraph"/>
        <w:jc w:val="right"/>
      </w:pPr>
      <w:r>
        <w:t>(10 marks)</w:t>
      </w:r>
    </w:p>
    <w:p w14:paraId="4B218E14" w14:textId="77777777" w:rsidR="00784B17" w:rsidRDefault="00784B17" w:rsidP="00784B17">
      <w:pPr>
        <w:pStyle w:val="ListParagraph"/>
        <w:numPr>
          <w:ilvl w:val="0"/>
          <w:numId w:val="4"/>
        </w:numPr>
        <w:spacing w:after="0" w:line="240" w:lineRule="auto"/>
      </w:pPr>
      <w:r>
        <w:t>Determine the strategy that your boss has attempted to achieve in his hedging actions.  Have appropriate contracts been entered into?</w:t>
      </w:r>
    </w:p>
    <w:p w14:paraId="61545FE4" w14:textId="77777777" w:rsidR="00784B17" w:rsidRDefault="00784B17" w:rsidP="00784B17">
      <w:pPr>
        <w:pStyle w:val="ListParagraph"/>
        <w:jc w:val="right"/>
      </w:pPr>
      <w:r>
        <w:t>(10 marks)</w:t>
      </w:r>
    </w:p>
    <w:p w14:paraId="7CEFAABB" w14:textId="77777777" w:rsidR="00784B17" w:rsidRDefault="00784B17" w:rsidP="00784B17">
      <w:pPr>
        <w:pStyle w:val="ListParagraph"/>
        <w:numPr>
          <w:ilvl w:val="0"/>
          <w:numId w:val="4"/>
        </w:numPr>
        <w:spacing w:after="0" w:line="240" w:lineRule="auto"/>
      </w:pPr>
      <w:r>
        <w:t>Ascertain the likely profit/losses to date on the contracts.</w:t>
      </w:r>
    </w:p>
    <w:p w14:paraId="1175C046" w14:textId="77777777" w:rsidR="00784B17" w:rsidRDefault="00784B17" w:rsidP="00784B17">
      <w:pPr>
        <w:pStyle w:val="ListParagraph"/>
        <w:jc w:val="right"/>
      </w:pPr>
      <w:r>
        <w:t>(10 marks)</w:t>
      </w:r>
    </w:p>
    <w:p w14:paraId="6D5DE61D" w14:textId="77777777" w:rsidR="00784B17" w:rsidRDefault="00784B17" w:rsidP="00784B17">
      <w:pPr>
        <w:pStyle w:val="ListParagraph"/>
        <w:numPr>
          <w:ilvl w:val="0"/>
          <w:numId w:val="4"/>
        </w:numPr>
        <w:spacing w:after="0" w:line="240" w:lineRule="auto"/>
      </w:pPr>
      <w:r>
        <w:t>Determine a new options strategy to maximize Virgin Oz’s position.</w:t>
      </w:r>
    </w:p>
    <w:p w14:paraId="4651D893" w14:textId="77777777" w:rsidR="00784B17" w:rsidRDefault="00784B17" w:rsidP="00784B17">
      <w:pPr>
        <w:pStyle w:val="ListParagraph"/>
        <w:jc w:val="right"/>
      </w:pPr>
      <w:r>
        <w:t>(10 marks)</w:t>
      </w:r>
    </w:p>
    <w:p w14:paraId="4CEE6AED" w14:textId="77777777" w:rsidR="00784B17" w:rsidRDefault="00784B17" w:rsidP="00784B17">
      <w:pPr>
        <w:pStyle w:val="ListParagraph"/>
        <w:numPr>
          <w:ilvl w:val="0"/>
          <w:numId w:val="4"/>
        </w:numPr>
        <w:spacing w:after="0" w:line="240" w:lineRule="auto"/>
      </w:pPr>
      <w:r>
        <w:t>Write a report for the board of directors, setting out the results of your investigations, conclusions and recommendations. Please bear in mind that many members of the board of directors are non-financial managers so you will need to explain what derivatives are, as well as to define and state what type of derivatives the airline is a counterparty to.  Then add your writeup from parts a) to e) above</w:t>
      </w:r>
    </w:p>
    <w:p w14:paraId="7188D2AC" w14:textId="77777777" w:rsidR="00784B17" w:rsidRDefault="00784B17" w:rsidP="00784B17">
      <w:pPr>
        <w:pStyle w:val="ListParagraph"/>
        <w:jc w:val="right"/>
      </w:pPr>
      <w:r>
        <w:t>(30 marks)</w:t>
      </w:r>
    </w:p>
    <w:p w14:paraId="290702C0" w14:textId="77777777" w:rsidR="00784B17" w:rsidRDefault="00784B17" w:rsidP="00784B17">
      <w:pPr>
        <w:pStyle w:val="ListParagraph"/>
        <w:numPr>
          <w:ilvl w:val="0"/>
          <w:numId w:val="4"/>
        </w:numPr>
        <w:spacing w:after="0" w:line="240" w:lineRule="auto"/>
      </w:pPr>
      <w:r>
        <w:t>When this is completed produce an executive summary.</w:t>
      </w:r>
    </w:p>
    <w:p w14:paraId="0D0159BE" w14:textId="77777777" w:rsidR="00784B17" w:rsidRDefault="00784B17" w:rsidP="00784B17">
      <w:pPr>
        <w:pStyle w:val="ListParagraph"/>
        <w:jc w:val="right"/>
      </w:pPr>
      <w:r>
        <w:t>(10 marks)</w:t>
      </w:r>
    </w:p>
    <w:p w14:paraId="07DC8746" w14:textId="77777777" w:rsidR="00784B17" w:rsidRDefault="00784B17" w:rsidP="00784B17">
      <w:pPr>
        <w:pStyle w:val="ListParagraph"/>
        <w:numPr>
          <w:ilvl w:val="0"/>
          <w:numId w:val="4"/>
        </w:numPr>
        <w:spacing w:after="0" w:line="240" w:lineRule="auto"/>
      </w:pPr>
      <w:r>
        <w:t>Bibliography</w:t>
      </w:r>
    </w:p>
    <w:p w14:paraId="323E3337" w14:textId="77777777" w:rsidR="00784B17" w:rsidRDefault="00784B17" w:rsidP="00784B17">
      <w:pPr>
        <w:pStyle w:val="ListParagraph"/>
        <w:jc w:val="right"/>
      </w:pPr>
      <w:r>
        <w:lastRenderedPageBreak/>
        <w:t>(5 marks)</w:t>
      </w:r>
    </w:p>
    <w:p w14:paraId="173F93F5" w14:textId="77777777" w:rsidR="00784B17" w:rsidRDefault="00784B17" w:rsidP="00784B17">
      <w:pPr>
        <w:pStyle w:val="ListParagraph"/>
        <w:numPr>
          <w:ilvl w:val="0"/>
          <w:numId w:val="4"/>
        </w:numPr>
        <w:spacing w:after="0" w:line="240" w:lineRule="auto"/>
      </w:pPr>
      <w:r>
        <w:t>Appendix Research workings</w:t>
      </w:r>
    </w:p>
    <w:p w14:paraId="7D1BE2B6" w14:textId="77777777" w:rsidR="00784B17" w:rsidRDefault="00784B17" w:rsidP="00784B17">
      <w:pPr>
        <w:pStyle w:val="ListParagraph"/>
        <w:jc w:val="right"/>
      </w:pPr>
      <w:r>
        <w:t>(5 marks)</w:t>
      </w:r>
    </w:p>
    <w:p w14:paraId="31D54F9D" w14:textId="77777777" w:rsidR="00784B17" w:rsidRDefault="00784B17" w:rsidP="00784B17">
      <w:r>
        <w:t xml:space="preserve"> </w:t>
      </w:r>
    </w:p>
    <w:p w14:paraId="5F5BF84D" w14:textId="77777777" w:rsidR="00784B17" w:rsidRDefault="00784B17" w:rsidP="00784B17">
      <w:pPr>
        <w:spacing w:after="175"/>
      </w:pPr>
    </w:p>
    <w:p w14:paraId="665179A3" w14:textId="77777777" w:rsidR="00784B17" w:rsidRDefault="00784B17" w:rsidP="00784B17">
      <w:pPr>
        <w:pStyle w:val="Heading1"/>
        <w:spacing w:after="22"/>
        <w:ind w:right="62"/>
        <w:jc w:val="center"/>
      </w:pPr>
      <w:r>
        <w:t xml:space="preserve">MARKING GUIDE </w:t>
      </w:r>
    </w:p>
    <w:tbl>
      <w:tblPr>
        <w:tblStyle w:val="TableGrid"/>
        <w:tblW w:w="0" w:type="auto"/>
        <w:tblInd w:w="-147" w:type="dxa"/>
        <w:tblLayout w:type="fixed"/>
        <w:tblLook w:val="04A0" w:firstRow="1" w:lastRow="0" w:firstColumn="1" w:lastColumn="0" w:noHBand="0" w:noVBand="1"/>
      </w:tblPr>
      <w:tblGrid>
        <w:gridCol w:w="1437"/>
        <w:gridCol w:w="5514"/>
        <w:gridCol w:w="1109"/>
        <w:gridCol w:w="1097"/>
      </w:tblGrid>
      <w:tr w:rsidR="00784B17" w14:paraId="3182C06E" w14:textId="77777777" w:rsidTr="0001360D">
        <w:tc>
          <w:tcPr>
            <w:tcW w:w="1437" w:type="dxa"/>
          </w:tcPr>
          <w:p w14:paraId="5EB44FFC" w14:textId="77777777" w:rsidR="00784B17" w:rsidRDefault="00784B17" w:rsidP="0001360D">
            <w:r>
              <w:t>BUSN3031</w:t>
            </w:r>
          </w:p>
        </w:tc>
        <w:tc>
          <w:tcPr>
            <w:tcW w:w="5514" w:type="dxa"/>
          </w:tcPr>
          <w:p w14:paraId="466D545B" w14:textId="77777777" w:rsidR="00784B17" w:rsidRPr="00E218B1" w:rsidRDefault="00784B17" w:rsidP="0001360D">
            <w:pPr>
              <w:rPr>
                <w:color w:val="FF0000"/>
              </w:rPr>
            </w:pPr>
            <w:r>
              <w:t>Derivatives and risk management marking guide</w:t>
            </w:r>
          </w:p>
        </w:tc>
        <w:tc>
          <w:tcPr>
            <w:tcW w:w="1109" w:type="dxa"/>
          </w:tcPr>
          <w:p w14:paraId="6B4A10C8" w14:textId="77777777" w:rsidR="00784B17" w:rsidRDefault="00784B17" w:rsidP="0001360D"/>
        </w:tc>
        <w:tc>
          <w:tcPr>
            <w:tcW w:w="1097" w:type="dxa"/>
          </w:tcPr>
          <w:p w14:paraId="1372ADD0" w14:textId="77777777" w:rsidR="00784B17" w:rsidRDefault="00784B17" w:rsidP="0001360D"/>
        </w:tc>
      </w:tr>
      <w:tr w:rsidR="00784B17" w14:paraId="0238DAF5" w14:textId="77777777" w:rsidTr="0001360D">
        <w:tc>
          <w:tcPr>
            <w:tcW w:w="1437" w:type="dxa"/>
          </w:tcPr>
          <w:p w14:paraId="001D1AD3" w14:textId="77777777" w:rsidR="00784B17" w:rsidRDefault="00784B17" w:rsidP="0001360D"/>
        </w:tc>
        <w:tc>
          <w:tcPr>
            <w:tcW w:w="5514" w:type="dxa"/>
          </w:tcPr>
          <w:p w14:paraId="779AC27A" w14:textId="77777777" w:rsidR="00784B17" w:rsidRDefault="00784B17" w:rsidP="0001360D"/>
        </w:tc>
        <w:tc>
          <w:tcPr>
            <w:tcW w:w="1109" w:type="dxa"/>
          </w:tcPr>
          <w:p w14:paraId="0723BA83" w14:textId="77777777" w:rsidR="00784B17" w:rsidRDefault="00784B17" w:rsidP="0001360D">
            <w:r>
              <w:t>Marks</w:t>
            </w:r>
          </w:p>
        </w:tc>
        <w:tc>
          <w:tcPr>
            <w:tcW w:w="1097" w:type="dxa"/>
          </w:tcPr>
          <w:p w14:paraId="00B6DC94" w14:textId="77777777" w:rsidR="00784B17" w:rsidRDefault="00784B17" w:rsidP="0001360D">
            <w:r>
              <w:t>Awarded</w:t>
            </w:r>
          </w:p>
        </w:tc>
      </w:tr>
      <w:tr w:rsidR="00784B17" w14:paraId="54DDA2EB" w14:textId="77777777" w:rsidTr="0001360D">
        <w:tc>
          <w:tcPr>
            <w:tcW w:w="1437" w:type="dxa"/>
          </w:tcPr>
          <w:p w14:paraId="5A349D87" w14:textId="77777777" w:rsidR="00784B17" w:rsidRDefault="00784B17" w:rsidP="0001360D"/>
        </w:tc>
        <w:tc>
          <w:tcPr>
            <w:tcW w:w="5514" w:type="dxa"/>
          </w:tcPr>
          <w:p w14:paraId="2F8C360C" w14:textId="77777777" w:rsidR="00784B17" w:rsidRDefault="00784B17" w:rsidP="0001360D">
            <w:r>
              <w:t>Description</w:t>
            </w:r>
          </w:p>
        </w:tc>
        <w:tc>
          <w:tcPr>
            <w:tcW w:w="1109" w:type="dxa"/>
          </w:tcPr>
          <w:p w14:paraId="3102281A" w14:textId="77777777" w:rsidR="00784B17" w:rsidRDefault="00784B17" w:rsidP="0001360D"/>
        </w:tc>
        <w:tc>
          <w:tcPr>
            <w:tcW w:w="1097" w:type="dxa"/>
          </w:tcPr>
          <w:p w14:paraId="3AC93AB2" w14:textId="77777777" w:rsidR="00784B17" w:rsidRDefault="00784B17" w:rsidP="0001360D"/>
        </w:tc>
      </w:tr>
      <w:tr w:rsidR="00784B17" w14:paraId="62B5346D" w14:textId="77777777" w:rsidTr="0001360D">
        <w:tc>
          <w:tcPr>
            <w:tcW w:w="1437" w:type="dxa"/>
          </w:tcPr>
          <w:p w14:paraId="55BFEC8F" w14:textId="77777777" w:rsidR="00784B17" w:rsidRDefault="00784B17" w:rsidP="0001360D">
            <w:r>
              <w:t>a)</w:t>
            </w:r>
          </w:p>
        </w:tc>
        <w:tc>
          <w:tcPr>
            <w:tcW w:w="5514" w:type="dxa"/>
          </w:tcPr>
          <w:p w14:paraId="3EE305F6" w14:textId="77777777" w:rsidR="00784B17" w:rsidRDefault="00784B17" w:rsidP="0001360D">
            <w:r>
              <w:t>Research into likely exposures</w:t>
            </w:r>
          </w:p>
        </w:tc>
        <w:tc>
          <w:tcPr>
            <w:tcW w:w="1109" w:type="dxa"/>
          </w:tcPr>
          <w:p w14:paraId="26688A4E" w14:textId="77777777" w:rsidR="00784B17" w:rsidRDefault="00784B17" w:rsidP="0001360D">
            <w:r>
              <w:t>10 marks</w:t>
            </w:r>
          </w:p>
        </w:tc>
        <w:tc>
          <w:tcPr>
            <w:tcW w:w="1097" w:type="dxa"/>
          </w:tcPr>
          <w:p w14:paraId="138EA74F" w14:textId="77777777" w:rsidR="00784B17" w:rsidRDefault="00784B17" w:rsidP="0001360D"/>
        </w:tc>
      </w:tr>
      <w:tr w:rsidR="00784B17" w14:paraId="0FC29E9B" w14:textId="77777777" w:rsidTr="0001360D">
        <w:tc>
          <w:tcPr>
            <w:tcW w:w="1437" w:type="dxa"/>
          </w:tcPr>
          <w:p w14:paraId="5CA91250" w14:textId="77777777" w:rsidR="00784B17" w:rsidRDefault="00784B17" w:rsidP="0001360D">
            <w:r>
              <w:t>b)</w:t>
            </w:r>
          </w:p>
        </w:tc>
        <w:tc>
          <w:tcPr>
            <w:tcW w:w="5514" w:type="dxa"/>
          </w:tcPr>
          <w:p w14:paraId="5D30634C" w14:textId="77777777" w:rsidR="00784B17" w:rsidRDefault="00784B17" w:rsidP="0001360D">
            <w:r>
              <w:t>Principles of forward and futures correctly applied</w:t>
            </w:r>
          </w:p>
        </w:tc>
        <w:tc>
          <w:tcPr>
            <w:tcW w:w="1109" w:type="dxa"/>
          </w:tcPr>
          <w:p w14:paraId="245E4B74" w14:textId="77777777" w:rsidR="00784B17" w:rsidRDefault="00784B17" w:rsidP="0001360D">
            <w:r>
              <w:t>10 marks</w:t>
            </w:r>
          </w:p>
        </w:tc>
        <w:tc>
          <w:tcPr>
            <w:tcW w:w="1097" w:type="dxa"/>
          </w:tcPr>
          <w:p w14:paraId="508169BF" w14:textId="77777777" w:rsidR="00784B17" w:rsidRDefault="00784B17" w:rsidP="0001360D"/>
        </w:tc>
      </w:tr>
      <w:tr w:rsidR="00784B17" w14:paraId="1026573C" w14:textId="77777777" w:rsidTr="0001360D">
        <w:tc>
          <w:tcPr>
            <w:tcW w:w="1437" w:type="dxa"/>
          </w:tcPr>
          <w:p w14:paraId="384B4819" w14:textId="77777777" w:rsidR="00784B17" w:rsidRDefault="00784B17" w:rsidP="0001360D">
            <w:r>
              <w:t>c)</w:t>
            </w:r>
          </w:p>
        </w:tc>
        <w:tc>
          <w:tcPr>
            <w:tcW w:w="5514" w:type="dxa"/>
          </w:tcPr>
          <w:p w14:paraId="3B19ABDE" w14:textId="77777777" w:rsidR="00784B17" w:rsidRDefault="00784B17" w:rsidP="0001360D">
            <w:r>
              <w:t>Strategy and appropriate contracts</w:t>
            </w:r>
          </w:p>
        </w:tc>
        <w:tc>
          <w:tcPr>
            <w:tcW w:w="1109" w:type="dxa"/>
          </w:tcPr>
          <w:p w14:paraId="62E333BF" w14:textId="77777777" w:rsidR="00784B17" w:rsidRDefault="00784B17" w:rsidP="0001360D">
            <w:r>
              <w:t>10 marks</w:t>
            </w:r>
          </w:p>
        </w:tc>
        <w:tc>
          <w:tcPr>
            <w:tcW w:w="1097" w:type="dxa"/>
          </w:tcPr>
          <w:p w14:paraId="414506E5" w14:textId="77777777" w:rsidR="00784B17" w:rsidRDefault="00784B17" w:rsidP="0001360D"/>
        </w:tc>
      </w:tr>
      <w:tr w:rsidR="00784B17" w14:paraId="3C17FBA8" w14:textId="77777777" w:rsidTr="0001360D">
        <w:tc>
          <w:tcPr>
            <w:tcW w:w="1437" w:type="dxa"/>
          </w:tcPr>
          <w:p w14:paraId="29ED5CAF" w14:textId="77777777" w:rsidR="00784B17" w:rsidRDefault="00784B17" w:rsidP="0001360D">
            <w:r>
              <w:t>d)</w:t>
            </w:r>
          </w:p>
        </w:tc>
        <w:tc>
          <w:tcPr>
            <w:tcW w:w="5514" w:type="dxa"/>
          </w:tcPr>
          <w:p w14:paraId="12096EC8" w14:textId="77777777" w:rsidR="00784B17" w:rsidRDefault="00784B17" w:rsidP="0001360D">
            <w:r>
              <w:t>Profits/Losses on individual contracts</w:t>
            </w:r>
          </w:p>
        </w:tc>
        <w:tc>
          <w:tcPr>
            <w:tcW w:w="1109" w:type="dxa"/>
          </w:tcPr>
          <w:p w14:paraId="0EEBB3E5" w14:textId="77777777" w:rsidR="00784B17" w:rsidRDefault="00784B17" w:rsidP="0001360D">
            <w:r>
              <w:t>10 marks</w:t>
            </w:r>
          </w:p>
        </w:tc>
        <w:tc>
          <w:tcPr>
            <w:tcW w:w="1097" w:type="dxa"/>
          </w:tcPr>
          <w:p w14:paraId="03610561" w14:textId="77777777" w:rsidR="00784B17" w:rsidRDefault="00784B17" w:rsidP="0001360D"/>
        </w:tc>
      </w:tr>
      <w:tr w:rsidR="00784B17" w14:paraId="4AD00EF8" w14:textId="77777777" w:rsidTr="0001360D">
        <w:tc>
          <w:tcPr>
            <w:tcW w:w="1437" w:type="dxa"/>
          </w:tcPr>
          <w:p w14:paraId="7F1E3651" w14:textId="77777777" w:rsidR="00784B17" w:rsidRDefault="00784B17" w:rsidP="0001360D">
            <w:r>
              <w:t>e)</w:t>
            </w:r>
          </w:p>
        </w:tc>
        <w:tc>
          <w:tcPr>
            <w:tcW w:w="5514" w:type="dxa"/>
          </w:tcPr>
          <w:p w14:paraId="4516BCE8" w14:textId="77777777" w:rsidR="00784B17" w:rsidRDefault="00784B17" w:rsidP="0001360D">
            <w:r>
              <w:t>New strategy</w:t>
            </w:r>
          </w:p>
        </w:tc>
        <w:tc>
          <w:tcPr>
            <w:tcW w:w="1109" w:type="dxa"/>
          </w:tcPr>
          <w:p w14:paraId="1459F750" w14:textId="77777777" w:rsidR="00784B17" w:rsidRDefault="00784B17" w:rsidP="0001360D">
            <w:r>
              <w:t>10 marks</w:t>
            </w:r>
          </w:p>
        </w:tc>
        <w:tc>
          <w:tcPr>
            <w:tcW w:w="1097" w:type="dxa"/>
          </w:tcPr>
          <w:p w14:paraId="5A71622C" w14:textId="77777777" w:rsidR="00784B17" w:rsidRDefault="00784B17" w:rsidP="0001360D"/>
        </w:tc>
      </w:tr>
      <w:tr w:rsidR="00784B17" w14:paraId="65D6D56A" w14:textId="77777777" w:rsidTr="0001360D">
        <w:tc>
          <w:tcPr>
            <w:tcW w:w="1437" w:type="dxa"/>
          </w:tcPr>
          <w:p w14:paraId="2ADB29E5" w14:textId="77777777" w:rsidR="00784B17" w:rsidRDefault="00784B17" w:rsidP="0001360D">
            <w:r>
              <w:t>Report</w:t>
            </w:r>
          </w:p>
        </w:tc>
        <w:tc>
          <w:tcPr>
            <w:tcW w:w="5514" w:type="dxa"/>
          </w:tcPr>
          <w:p w14:paraId="34E2FBF3" w14:textId="77777777" w:rsidR="00784B17" w:rsidRDefault="00784B17" w:rsidP="0001360D">
            <w:r>
              <w:t>Definitions: Derivatives, Futures, Forwards and Swaps</w:t>
            </w:r>
          </w:p>
        </w:tc>
        <w:tc>
          <w:tcPr>
            <w:tcW w:w="1109" w:type="dxa"/>
          </w:tcPr>
          <w:p w14:paraId="02E8773E" w14:textId="77777777" w:rsidR="00784B17" w:rsidRDefault="00784B17" w:rsidP="0001360D">
            <w:r>
              <w:t>10 marks</w:t>
            </w:r>
          </w:p>
        </w:tc>
        <w:tc>
          <w:tcPr>
            <w:tcW w:w="1097" w:type="dxa"/>
          </w:tcPr>
          <w:p w14:paraId="2B333075" w14:textId="77777777" w:rsidR="00784B17" w:rsidRDefault="00784B17" w:rsidP="0001360D"/>
        </w:tc>
      </w:tr>
      <w:tr w:rsidR="00784B17" w14:paraId="310EB7D0" w14:textId="77777777" w:rsidTr="0001360D">
        <w:tc>
          <w:tcPr>
            <w:tcW w:w="1437" w:type="dxa"/>
          </w:tcPr>
          <w:p w14:paraId="7DC63D56" w14:textId="77777777" w:rsidR="00784B17" w:rsidRDefault="00784B17" w:rsidP="0001360D"/>
        </w:tc>
        <w:tc>
          <w:tcPr>
            <w:tcW w:w="5514" w:type="dxa"/>
          </w:tcPr>
          <w:p w14:paraId="392C19C8" w14:textId="77777777" w:rsidR="00784B17" w:rsidRDefault="00784B17" w:rsidP="0001360D">
            <w:r>
              <w:t xml:space="preserve">Writeup </w:t>
            </w:r>
          </w:p>
        </w:tc>
        <w:tc>
          <w:tcPr>
            <w:tcW w:w="1109" w:type="dxa"/>
          </w:tcPr>
          <w:p w14:paraId="6BE5EC23" w14:textId="77777777" w:rsidR="00784B17" w:rsidRDefault="00784B17" w:rsidP="0001360D">
            <w:r>
              <w:t>10 marks</w:t>
            </w:r>
          </w:p>
        </w:tc>
        <w:tc>
          <w:tcPr>
            <w:tcW w:w="1097" w:type="dxa"/>
          </w:tcPr>
          <w:p w14:paraId="6EA0FCCA" w14:textId="77777777" w:rsidR="00784B17" w:rsidRDefault="00784B17" w:rsidP="0001360D"/>
        </w:tc>
      </w:tr>
      <w:tr w:rsidR="00784B17" w14:paraId="7129146C" w14:textId="77777777" w:rsidTr="0001360D">
        <w:tc>
          <w:tcPr>
            <w:tcW w:w="1437" w:type="dxa"/>
          </w:tcPr>
          <w:p w14:paraId="1CAE65BB" w14:textId="77777777" w:rsidR="00784B17" w:rsidRDefault="00784B17" w:rsidP="0001360D">
            <w:r>
              <w:t>Conclusion</w:t>
            </w:r>
          </w:p>
        </w:tc>
        <w:tc>
          <w:tcPr>
            <w:tcW w:w="5514" w:type="dxa"/>
          </w:tcPr>
          <w:p w14:paraId="69816F21" w14:textId="77777777" w:rsidR="00784B17" w:rsidRDefault="00784B17" w:rsidP="0001360D">
            <w:r>
              <w:t>Set out your conclusion and recommendation</w:t>
            </w:r>
          </w:p>
        </w:tc>
        <w:tc>
          <w:tcPr>
            <w:tcW w:w="1109" w:type="dxa"/>
          </w:tcPr>
          <w:p w14:paraId="259127AC" w14:textId="77777777" w:rsidR="00784B17" w:rsidRDefault="00784B17" w:rsidP="0001360D">
            <w:r>
              <w:t>10 marks</w:t>
            </w:r>
          </w:p>
        </w:tc>
        <w:tc>
          <w:tcPr>
            <w:tcW w:w="1097" w:type="dxa"/>
          </w:tcPr>
          <w:p w14:paraId="4CABAD6D" w14:textId="77777777" w:rsidR="00784B17" w:rsidRDefault="00784B17" w:rsidP="0001360D"/>
        </w:tc>
      </w:tr>
      <w:tr w:rsidR="00784B17" w14:paraId="352D7621" w14:textId="77777777" w:rsidTr="0001360D">
        <w:tc>
          <w:tcPr>
            <w:tcW w:w="1437" w:type="dxa"/>
          </w:tcPr>
          <w:p w14:paraId="50016DAB" w14:textId="77777777" w:rsidR="00784B17" w:rsidRDefault="00784B17" w:rsidP="0001360D">
            <w:r>
              <w:t>Executive Summary</w:t>
            </w:r>
          </w:p>
        </w:tc>
        <w:tc>
          <w:tcPr>
            <w:tcW w:w="5514" w:type="dxa"/>
          </w:tcPr>
          <w:p w14:paraId="61D90B77" w14:textId="77777777" w:rsidR="00784B17" w:rsidRDefault="00784B17" w:rsidP="0001360D">
            <w:r>
              <w:t>Include at the beginning of your report</w:t>
            </w:r>
          </w:p>
        </w:tc>
        <w:tc>
          <w:tcPr>
            <w:tcW w:w="1109" w:type="dxa"/>
          </w:tcPr>
          <w:p w14:paraId="5E99C5F8" w14:textId="77777777" w:rsidR="00784B17" w:rsidRDefault="00784B17" w:rsidP="0001360D">
            <w:r>
              <w:t>10 marks</w:t>
            </w:r>
          </w:p>
        </w:tc>
        <w:tc>
          <w:tcPr>
            <w:tcW w:w="1097" w:type="dxa"/>
          </w:tcPr>
          <w:p w14:paraId="4C4CB0F5" w14:textId="77777777" w:rsidR="00784B17" w:rsidRDefault="00784B17" w:rsidP="0001360D"/>
        </w:tc>
      </w:tr>
      <w:tr w:rsidR="00784B17" w14:paraId="7CCE5D38" w14:textId="77777777" w:rsidTr="0001360D">
        <w:tc>
          <w:tcPr>
            <w:tcW w:w="1437" w:type="dxa"/>
          </w:tcPr>
          <w:p w14:paraId="2C19A2A3" w14:textId="77777777" w:rsidR="00784B17" w:rsidRDefault="00784B17" w:rsidP="0001360D">
            <w:r>
              <w:t>Bibliography</w:t>
            </w:r>
          </w:p>
        </w:tc>
        <w:tc>
          <w:tcPr>
            <w:tcW w:w="5514" w:type="dxa"/>
          </w:tcPr>
          <w:p w14:paraId="6E81081A" w14:textId="77777777" w:rsidR="00784B17" w:rsidRDefault="00784B17" w:rsidP="0001360D">
            <w:r>
              <w:t>Disclosure of sources including Internet links</w:t>
            </w:r>
          </w:p>
        </w:tc>
        <w:tc>
          <w:tcPr>
            <w:tcW w:w="1109" w:type="dxa"/>
          </w:tcPr>
          <w:p w14:paraId="6720B2D2" w14:textId="77777777" w:rsidR="00784B17" w:rsidRDefault="00784B17" w:rsidP="0001360D">
            <w:r>
              <w:t>5 marks</w:t>
            </w:r>
          </w:p>
        </w:tc>
        <w:tc>
          <w:tcPr>
            <w:tcW w:w="1097" w:type="dxa"/>
          </w:tcPr>
          <w:p w14:paraId="6C791959" w14:textId="77777777" w:rsidR="00784B17" w:rsidRDefault="00784B17" w:rsidP="0001360D"/>
        </w:tc>
      </w:tr>
      <w:tr w:rsidR="00784B17" w14:paraId="5E8C83E8" w14:textId="77777777" w:rsidTr="0001360D">
        <w:tc>
          <w:tcPr>
            <w:tcW w:w="1437" w:type="dxa"/>
          </w:tcPr>
          <w:p w14:paraId="13DB3125" w14:textId="77777777" w:rsidR="00784B17" w:rsidRDefault="00784B17" w:rsidP="0001360D">
            <w:r>
              <w:t>Appendices</w:t>
            </w:r>
          </w:p>
        </w:tc>
        <w:tc>
          <w:tcPr>
            <w:tcW w:w="5514" w:type="dxa"/>
          </w:tcPr>
          <w:p w14:paraId="5AF91F66" w14:textId="77777777" w:rsidR="00784B17" w:rsidRDefault="00784B17" w:rsidP="0001360D">
            <w:r>
              <w:t>Research articles</w:t>
            </w:r>
          </w:p>
        </w:tc>
        <w:tc>
          <w:tcPr>
            <w:tcW w:w="1109" w:type="dxa"/>
          </w:tcPr>
          <w:p w14:paraId="2236666C" w14:textId="77777777" w:rsidR="00784B17" w:rsidRDefault="00784B17" w:rsidP="0001360D">
            <w:r>
              <w:t>5 marks</w:t>
            </w:r>
          </w:p>
        </w:tc>
        <w:tc>
          <w:tcPr>
            <w:tcW w:w="1097" w:type="dxa"/>
          </w:tcPr>
          <w:p w14:paraId="1C03F2F6" w14:textId="77777777" w:rsidR="00784B17" w:rsidRDefault="00784B17" w:rsidP="0001360D"/>
        </w:tc>
      </w:tr>
      <w:tr w:rsidR="00784B17" w14:paraId="1EC5EEA8" w14:textId="77777777" w:rsidTr="0001360D">
        <w:tc>
          <w:tcPr>
            <w:tcW w:w="1437" w:type="dxa"/>
          </w:tcPr>
          <w:p w14:paraId="4FAD527E" w14:textId="77777777" w:rsidR="00784B17" w:rsidRDefault="00784B17" w:rsidP="0001360D"/>
        </w:tc>
        <w:tc>
          <w:tcPr>
            <w:tcW w:w="5514" w:type="dxa"/>
          </w:tcPr>
          <w:p w14:paraId="4742853D" w14:textId="77777777" w:rsidR="00784B17" w:rsidRDefault="00784B17" w:rsidP="0001360D"/>
        </w:tc>
        <w:tc>
          <w:tcPr>
            <w:tcW w:w="1109" w:type="dxa"/>
          </w:tcPr>
          <w:p w14:paraId="5DFE4A5A" w14:textId="77777777" w:rsidR="00784B17" w:rsidRDefault="00784B17" w:rsidP="0001360D"/>
        </w:tc>
        <w:tc>
          <w:tcPr>
            <w:tcW w:w="1097" w:type="dxa"/>
          </w:tcPr>
          <w:p w14:paraId="7F774CB0" w14:textId="77777777" w:rsidR="00784B17" w:rsidRDefault="00784B17" w:rsidP="0001360D"/>
        </w:tc>
      </w:tr>
      <w:tr w:rsidR="00784B17" w14:paraId="63057E69" w14:textId="77777777" w:rsidTr="0001360D">
        <w:tc>
          <w:tcPr>
            <w:tcW w:w="1437" w:type="dxa"/>
          </w:tcPr>
          <w:p w14:paraId="2A615A1B" w14:textId="77777777" w:rsidR="00784B17" w:rsidRDefault="00784B17" w:rsidP="0001360D"/>
        </w:tc>
        <w:tc>
          <w:tcPr>
            <w:tcW w:w="5514" w:type="dxa"/>
          </w:tcPr>
          <w:p w14:paraId="73CA84B0" w14:textId="77777777" w:rsidR="00784B17" w:rsidRDefault="00784B17" w:rsidP="0001360D">
            <w:r>
              <w:t>Total</w:t>
            </w:r>
          </w:p>
        </w:tc>
        <w:tc>
          <w:tcPr>
            <w:tcW w:w="1109" w:type="dxa"/>
          </w:tcPr>
          <w:p w14:paraId="3B514DB2" w14:textId="77777777" w:rsidR="00784B17" w:rsidRDefault="00784B17" w:rsidP="0001360D">
            <w:r>
              <w:t>100 marks</w:t>
            </w:r>
          </w:p>
        </w:tc>
        <w:tc>
          <w:tcPr>
            <w:tcW w:w="1097" w:type="dxa"/>
          </w:tcPr>
          <w:p w14:paraId="391E85F3" w14:textId="77777777" w:rsidR="00784B17" w:rsidRDefault="00784B17" w:rsidP="0001360D"/>
        </w:tc>
      </w:tr>
    </w:tbl>
    <w:p w14:paraId="64CF78C1" w14:textId="77777777" w:rsidR="00784B17" w:rsidRDefault="00784B17" w:rsidP="00784B17">
      <w:pPr>
        <w:spacing w:after="88"/>
        <w:ind w:right="7"/>
      </w:pPr>
    </w:p>
    <w:p w14:paraId="06587290" w14:textId="77777777" w:rsidR="00784B17" w:rsidRDefault="00784B17" w:rsidP="00784B17">
      <w:pPr>
        <w:spacing w:after="35"/>
      </w:pPr>
      <w:r>
        <w:t xml:space="preserve"> </w:t>
      </w:r>
    </w:p>
    <w:p w14:paraId="0A2FA7C0" w14:textId="77777777" w:rsidR="00784B17" w:rsidRDefault="00784B17" w:rsidP="00784B17">
      <w:pPr>
        <w:spacing w:after="3"/>
        <w:ind w:right="62"/>
        <w:jc w:val="center"/>
      </w:pPr>
      <w:r>
        <w:t xml:space="preserve">GOOD LUCK! </w:t>
      </w:r>
    </w:p>
    <w:p w14:paraId="61433562" w14:textId="77777777" w:rsidR="00784B17" w:rsidRDefault="00784B17" w:rsidP="00784B17">
      <w:pPr>
        <w:spacing w:after="0"/>
        <w:ind w:right="11"/>
        <w:jc w:val="center"/>
      </w:pPr>
      <w:r>
        <w:t xml:space="preserve"> </w:t>
      </w:r>
    </w:p>
    <w:p w14:paraId="6A63D920" w14:textId="77777777" w:rsidR="00784B17" w:rsidRDefault="00784B17" w:rsidP="00784B17">
      <w:pPr>
        <w:spacing w:after="0" w:line="360" w:lineRule="auto"/>
        <w:jc w:val="both"/>
        <w:rPr>
          <w:rFonts w:ascii="Times New Roman" w:hAnsi="Times New Roman" w:cs="Times New Roman"/>
          <w:sz w:val="24"/>
          <w:szCs w:val="24"/>
        </w:rPr>
      </w:pPr>
    </w:p>
    <w:p w14:paraId="138D8961" w14:textId="77777777" w:rsidR="00784B17" w:rsidRDefault="00784B17" w:rsidP="00784B17">
      <w:pPr>
        <w:spacing w:after="0" w:line="360" w:lineRule="auto"/>
        <w:jc w:val="both"/>
        <w:rPr>
          <w:rFonts w:ascii="Times New Roman" w:hAnsi="Times New Roman" w:cs="Times New Roman"/>
          <w:sz w:val="24"/>
          <w:szCs w:val="24"/>
        </w:rPr>
      </w:pPr>
    </w:p>
    <w:p w14:paraId="37DBFF2B" w14:textId="77777777" w:rsidR="00784B17" w:rsidRDefault="00784B17" w:rsidP="00784B17">
      <w:pPr>
        <w:spacing w:after="0" w:line="360" w:lineRule="auto"/>
        <w:jc w:val="both"/>
        <w:rPr>
          <w:rFonts w:ascii="Times New Roman" w:hAnsi="Times New Roman" w:cs="Times New Roman"/>
          <w:sz w:val="24"/>
          <w:szCs w:val="24"/>
        </w:rPr>
      </w:pPr>
    </w:p>
    <w:p w14:paraId="0DD8DF8E" w14:textId="77777777" w:rsidR="00784B17" w:rsidRDefault="00784B17" w:rsidP="00784B17">
      <w:pPr>
        <w:spacing w:after="0" w:line="360" w:lineRule="auto"/>
        <w:jc w:val="both"/>
        <w:rPr>
          <w:rFonts w:ascii="Times New Roman" w:hAnsi="Times New Roman" w:cs="Times New Roman"/>
          <w:sz w:val="24"/>
          <w:szCs w:val="24"/>
        </w:rPr>
      </w:pPr>
    </w:p>
    <w:p w14:paraId="5404F046" w14:textId="77777777" w:rsidR="00784B17" w:rsidRDefault="00784B17" w:rsidP="00784B17">
      <w:pPr>
        <w:spacing w:after="0" w:line="360" w:lineRule="auto"/>
        <w:jc w:val="both"/>
        <w:rPr>
          <w:rFonts w:ascii="Times New Roman" w:hAnsi="Times New Roman" w:cs="Times New Roman"/>
          <w:sz w:val="24"/>
          <w:szCs w:val="24"/>
        </w:rPr>
      </w:pPr>
    </w:p>
    <w:p w14:paraId="5C829547" w14:textId="77777777" w:rsidR="00784B17" w:rsidRDefault="00784B17" w:rsidP="00784B17">
      <w:pPr>
        <w:spacing w:after="0" w:line="360" w:lineRule="auto"/>
        <w:jc w:val="both"/>
        <w:rPr>
          <w:rFonts w:ascii="Times New Roman" w:hAnsi="Times New Roman" w:cs="Times New Roman"/>
          <w:sz w:val="24"/>
          <w:szCs w:val="24"/>
        </w:rPr>
      </w:pPr>
    </w:p>
    <w:p w14:paraId="18A5BB8F"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Executive summary </w:t>
      </w:r>
    </w:p>
    <w:p w14:paraId="29190C9B" w14:textId="77777777" w:rsidR="00784B17" w:rsidRPr="00F80D30" w:rsidRDefault="00784B17" w:rsidP="00784B17">
      <w:pPr>
        <w:spacing w:after="0" w:line="360" w:lineRule="auto"/>
        <w:ind w:firstLine="720"/>
        <w:jc w:val="both"/>
        <w:rPr>
          <w:rFonts w:ascii="Times New Roman" w:hAnsi="Times New Roman" w:cs="Times New Roman"/>
          <w:sz w:val="24"/>
          <w:szCs w:val="24"/>
        </w:rPr>
      </w:pPr>
      <w:r w:rsidRPr="00F80D30">
        <w:rPr>
          <w:rFonts w:ascii="Times New Roman" w:hAnsi="Times New Roman" w:cs="Times New Roman"/>
          <w:sz w:val="24"/>
          <w:szCs w:val="24"/>
        </w:rPr>
        <w:t xml:space="preserve">Derivatives are financial instruments that are used to hedge or speculate for asset price changes in order to lock in a profit as well as avoid losses. Financial instruments derivatives usually involve two parties who are the seller and the buyer and there must be an underlying asset. The price of the asset is expected to show all the information that is required to make a rational decision and that no party has an insider information. Therefore, all the parties are risk takers. Sometimes the spot price may go below the contract price and in this case, the seller bears the loss </w:t>
      </w:r>
      <w:r w:rsidRPr="00B07478">
        <w:rPr>
          <w:rFonts w:ascii="Times New Roman" w:hAnsi="Times New Roman" w:cs="Times New Roman"/>
          <w:sz w:val="24"/>
          <w:szCs w:val="24"/>
        </w:rPr>
        <w:t>while on the other hand if the contract price while if the</w:t>
      </w:r>
      <w:r w:rsidRPr="00F80D30">
        <w:rPr>
          <w:rFonts w:ascii="Times New Roman" w:hAnsi="Times New Roman" w:cs="Times New Roman"/>
          <w:sz w:val="24"/>
          <w:szCs w:val="24"/>
        </w:rPr>
        <w:t xml:space="preserve"> spot price is higher than the contract price the seller bears the loss. The risk manager of Virgin Oz entered into a contract with a fuel </w:t>
      </w:r>
      <w:r w:rsidRPr="00B07478">
        <w:rPr>
          <w:rFonts w:ascii="Times New Roman" w:hAnsi="Times New Roman" w:cs="Times New Roman"/>
          <w:sz w:val="24"/>
          <w:szCs w:val="24"/>
        </w:rPr>
        <w:t>firm</w:t>
      </w:r>
      <w:r w:rsidRPr="00F80D30">
        <w:rPr>
          <w:rFonts w:ascii="Times New Roman" w:hAnsi="Times New Roman" w:cs="Times New Roman"/>
          <w:sz w:val="24"/>
          <w:szCs w:val="24"/>
        </w:rPr>
        <w:t xml:space="preserve"> to purchase their oil at $60 and the spot price now is -$37.65. This has led to the firm making losses. This report will look at the different derivative options that Virgin Oz has</w:t>
      </w:r>
      <w:r>
        <w:rPr>
          <w:rFonts w:ascii="Times New Roman" w:hAnsi="Times New Roman" w:cs="Times New Roman"/>
          <w:sz w:val="24"/>
          <w:szCs w:val="24"/>
        </w:rPr>
        <w:t>,</w:t>
      </w:r>
      <w:r w:rsidRPr="00F80D30">
        <w:rPr>
          <w:rFonts w:ascii="Times New Roman" w:hAnsi="Times New Roman" w:cs="Times New Roman"/>
          <w:sz w:val="24"/>
          <w:szCs w:val="24"/>
        </w:rPr>
        <w:t xml:space="preserve"> </w:t>
      </w:r>
      <w:r w:rsidRPr="00B07478">
        <w:rPr>
          <w:rFonts w:ascii="Times New Roman" w:hAnsi="Times New Roman" w:cs="Times New Roman"/>
          <w:sz w:val="24"/>
          <w:szCs w:val="24"/>
        </w:rPr>
        <w:t>which it can use for hedging</w:t>
      </w:r>
      <w:r w:rsidRPr="00F80D30">
        <w:rPr>
          <w:rFonts w:ascii="Times New Roman" w:hAnsi="Times New Roman" w:cs="Times New Roman"/>
          <w:sz w:val="24"/>
          <w:szCs w:val="24"/>
        </w:rPr>
        <w:t xml:space="preserve"> and speculating in order to </w:t>
      </w:r>
      <w:r w:rsidRPr="00B07478">
        <w:rPr>
          <w:rFonts w:ascii="Times New Roman" w:hAnsi="Times New Roman" w:cs="Times New Roman"/>
          <w:sz w:val="24"/>
          <w:szCs w:val="24"/>
        </w:rPr>
        <w:t>lock in a profit or</w:t>
      </w:r>
      <w:r w:rsidRPr="00F80D30">
        <w:rPr>
          <w:rFonts w:ascii="Times New Roman" w:hAnsi="Times New Roman" w:cs="Times New Roman"/>
          <w:sz w:val="24"/>
          <w:szCs w:val="24"/>
        </w:rPr>
        <w:t xml:space="preserve"> avoid losses that are associated with changes in prices. </w:t>
      </w:r>
    </w:p>
    <w:p w14:paraId="41055DDE" w14:textId="77777777" w:rsidR="00784B17" w:rsidRPr="00F80D30" w:rsidRDefault="00784B17" w:rsidP="00784B17">
      <w:pPr>
        <w:spacing w:after="0"/>
        <w:rPr>
          <w:rFonts w:ascii="Times New Roman" w:hAnsi="Times New Roman" w:cs="Times New Roman"/>
          <w:sz w:val="24"/>
          <w:szCs w:val="24"/>
        </w:rPr>
      </w:pPr>
      <w:r w:rsidRPr="00F80D30">
        <w:rPr>
          <w:rFonts w:ascii="Times New Roman" w:hAnsi="Times New Roman" w:cs="Times New Roman"/>
          <w:sz w:val="24"/>
          <w:szCs w:val="24"/>
        </w:rPr>
        <w:br w:type="page"/>
      </w:r>
    </w:p>
    <w:p w14:paraId="05EED309" w14:textId="77777777" w:rsidR="00784B17" w:rsidRPr="00F80D30" w:rsidRDefault="00784B17" w:rsidP="00784B17">
      <w:pPr>
        <w:pStyle w:val="Heading1"/>
      </w:pPr>
      <w:r w:rsidRPr="00F80D30">
        <w:lastRenderedPageBreak/>
        <w:t>Question a</w:t>
      </w:r>
    </w:p>
    <w:p w14:paraId="3622BB64" w14:textId="77777777" w:rsidR="00784B17" w:rsidRPr="00F80D30" w:rsidRDefault="00784B17" w:rsidP="00784B17">
      <w:pPr>
        <w:spacing w:after="0" w:line="360" w:lineRule="auto"/>
        <w:jc w:val="both"/>
        <w:rPr>
          <w:rFonts w:ascii="Times New Roman" w:hAnsi="Times New Roman" w:cs="Times New Roman"/>
          <w:sz w:val="24"/>
          <w:szCs w:val="24"/>
        </w:rPr>
      </w:pPr>
      <w:r w:rsidRPr="00470BC8">
        <w:rPr>
          <w:rFonts w:ascii="Times New Roman" w:hAnsi="Times New Roman" w:cs="Times New Roman"/>
          <w:b/>
          <w:bCs/>
          <w:sz w:val="24"/>
          <w:szCs w:val="24"/>
        </w:rPr>
        <w:t>Currency exposure-</w:t>
      </w:r>
      <w:r w:rsidRPr="00F80D30">
        <w:rPr>
          <w:rFonts w:ascii="Times New Roman" w:hAnsi="Times New Roman" w:cs="Times New Roman"/>
          <w:sz w:val="24"/>
          <w:szCs w:val="24"/>
        </w:rPr>
        <w:t xml:space="preserve"> the firm operates in many countries </w:t>
      </w:r>
      <w:r w:rsidRPr="00B07478">
        <w:rPr>
          <w:rFonts w:ascii="Times New Roman" w:hAnsi="Times New Roman" w:cs="Times New Roman"/>
          <w:sz w:val="24"/>
          <w:szCs w:val="24"/>
        </w:rPr>
        <w:t>and there it has</w:t>
      </w:r>
      <w:r w:rsidRPr="00F80D30">
        <w:rPr>
          <w:rFonts w:ascii="Times New Roman" w:hAnsi="Times New Roman" w:cs="Times New Roman"/>
          <w:sz w:val="24"/>
          <w:szCs w:val="24"/>
        </w:rPr>
        <w:t xml:space="preserve"> several transactions and expenses that it has to pay for in those different countries. The firm is therefore exposed to currency losses due to changes in the exchange rates (Chee-</w:t>
      </w:r>
      <w:proofErr w:type="spellStart"/>
      <w:r w:rsidRPr="00F80D30">
        <w:rPr>
          <w:rFonts w:ascii="Times New Roman" w:hAnsi="Times New Roman" w:cs="Times New Roman"/>
          <w:sz w:val="24"/>
          <w:szCs w:val="24"/>
        </w:rPr>
        <w:t>Wooi</w:t>
      </w:r>
      <w:proofErr w:type="spellEnd"/>
      <w:r w:rsidRPr="00F80D30">
        <w:rPr>
          <w:rFonts w:ascii="Times New Roman" w:hAnsi="Times New Roman" w:cs="Times New Roman"/>
          <w:sz w:val="24"/>
          <w:szCs w:val="24"/>
        </w:rPr>
        <w:t xml:space="preserve"> and </w:t>
      </w:r>
      <w:proofErr w:type="spellStart"/>
      <w:r w:rsidRPr="00F80D30">
        <w:rPr>
          <w:rFonts w:ascii="Times New Roman" w:hAnsi="Times New Roman" w:cs="Times New Roman"/>
          <w:sz w:val="24"/>
          <w:szCs w:val="24"/>
        </w:rPr>
        <w:t>Chyn</w:t>
      </w:r>
      <w:proofErr w:type="spellEnd"/>
      <w:r w:rsidRPr="00F80D30">
        <w:rPr>
          <w:rFonts w:ascii="Times New Roman" w:hAnsi="Times New Roman" w:cs="Times New Roman"/>
          <w:sz w:val="24"/>
          <w:szCs w:val="24"/>
        </w:rPr>
        <w:t xml:space="preserve">-Hwa, p. 90, 2010). The firm therefore is exposed to losing funds due to the translation costs. </w:t>
      </w:r>
    </w:p>
    <w:p w14:paraId="6D7BAADD" w14:textId="77777777" w:rsidR="00784B17" w:rsidRPr="00F80D30" w:rsidRDefault="00784B17" w:rsidP="00784B17">
      <w:pPr>
        <w:spacing w:after="0" w:line="360" w:lineRule="auto"/>
        <w:jc w:val="both"/>
        <w:rPr>
          <w:rFonts w:ascii="Times New Roman" w:hAnsi="Times New Roman" w:cs="Times New Roman"/>
          <w:sz w:val="24"/>
          <w:szCs w:val="24"/>
        </w:rPr>
      </w:pPr>
      <w:r w:rsidRPr="00470BC8">
        <w:rPr>
          <w:rFonts w:ascii="Times New Roman" w:hAnsi="Times New Roman" w:cs="Times New Roman"/>
          <w:b/>
          <w:bCs/>
          <w:sz w:val="24"/>
          <w:szCs w:val="24"/>
        </w:rPr>
        <w:t>Interest rate exposure-</w:t>
      </w:r>
      <w:r w:rsidRPr="00F80D30">
        <w:rPr>
          <w:rFonts w:ascii="Times New Roman" w:hAnsi="Times New Roman" w:cs="Times New Roman"/>
          <w:sz w:val="24"/>
          <w:szCs w:val="24"/>
        </w:rPr>
        <w:t xml:space="preserve"> the firm is exposed to losses that arise due to changes in interest rates. This is especially the case when the airline has several bonds or loans. The increase in interest rate means that the firm will end up in paying so much funds and this affects the firm cash flows. </w:t>
      </w:r>
    </w:p>
    <w:p w14:paraId="3C56E1B0" w14:textId="77777777" w:rsidR="00784B17" w:rsidRPr="00F80D30" w:rsidRDefault="00784B17" w:rsidP="00784B17">
      <w:pPr>
        <w:spacing w:after="0" w:line="360" w:lineRule="auto"/>
        <w:jc w:val="both"/>
        <w:rPr>
          <w:rFonts w:ascii="Times New Roman" w:hAnsi="Times New Roman" w:cs="Times New Roman"/>
          <w:sz w:val="24"/>
          <w:szCs w:val="24"/>
        </w:rPr>
      </w:pPr>
      <w:r w:rsidRPr="00470BC8">
        <w:rPr>
          <w:rFonts w:ascii="Times New Roman" w:hAnsi="Times New Roman" w:cs="Times New Roman"/>
          <w:b/>
          <w:bCs/>
          <w:sz w:val="24"/>
          <w:szCs w:val="24"/>
        </w:rPr>
        <w:t>Price changes exposures-</w:t>
      </w:r>
      <w:r w:rsidRPr="00F80D30">
        <w:rPr>
          <w:rFonts w:ascii="Times New Roman" w:hAnsi="Times New Roman" w:cs="Times New Roman"/>
          <w:sz w:val="24"/>
          <w:szCs w:val="24"/>
        </w:rPr>
        <w:t xml:space="preserve"> the firm regularly purchases </w:t>
      </w:r>
      <w:r w:rsidRPr="00B07478">
        <w:rPr>
          <w:rFonts w:ascii="Times New Roman" w:hAnsi="Times New Roman" w:cs="Times New Roman"/>
          <w:sz w:val="24"/>
          <w:szCs w:val="24"/>
        </w:rPr>
        <w:t>the</w:t>
      </w:r>
      <w:r w:rsidRPr="00F80D30">
        <w:rPr>
          <w:rFonts w:ascii="Times New Roman" w:hAnsi="Times New Roman" w:cs="Times New Roman"/>
          <w:sz w:val="24"/>
          <w:szCs w:val="24"/>
        </w:rPr>
        <w:t xml:space="preserve"> fuel for its airlines and vehicles. The fuels are also regularly changing up and down and this ends up affecting the firm’s projected finances</w:t>
      </w:r>
      <w:r>
        <w:rPr>
          <w:rFonts w:ascii="Times New Roman" w:hAnsi="Times New Roman" w:cs="Times New Roman"/>
          <w:sz w:val="24"/>
          <w:szCs w:val="24"/>
        </w:rPr>
        <w:t xml:space="preserve"> </w:t>
      </w:r>
      <w:r>
        <w:rPr>
          <w:rFonts w:ascii="Times New Roman" w:hAnsi="Times New Roman"/>
          <w:sz w:val="24"/>
        </w:rPr>
        <w:t xml:space="preserve">(Morrell, p., 68, </w:t>
      </w:r>
      <w:r w:rsidRPr="006D2260">
        <w:rPr>
          <w:rFonts w:ascii="Times New Roman" w:hAnsi="Times New Roman" w:cs="Times New Roman"/>
          <w:sz w:val="24"/>
        </w:rPr>
        <w:t>2013</w:t>
      </w:r>
      <w:r>
        <w:rPr>
          <w:rFonts w:ascii="Times New Roman" w:hAnsi="Times New Roman"/>
          <w:sz w:val="24"/>
        </w:rPr>
        <w:t>)</w:t>
      </w:r>
      <w:r w:rsidRPr="00F80D30">
        <w:rPr>
          <w:rFonts w:ascii="Times New Roman" w:hAnsi="Times New Roman" w:cs="Times New Roman"/>
          <w:sz w:val="24"/>
          <w:szCs w:val="24"/>
        </w:rPr>
        <w:t xml:space="preserve">. The firm can therefore hedge against these changes in price levels using the different derivative options available for hedging.  The different derivative options include the use of swaps, futures, options and forwards. </w:t>
      </w:r>
      <w:r w:rsidRPr="00B07478">
        <w:rPr>
          <w:rFonts w:ascii="Times New Roman" w:hAnsi="Times New Roman" w:cs="Times New Roman"/>
          <w:sz w:val="24"/>
          <w:szCs w:val="24"/>
        </w:rPr>
        <w:t>This prevents the firm from</w:t>
      </w:r>
      <w:r w:rsidRPr="00F80D30">
        <w:rPr>
          <w:rFonts w:ascii="Times New Roman" w:hAnsi="Times New Roman" w:cs="Times New Roman"/>
          <w:sz w:val="24"/>
          <w:szCs w:val="24"/>
        </w:rPr>
        <w:t xml:space="preserve"> </w:t>
      </w:r>
      <w:r>
        <w:rPr>
          <w:rFonts w:ascii="Times New Roman" w:hAnsi="Times New Roman" w:cs="Times New Roman"/>
          <w:sz w:val="24"/>
          <w:szCs w:val="24"/>
        </w:rPr>
        <w:t xml:space="preserve">suffering a great loss </w:t>
      </w:r>
      <w:r w:rsidRPr="00F80D30">
        <w:rPr>
          <w:rFonts w:ascii="Times New Roman" w:hAnsi="Times New Roman" w:cs="Times New Roman"/>
          <w:sz w:val="24"/>
          <w:szCs w:val="24"/>
        </w:rPr>
        <w:t xml:space="preserve">in the event that the price levels change in the adverse direction (Loudon, </w:t>
      </w:r>
      <w:r>
        <w:rPr>
          <w:rFonts w:ascii="Times New Roman" w:hAnsi="Times New Roman" w:cs="Times New Roman"/>
          <w:sz w:val="24"/>
          <w:szCs w:val="24"/>
        </w:rPr>
        <w:t xml:space="preserve">p. 300, </w:t>
      </w:r>
      <w:r w:rsidRPr="00F80D30">
        <w:rPr>
          <w:rFonts w:ascii="Times New Roman" w:hAnsi="Times New Roman" w:cs="Times New Roman"/>
          <w:sz w:val="24"/>
          <w:szCs w:val="24"/>
        </w:rPr>
        <w:t xml:space="preserve">2004). </w:t>
      </w:r>
      <w:r>
        <w:rPr>
          <w:rFonts w:ascii="Times New Roman" w:hAnsi="Times New Roman" w:cs="Times New Roman"/>
          <w:sz w:val="24"/>
          <w:szCs w:val="24"/>
        </w:rPr>
        <w:t xml:space="preserve">Additionally, </w:t>
      </w:r>
      <w:r w:rsidRPr="00F80D30">
        <w:rPr>
          <w:rFonts w:ascii="Times New Roman" w:hAnsi="Times New Roman" w:cs="Times New Roman"/>
          <w:sz w:val="24"/>
          <w:szCs w:val="24"/>
        </w:rPr>
        <w:t>Derivatives may also help a firm to lock in a profit.</w:t>
      </w:r>
    </w:p>
    <w:p w14:paraId="6C1CEB16" w14:textId="77777777" w:rsidR="00784B17" w:rsidRDefault="00784B17" w:rsidP="00784B17">
      <w:pPr>
        <w:spacing w:after="0" w:line="360" w:lineRule="auto"/>
        <w:jc w:val="both"/>
        <w:rPr>
          <w:rFonts w:ascii="Times New Roman" w:hAnsi="Times New Roman" w:cs="Times New Roman"/>
          <w:sz w:val="24"/>
          <w:szCs w:val="24"/>
        </w:rPr>
      </w:pPr>
    </w:p>
    <w:p w14:paraId="2C739624" w14:textId="77777777" w:rsidR="00784B17" w:rsidRPr="00F80D30" w:rsidRDefault="00784B17" w:rsidP="00784B17">
      <w:pPr>
        <w:pStyle w:val="Heading1"/>
      </w:pPr>
      <w:r w:rsidRPr="00F80D30">
        <w:t xml:space="preserve">Question b </w:t>
      </w:r>
    </w:p>
    <w:p w14:paraId="6953B353" w14:textId="77777777" w:rsidR="00784B17" w:rsidRPr="00470BC8" w:rsidRDefault="00784B17" w:rsidP="00784B17">
      <w:pPr>
        <w:spacing w:after="0" w:line="360" w:lineRule="auto"/>
        <w:jc w:val="both"/>
        <w:rPr>
          <w:rFonts w:ascii="Times New Roman" w:hAnsi="Times New Roman" w:cs="Times New Roman"/>
          <w:b/>
          <w:bCs/>
          <w:sz w:val="28"/>
          <w:szCs w:val="28"/>
        </w:rPr>
      </w:pPr>
      <w:r w:rsidRPr="00470BC8">
        <w:rPr>
          <w:rFonts w:ascii="Times New Roman" w:hAnsi="Times New Roman" w:cs="Times New Roman"/>
          <w:b/>
          <w:bCs/>
          <w:sz w:val="28"/>
          <w:szCs w:val="28"/>
        </w:rPr>
        <w:t xml:space="preserve">Forward principles </w:t>
      </w:r>
    </w:p>
    <w:p w14:paraId="4B136599" w14:textId="77777777" w:rsidR="00784B17" w:rsidRPr="00F80D30" w:rsidRDefault="00784B17" w:rsidP="00784B17">
      <w:pPr>
        <w:spacing w:after="0" w:line="360" w:lineRule="auto"/>
        <w:ind w:firstLine="720"/>
        <w:jc w:val="both"/>
        <w:rPr>
          <w:rFonts w:ascii="Times New Roman" w:hAnsi="Times New Roman" w:cs="Times New Roman"/>
          <w:sz w:val="24"/>
          <w:szCs w:val="24"/>
        </w:rPr>
      </w:pPr>
      <w:r w:rsidRPr="00F80D30">
        <w:rPr>
          <w:rFonts w:ascii="Times New Roman" w:hAnsi="Times New Roman" w:cs="Times New Roman"/>
          <w:sz w:val="24"/>
          <w:szCs w:val="24"/>
        </w:rPr>
        <w:t xml:space="preserve">Virgin Oz entered into a forward contract with one of the fuel firms in the country. Virgin Oz is flight airline firm that operates locally in Australia as well as in other countries. Therefore, the firm regularly has to refuel their planes and motor vehicles such as curbs. The Depute Risk Manager of Virgin Oz entered into a forward contract in January. The contract price was $60 dollars per litre. Forward contract implies that the supplier has the obligation to continue delivering fuel to Virgin Oz at the contract price while Virgin Oz as the buyer, has the obligation to buy this at the agreed upon price. The contract agreed up can vary at the time of the actual sell of the asset as follows; </w:t>
      </w:r>
    </w:p>
    <w:p w14:paraId="422D6E61" w14:textId="77777777" w:rsidR="00784B17" w:rsidRPr="00F80D30" w:rsidRDefault="00784B17" w:rsidP="00784B17">
      <w:pPr>
        <w:pStyle w:val="ListParagraph"/>
        <w:numPr>
          <w:ilvl w:val="0"/>
          <w:numId w:val="1"/>
        </w:num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The spot price may be more than $60. The spot price is the actual market value of the fuel at the actual date when the contract expires. In this case where the spot price is higher than the contract price, the buyer who happens to be Virgin Oz firm gains for the excess price they would have bought at. </w:t>
      </w:r>
    </w:p>
    <w:p w14:paraId="63F06A3C" w14:textId="77777777" w:rsidR="00784B17" w:rsidRPr="00F80D30" w:rsidRDefault="00784B17" w:rsidP="00784B17">
      <w:pPr>
        <w:pStyle w:val="ListParagraph"/>
        <w:numPr>
          <w:ilvl w:val="0"/>
          <w:numId w:val="1"/>
        </w:num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lastRenderedPageBreak/>
        <w:t xml:space="preserve">The spot price may be at the same price as the contract price. That is, both rates may be at $60 and in this case, both the seller and the buyer do no lock in any profit or loss as the contract price is the spot price. </w:t>
      </w:r>
    </w:p>
    <w:p w14:paraId="19286853" w14:textId="77777777" w:rsidR="00784B17" w:rsidRPr="00F80D30" w:rsidRDefault="00784B17" w:rsidP="00784B17">
      <w:pPr>
        <w:pStyle w:val="ListParagraph"/>
        <w:numPr>
          <w:ilvl w:val="0"/>
          <w:numId w:val="1"/>
        </w:num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The spot price may be below the contract price. In the event that $60, the buyer will lock in a profit of the difference between the spot price and the contract price. In this case, the buyer will be the one that is losing. </w:t>
      </w:r>
    </w:p>
    <w:p w14:paraId="3E36FA8A" w14:textId="77777777" w:rsidR="00784B17" w:rsidRPr="00470BC8" w:rsidRDefault="00784B17" w:rsidP="00784B17">
      <w:pPr>
        <w:spacing w:after="0" w:line="360" w:lineRule="auto"/>
        <w:jc w:val="both"/>
        <w:rPr>
          <w:rFonts w:ascii="Times New Roman" w:hAnsi="Times New Roman" w:cs="Times New Roman"/>
          <w:b/>
          <w:bCs/>
          <w:sz w:val="28"/>
          <w:szCs w:val="28"/>
        </w:rPr>
      </w:pPr>
      <w:r w:rsidRPr="00470BC8">
        <w:rPr>
          <w:rFonts w:ascii="Times New Roman" w:hAnsi="Times New Roman" w:cs="Times New Roman"/>
          <w:b/>
          <w:bCs/>
          <w:sz w:val="28"/>
          <w:szCs w:val="28"/>
        </w:rPr>
        <w:t xml:space="preserve">Futures </w:t>
      </w:r>
    </w:p>
    <w:p w14:paraId="5E36576C" w14:textId="77777777" w:rsidR="00784B17" w:rsidRPr="00F80D30" w:rsidRDefault="00784B17" w:rsidP="00784B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Future contracts differ from </w:t>
      </w:r>
      <w:r w:rsidRPr="00F80D30">
        <w:rPr>
          <w:rFonts w:ascii="Times New Roman" w:hAnsi="Times New Roman" w:cs="Times New Roman"/>
          <w:sz w:val="24"/>
          <w:szCs w:val="24"/>
        </w:rPr>
        <w:t>forward contracts in that they are exchange</w:t>
      </w:r>
      <w:r>
        <w:rPr>
          <w:rFonts w:ascii="Times New Roman" w:hAnsi="Times New Roman" w:cs="Times New Roman"/>
          <w:sz w:val="24"/>
          <w:szCs w:val="24"/>
        </w:rPr>
        <w:t>-</w:t>
      </w:r>
      <w:r w:rsidRPr="00F80D30">
        <w:rPr>
          <w:rFonts w:ascii="Times New Roman" w:hAnsi="Times New Roman" w:cs="Times New Roman"/>
          <w:sz w:val="24"/>
          <w:szCs w:val="24"/>
        </w:rPr>
        <w:t>traded while forwards are traded over the counter. Futures are highly standardised both in quality and quantity (</w:t>
      </w:r>
      <w:proofErr w:type="spellStart"/>
      <w:r w:rsidRPr="00F80D30">
        <w:rPr>
          <w:rFonts w:ascii="Times New Roman" w:hAnsi="Times New Roman" w:cs="Times New Roman"/>
          <w:sz w:val="24"/>
          <w:szCs w:val="24"/>
        </w:rPr>
        <w:t>Narandaran</w:t>
      </w:r>
      <w:proofErr w:type="spellEnd"/>
      <w:r w:rsidRPr="00F80D30">
        <w:rPr>
          <w:rFonts w:ascii="Times New Roman" w:hAnsi="Times New Roman" w:cs="Times New Roman"/>
          <w:sz w:val="24"/>
          <w:szCs w:val="24"/>
        </w:rPr>
        <w:t xml:space="preserve">, et al., p. 220, 2016). If the depute risk manager used future as the derivatives for mitigating fuel price fluctuations, the firm has no option but to continue purchasing oil and other fuel products at the contract price. </w:t>
      </w:r>
    </w:p>
    <w:p w14:paraId="65C4BB86"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It is more likely that the deputy risk manager used a future contract with the fuel firms to speculate for price changes for the firm. By the fact that the deputy manager suddenly resign</w:t>
      </w:r>
      <w:r>
        <w:rPr>
          <w:rFonts w:ascii="Times New Roman" w:hAnsi="Times New Roman" w:cs="Times New Roman"/>
          <w:sz w:val="24"/>
          <w:szCs w:val="24"/>
        </w:rPr>
        <w:t>ed</w:t>
      </w:r>
      <w:r w:rsidRPr="00F80D30">
        <w:rPr>
          <w:rFonts w:ascii="Times New Roman" w:hAnsi="Times New Roman" w:cs="Times New Roman"/>
          <w:sz w:val="24"/>
          <w:szCs w:val="24"/>
        </w:rPr>
        <w:t>, he must have foreseen the loss that the firm will have to face while under his leadership and he hence had to quite before he is made responsible. The reason for the likelihood of the contract being a future rather than a forward is the fact that he resigned because he knew with a contract, you cannot default on the contract.</w:t>
      </w:r>
    </w:p>
    <w:p w14:paraId="475AF618"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Since the contract price was $60 while spot price is -$37.63, it means that the loss per litre for the firm will be;</w:t>
      </w:r>
    </w:p>
    <w:p w14:paraId="079FDE93" w14:textId="77777777" w:rsidR="00784B17" w:rsidRPr="00F80D30" w:rsidRDefault="00784B17" w:rsidP="00784B17">
      <w:pPr>
        <w:spacing w:after="0" w:line="360" w:lineRule="auto"/>
        <w:ind w:firstLine="720"/>
        <w:jc w:val="both"/>
        <w:rPr>
          <w:rFonts w:ascii="Times New Roman" w:hAnsi="Times New Roman" w:cs="Times New Roman"/>
          <w:sz w:val="24"/>
          <w:szCs w:val="24"/>
        </w:rPr>
      </w:pPr>
      <w:r w:rsidRPr="00F80D30">
        <w:rPr>
          <w:rFonts w:ascii="Times New Roman" w:hAnsi="Times New Roman" w:cs="Times New Roman"/>
          <w:sz w:val="24"/>
          <w:szCs w:val="24"/>
        </w:rPr>
        <w:t>=60-(37.63) = $97.63</w:t>
      </w:r>
    </w:p>
    <w:p w14:paraId="1B2A5771" w14:textId="77777777" w:rsidR="00784B17" w:rsidRPr="00F80D30" w:rsidRDefault="00784B17" w:rsidP="00784B17">
      <w:pPr>
        <w:spacing w:after="0" w:line="360" w:lineRule="auto"/>
        <w:ind w:firstLine="720"/>
        <w:jc w:val="both"/>
        <w:rPr>
          <w:rFonts w:ascii="Times New Roman" w:hAnsi="Times New Roman" w:cs="Times New Roman"/>
          <w:sz w:val="24"/>
          <w:szCs w:val="24"/>
        </w:rPr>
      </w:pPr>
      <w:r w:rsidRPr="00F80D30">
        <w:rPr>
          <w:rFonts w:ascii="Times New Roman" w:hAnsi="Times New Roman" w:cs="Times New Roman"/>
          <w:sz w:val="24"/>
          <w:szCs w:val="24"/>
        </w:rPr>
        <w:t xml:space="preserve">With the future contract price, the parties had only taken into consideration other factors such as inflation and increase or decrease in oil supply. </w:t>
      </w:r>
    </w:p>
    <w:p w14:paraId="426939B5" w14:textId="77777777" w:rsidR="00784B17" w:rsidRPr="00F80D30" w:rsidRDefault="00784B17" w:rsidP="00784B17">
      <w:pPr>
        <w:pStyle w:val="Heading1"/>
      </w:pPr>
      <w:r w:rsidRPr="00F80D30">
        <w:t>Question c</w:t>
      </w:r>
    </w:p>
    <w:p w14:paraId="59D79C4F"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Futures and forward contracts are effective price hedging strategies as they can help a firm to effectively lock in a profit. Virgin Oz has the potential to lock in profit in the event that the spot rate or the market price simply stated goes higher than the contracts. The financial derivatives can also be used to hedge against currency fluctuations especially by the fact it transacts it businesses in several counties and this means that the firm regularly has to translate its currency for paying expenses in different countries (</w:t>
      </w:r>
      <w:proofErr w:type="spellStart"/>
      <w:r w:rsidRPr="00F80D30">
        <w:rPr>
          <w:rFonts w:ascii="Times New Roman" w:hAnsi="Times New Roman" w:cs="Times New Roman"/>
          <w:sz w:val="24"/>
          <w:szCs w:val="24"/>
        </w:rPr>
        <w:t>Shaeri</w:t>
      </w:r>
      <w:proofErr w:type="spellEnd"/>
      <w:r w:rsidRPr="00F80D30">
        <w:rPr>
          <w:rFonts w:ascii="Times New Roman" w:hAnsi="Times New Roman" w:cs="Times New Roman"/>
          <w:sz w:val="24"/>
          <w:szCs w:val="24"/>
        </w:rPr>
        <w:t xml:space="preserve">, </w:t>
      </w:r>
      <w:r>
        <w:rPr>
          <w:rFonts w:ascii="Times New Roman" w:hAnsi="Times New Roman" w:cs="Times New Roman"/>
          <w:sz w:val="24"/>
          <w:szCs w:val="24"/>
        </w:rPr>
        <w:t>et al.</w:t>
      </w:r>
      <w:proofErr w:type="gramStart"/>
      <w:r>
        <w:rPr>
          <w:rFonts w:ascii="Times New Roman" w:hAnsi="Times New Roman" w:cs="Times New Roman"/>
          <w:sz w:val="24"/>
          <w:szCs w:val="24"/>
        </w:rPr>
        <w:t xml:space="preserve">, </w:t>
      </w:r>
      <w:r w:rsidRPr="00F80D30">
        <w:rPr>
          <w:rFonts w:ascii="Times New Roman" w:hAnsi="Times New Roman" w:cs="Times New Roman"/>
          <w:sz w:val="24"/>
          <w:szCs w:val="24"/>
        </w:rPr>
        <w:t xml:space="preserve"> p.</w:t>
      </w:r>
      <w:proofErr w:type="gramEnd"/>
      <w:r w:rsidRPr="00F80D30">
        <w:rPr>
          <w:rFonts w:ascii="Times New Roman" w:hAnsi="Times New Roman" w:cs="Times New Roman"/>
          <w:sz w:val="24"/>
          <w:szCs w:val="24"/>
        </w:rPr>
        <w:t xml:space="preserve"> 720, 2016). These derivatives are therefore used to reduce the losses that the firm can get due the currency exchange ratios fluctuations. </w:t>
      </w:r>
    </w:p>
    <w:p w14:paraId="3F946E72" w14:textId="77777777" w:rsidR="00784B17" w:rsidRPr="00F80D30" w:rsidRDefault="00784B17" w:rsidP="00784B17">
      <w:pPr>
        <w:pStyle w:val="Heading1"/>
      </w:pPr>
      <w:r w:rsidRPr="00F80D30">
        <w:lastRenderedPageBreak/>
        <w:t>Question e</w:t>
      </w:r>
    </w:p>
    <w:p w14:paraId="3C5DECE5" w14:textId="77777777" w:rsidR="00784B17" w:rsidRPr="00F80D30" w:rsidRDefault="00784B17" w:rsidP="00784B17">
      <w:pPr>
        <w:spacing w:after="0" w:line="360" w:lineRule="auto"/>
        <w:ind w:firstLine="720"/>
        <w:jc w:val="both"/>
        <w:rPr>
          <w:rFonts w:ascii="Times New Roman" w:hAnsi="Times New Roman" w:cs="Times New Roman"/>
          <w:sz w:val="24"/>
          <w:szCs w:val="24"/>
        </w:rPr>
      </w:pPr>
      <w:r w:rsidRPr="00F80D30">
        <w:rPr>
          <w:rFonts w:ascii="Times New Roman" w:hAnsi="Times New Roman" w:cs="Times New Roman"/>
          <w:sz w:val="24"/>
          <w:szCs w:val="24"/>
        </w:rPr>
        <w:t>The firm should opt for forward contracts that they pay for the contract price before the expiry period ends. If at the contract expiry date the spot price is higher than the contract price, the firm will be in a position to lock in the profit while if the price goes too low, the seller will have to compensate them for the excess cost that they paid (Tsai,</w:t>
      </w:r>
      <w:r>
        <w:rPr>
          <w:rFonts w:ascii="Times New Roman" w:hAnsi="Times New Roman" w:cs="Times New Roman"/>
          <w:sz w:val="24"/>
          <w:szCs w:val="24"/>
        </w:rPr>
        <w:t xml:space="preserve"> p. 30, </w:t>
      </w:r>
      <w:r w:rsidRPr="00F80D30">
        <w:rPr>
          <w:rFonts w:ascii="Times New Roman" w:hAnsi="Times New Roman" w:cs="Times New Roman"/>
          <w:sz w:val="24"/>
          <w:szCs w:val="24"/>
        </w:rPr>
        <w:t xml:space="preserve">2008). </w:t>
      </w:r>
    </w:p>
    <w:p w14:paraId="7A55F317" w14:textId="77777777" w:rsidR="00784B17" w:rsidRPr="00F80D30" w:rsidRDefault="00784B17" w:rsidP="00784B17">
      <w:pPr>
        <w:pStyle w:val="Heading1"/>
      </w:pPr>
      <w:r w:rsidRPr="00F80D30">
        <w:t xml:space="preserve"> Question f</w:t>
      </w:r>
    </w:p>
    <w:p w14:paraId="4E5BBAC2" w14:textId="77777777" w:rsidR="00784B17" w:rsidRPr="00F80D30" w:rsidRDefault="00784B17" w:rsidP="00784B17">
      <w:pPr>
        <w:spacing w:after="0" w:line="360" w:lineRule="auto"/>
        <w:ind w:firstLine="720"/>
        <w:jc w:val="both"/>
        <w:rPr>
          <w:rFonts w:ascii="Times New Roman" w:hAnsi="Times New Roman" w:cs="Times New Roman"/>
          <w:sz w:val="24"/>
          <w:szCs w:val="24"/>
        </w:rPr>
      </w:pPr>
      <w:r w:rsidRPr="00F80D30">
        <w:rPr>
          <w:rFonts w:ascii="Times New Roman" w:hAnsi="Times New Roman" w:cs="Times New Roman"/>
          <w:sz w:val="24"/>
          <w:szCs w:val="24"/>
        </w:rPr>
        <w:t xml:space="preserve">Financial derivatives are contracts that derive their values from an underlying asset. The seller agrees to sell the asset to the buyer on a specific future date at a certain rice agreed on. Derivatives are commonly used for gold, gasoline or oil products. They can be used for the currency class of assets especially when there is a projection of variances in currency exchange rates. Derivatives can also be used for interests, bonds and other securities. There are therefore two parties that are involved in a derivative; the seller and the buyer, and the derivative gets its value from the asset’s price fluctuations. Sometimes brokers may be involved in which case they will be connecting the buyer and the seller at a fee. Derivatives are aimed at preventing the buyer from losing too much in the event that the prices go above the contract price of the asset and the seller tries to minimise loses in the event that prices go below the contract price. Derivatives can be traded over the counter or through an exchange. There are different derivatives that an airline has an option to use for financial contracts as explained below; </w:t>
      </w:r>
    </w:p>
    <w:p w14:paraId="301872A1" w14:textId="77777777" w:rsidR="00784B17" w:rsidRPr="00D57EDB" w:rsidRDefault="00784B17" w:rsidP="00784B17">
      <w:pPr>
        <w:spacing w:after="0" w:line="360" w:lineRule="auto"/>
        <w:jc w:val="both"/>
        <w:rPr>
          <w:rFonts w:ascii="Times New Roman" w:hAnsi="Times New Roman" w:cs="Times New Roman"/>
          <w:sz w:val="28"/>
          <w:szCs w:val="28"/>
        </w:rPr>
      </w:pPr>
      <w:r w:rsidRPr="00D57EDB">
        <w:rPr>
          <w:rFonts w:ascii="Times New Roman" w:hAnsi="Times New Roman" w:cs="Times New Roman"/>
          <w:b/>
          <w:bCs/>
          <w:sz w:val="28"/>
          <w:szCs w:val="28"/>
        </w:rPr>
        <w:t>Forward contracts</w:t>
      </w:r>
    </w:p>
    <w:p w14:paraId="34F24F46"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it is a contract that is customised between two parties to sell or buy an asset on a certain future date on a specified price. It can be used for speculation or hedging of financial assets. It is not standardised in nature unlike future contracts. It can be customised according to the sellers or buyers desires according to the commodity at hand. The issues that can be customised include the asset price, date of selling the underlying asset, the commodity itself and the delivery place. They cannot be traded through an exchange due to their unstandardized nature. Since they are traded over the counter, they present a high default risk which may be a loss for either of the firms. An airline firm may use forward contracts to speculate for fuel price. In this case, the firm will look for a fuel provide</w:t>
      </w:r>
      <w:r>
        <w:rPr>
          <w:rFonts w:ascii="Times New Roman" w:hAnsi="Times New Roman" w:cs="Times New Roman"/>
          <w:sz w:val="24"/>
          <w:szCs w:val="24"/>
        </w:rPr>
        <w:t>r</w:t>
      </w:r>
      <w:r w:rsidRPr="00F80D30">
        <w:rPr>
          <w:rFonts w:ascii="Times New Roman" w:hAnsi="Times New Roman" w:cs="Times New Roman"/>
          <w:sz w:val="24"/>
          <w:szCs w:val="24"/>
        </w:rPr>
        <w:t xml:space="preserve"> and they </w:t>
      </w:r>
      <w:r>
        <w:rPr>
          <w:rFonts w:ascii="Times New Roman" w:hAnsi="Times New Roman" w:cs="Times New Roman"/>
          <w:sz w:val="24"/>
          <w:szCs w:val="24"/>
        </w:rPr>
        <w:t xml:space="preserve">will </w:t>
      </w:r>
      <w:r w:rsidRPr="00F80D30">
        <w:rPr>
          <w:rFonts w:ascii="Times New Roman" w:hAnsi="Times New Roman" w:cs="Times New Roman"/>
          <w:sz w:val="24"/>
          <w:szCs w:val="24"/>
        </w:rPr>
        <w:t xml:space="preserve">negotiate for the contract over the counter. For example, the flight company X enters into a forward contract to purchase flight fuel from fuel firm Y.  They can set to buy fuel at $70 per litre for the next three months. However, forward contracts give either of the parties a right to terminate the contract. This means either flight firm X or fuel firm Y can cancel this forward contract before the lapse of the three months. Forward contracts also require their payment to be made at the end of the contract period rather </w:t>
      </w:r>
      <w:r w:rsidRPr="00F80D30">
        <w:rPr>
          <w:rFonts w:ascii="Times New Roman" w:hAnsi="Times New Roman" w:cs="Times New Roman"/>
          <w:sz w:val="24"/>
          <w:szCs w:val="24"/>
        </w:rPr>
        <w:lastRenderedPageBreak/>
        <w:t xml:space="preserve">than on a daily basis like future contracts. From the example above, the flight firm will be mandated to pay for the asset price at the end of the contract period. </w:t>
      </w:r>
    </w:p>
    <w:p w14:paraId="4ED80087" w14:textId="77777777" w:rsidR="00784B17" w:rsidRPr="00D57EDB" w:rsidRDefault="00784B17" w:rsidP="00784B17">
      <w:pPr>
        <w:spacing w:after="0" w:line="360" w:lineRule="auto"/>
        <w:jc w:val="both"/>
        <w:rPr>
          <w:rFonts w:ascii="Times New Roman" w:hAnsi="Times New Roman" w:cs="Times New Roman"/>
          <w:b/>
          <w:bCs/>
          <w:sz w:val="28"/>
          <w:szCs w:val="28"/>
        </w:rPr>
      </w:pPr>
      <w:r w:rsidRPr="00D57EDB">
        <w:rPr>
          <w:rFonts w:ascii="Times New Roman" w:hAnsi="Times New Roman" w:cs="Times New Roman"/>
          <w:b/>
          <w:bCs/>
          <w:sz w:val="28"/>
          <w:szCs w:val="28"/>
        </w:rPr>
        <w:t>Future contract</w:t>
      </w:r>
    </w:p>
    <w:p w14:paraId="4F991B8D"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 this is a contract between a seller and a buyer that gives both of the parties an obligation rather than a right to sell/ buy the asset at a price that has been set today to be used in future. The date for the contract is also determined currently. It is also similar to the forward </w:t>
      </w:r>
      <w:proofErr w:type="gramStart"/>
      <w:r w:rsidRPr="00F80D30">
        <w:rPr>
          <w:rFonts w:ascii="Times New Roman" w:hAnsi="Times New Roman" w:cs="Times New Roman"/>
          <w:sz w:val="24"/>
          <w:szCs w:val="24"/>
        </w:rPr>
        <w:t>contract</w:t>
      </w:r>
      <w:proofErr w:type="gramEnd"/>
      <w:r w:rsidRPr="00F80D30">
        <w:rPr>
          <w:rFonts w:ascii="Times New Roman" w:hAnsi="Times New Roman" w:cs="Times New Roman"/>
          <w:sz w:val="24"/>
          <w:szCs w:val="24"/>
        </w:rPr>
        <w:t xml:space="preserve"> but it is highly standardised while forward contracts are not standardised at all. They are also not traded over the counter, rather they are traded in the exchange. They are standardised on both quality and quantity to ensure that they reach the standards that are required for the exchange trading (Treanor, et al., p. 150, 2014). The seller takes the obligation to ensure that they deliver the asset to the buyer in the best quality at the price agreed upon and place where applicable. On the hand, the buyer has the obligation to pay for the asset at the end of the contract period. Futures are obligations and therefore, the holders cannot cancel the contract at any time unlike the forwards. The seller is obliged to sell the asset after the expiry of the period regardless of the selling price of the asset in the market at that time. The buy similarly must pay for the future price regardless of whether the price goes down or not. Using the example explained earlier, if firm X had agreed to buy fuel from fuel firm Y at $70 per litre after three months in a future contract, whether the market price goes down below $70, the buyer had no option but to buy it from firm X at $70 as agreed in the future contract. Similarly, whether the price goes higher above $70 to $100 per litre in the market, the seller is obligated to sell the fuel at $70 to firm X as stated in the future contract. </w:t>
      </w:r>
    </w:p>
    <w:p w14:paraId="3FC2C844" w14:textId="77777777" w:rsidR="00784B17" w:rsidRPr="00D57EDB" w:rsidRDefault="00784B17" w:rsidP="00784B17">
      <w:pPr>
        <w:spacing w:after="0" w:line="360" w:lineRule="auto"/>
        <w:jc w:val="both"/>
        <w:rPr>
          <w:rFonts w:ascii="Times New Roman" w:hAnsi="Times New Roman" w:cs="Times New Roman"/>
          <w:b/>
          <w:bCs/>
          <w:sz w:val="28"/>
          <w:szCs w:val="28"/>
        </w:rPr>
      </w:pPr>
      <w:r w:rsidRPr="00D57EDB">
        <w:rPr>
          <w:rFonts w:ascii="Times New Roman" w:hAnsi="Times New Roman" w:cs="Times New Roman"/>
          <w:b/>
          <w:bCs/>
          <w:sz w:val="28"/>
          <w:szCs w:val="28"/>
        </w:rPr>
        <w:t>Option contract</w:t>
      </w:r>
    </w:p>
    <w:p w14:paraId="2E899C97"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 this is a derivative financial contract that gives the seller/ buyer the option but not the obligation to sell/buy an asset at a predetermined price and date. This means that unlike forwards and future contracts, this gives the holders a right but not an obligation to complete the transaction. There is a minimum consideration or providing a valuable item when entering into this contract that will be used for the performance of this contract or will prevent either party from repudiating the contract (Treanor, et al., p. 215, 2014). The asset can be sold/bought on or before the expiry of the contract period. Options are powerful tools especially in hedging against the download movement of an asset or security. They are used by speculators whenever they try to earn a profit from the unpredictable price changes. Just like when using any other derivative, options involve taking risks as you do not have surety that the price movement will favour you. Options can either be a call or put option. Put gives the holder the option or right </w:t>
      </w:r>
      <w:r w:rsidRPr="00F80D30">
        <w:rPr>
          <w:rFonts w:ascii="Times New Roman" w:hAnsi="Times New Roman" w:cs="Times New Roman"/>
          <w:sz w:val="24"/>
          <w:szCs w:val="24"/>
        </w:rPr>
        <w:lastRenderedPageBreak/>
        <w:t xml:space="preserve">to sell the underlying asset or stock while call options give the buyer the right to buy the asset. Options are important derivatives for the airline industries when hedging or speculating against the movements of fuel prices. The parties involved are both risk takers as they expect to earn a profit if the price movement favours them. </w:t>
      </w:r>
    </w:p>
    <w:p w14:paraId="7049160F" w14:textId="77777777" w:rsidR="00784B17" w:rsidRPr="00D57EDB" w:rsidRDefault="00784B17" w:rsidP="00784B17">
      <w:pPr>
        <w:spacing w:after="0" w:line="360" w:lineRule="auto"/>
        <w:jc w:val="both"/>
        <w:rPr>
          <w:rFonts w:ascii="Times New Roman" w:hAnsi="Times New Roman" w:cs="Times New Roman"/>
          <w:b/>
          <w:bCs/>
          <w:sz w:val="28"/>
          <w:szCs w:val="28"/>
        </w:rPr>
      </w:pPr>
      <w:r w:rsidRPr="00D57EDB">
        <w:rPr>
          <w:rFonts w:ascii="Times New Roman" w:hAnsi="Times New Roman" w:cs="Times New Roman"/>
          <w:b/>
          <w:bCs/>
          <w:sz w:val="28"/>
          <w:szCs w:val="28"/>
        </w:rPr>
        <w:t>Swaps</w:t>
      </w:r>
    </w:p>
    <w:p w14:paraId="3EE0290C"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there is a derivatives contract that involves two parties that exchange their liabilities or cash flows that are from two different financial instruments owned by each party. The principle is not exchanged, rather the liabilities or cash flows only. The cash flow or liability from one of the instruments is variable while the other is fixed. Just like forward contracts, option contracts are not traded in an exchange but over the counter. The parties customize their contracts according to their needs and desires. </w:t>
      </w:r>
    </w:p>
    <w:p w14:paraId="389384E8" w14:textId="77777777" w:rsidR="00784B17"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If the risk manager opted for a forward contract when selecting the hedging derivative, the firm would be in a good position now. If the contract price was $60 when they entered the contract, and the spot rate right now is -$37.65, then it means that a future contract will translate to the firm having to continue purchasing oil at the contract price. However, with a forward price, they would have paid $60 before the expiry date of the contract. Then with the sudden drop in price to below a negative mark, the fuel firm as the seller in this case would have to repay the Virgin Oz as the buyer.</w:t>
      </w:r>
    </w:p>
    <w:p w14:paraId="0E5E8011" w14:textId="77777777" w:rsidR="00784B17" w:rsidRPr="00F80D30" w:rsidRDefault="00784B17" w:rsidP="00784B17">
      <w:pPr>
        <w:spacing w:after="0" w:line="360" w:lineRule="auto"/>
        <w:jc w:val="both"/>
        <w:rPr>
          <w:rFonts w:ascii="Times New Roman" w:hAnsi="Times New Roman" w:cs="Times New Roman"/>
          <w:sz w:val="24"/>
          <w:szCs w:val="24"/>
        </w:rPr>
      </w:pPr>
    </w:p>
    <w:p w14:paraId="5A63C01A" w14:textId="77777777" w:rsidR="00784B17" w:rsidRPr="009622FB" w:rsidRDefault="00784B17" w:rsidP="00784B17">
      <w:pPr>
        <w:spacing w:after="0" w:line="360" w:lineRule="auto"/>
        <w:jc w:val="both"/>
        <w:rPr>
          <w:rFonts w:ascii="Times New Roman" w:hAnsi="Times New Roman" w:cs="Times New Roman"/>
          <w:b/>
          <w:bCs/>
          <w:sz w:val="24"/>
          <w:szCs w:val="24"/>
        </w:rPr>
      </w:pPr>
      <w:r w:rsidRPr="009622FB">
        <w:rPr>
          <w:rFonts w:ascii="Times New Roman" w:hAnsi="Times New Roman" w:cs="Times New Roman"/>
          <w:b/>
          <w:bCs/>
          <w:sz w:val="24"/>
          <w:szCs w:val="24"/>
        </w:rPr>
        <w:t>Recommendations</w:t>
      </w:r>
    </w:p>
    <w:p w14:paraId="3FCD7A90"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 xml:space="preserve">Derivatives are useful financial assets in hedging firm’s assets and currencies to prevent losses that are associated with price changes. The firm should try out different types of derivatives to identify the best derive they can use to hedge their different products. </w:t>
      </w:r>
      <w:r>
        <w:rPr>
          <w:rFonts w:ascii="Times New Roman" w:hAnsi="Times New Roman" w:cs="Times New Roman"/>
          <w:sz w:val="24"/>
          <w:szCs w:val="24"/>
        </w:rPr>
        <w:t xml:space="preserve">Moreover, </w:t>
      </w:r>
      <w:proofErr w:type="gramStart"/>
      <w:r w:rsidRPr="00F80D30">
        <w:rPr>
          <w:rFonts w:ascii="Times New Roman" w:hAnsi="Times New Roman" w:cs="Times New Roman"/>
          <w:sz w:val="24"/>
          <w:szCs w:val="24"/>
        </w:rPr>
        <w:t>There</w:t>
      </w:r>
      <w:proofErr w:type="gramEnd"/>
      <w:r w:rsidRPr="00F80D30">
        <w:rPr>
          <w:rFonts w:ascii="Times New Roman" w:hAnsi="Times New Roman" w:cs="Times New Roman"/>
          <w:sz w:val="24"/>
          <w:szCs w:val="24"/>
        </w:rPr>
        <w:t xml:space="preserve"> is need to seek financial advice from firms or other experts rather than just relying on one’s knowledge as an individual.</w:t>
      </w:r>
    </w:p>
    <w:p w14:paraId="48E3CD57" w14:textId="77777777" w:rsidR="00784B17" w:rsidRPr="009622FB" w:rsidRDefault="00784B17" w:rsidP="00784B17">
      <w:pPr>
        <w:spacing w:after="0" w:line="360" w:lineRule="auto"/>
        <w:jc w:val="both"/>
        <w:rPr>
          <w:rFonts w:ascii="Times New Roman" w:hAnsi="Times New Roman" w:cs="Times New Roman"/>
          <w:b/>
          <w:bCs/>
          <w:sz w:val="24"/>
          <w:szCs w:val="24"/>
        </w:rPr>
      </w:pPr>
      <w:r w:rsidRPr="009622FB">
        <w:rPr>
          <w:rFonts w:ascii="Times New Roman" w:hAnsi="Times New Roman" w:cs="Times New Roman"/>
          <w:b/>
          <w:bCs/>
          <w:sz w:val="24"/>
          <w:szCs w:val="24"/>
        </w:rPr>
        <w:t xml:space="preserve">Conclusion </w:t>
      </w:r>
    </w:p>
    <w:p w14:paraId="66495314" w14:textId="77777777" w:rsidR="00784B17" w:rsidRPr="00F80D30" w:rsidRDefault="00784B17" w:rsidP="00784B17">
      <w:pPr>
        <w:spacing w:after="0" w:line="360" w:lineRule="auto"/>
        <w:jc w:val="both"/>
        <w:rPr>
          <w:rFonts w:ascii="Times New Roman" w:hAnsi="Times New Roman" w:cs="Times New Roman"/>
          <w:sz w:val="24"/>
          <w:szCs w:val="24"/>
        </w:rPr>
      </w:pPr>
      <w:r w:rsidRPr="00F80D30">
        <w:rPr>
          <w:rFonts w:ascii="Times New Roman" w:hAnsi="Times New Roman" w:cs="Times New Roman"/>
          <w:sz w:val="24"/>
          <w:szCs w:val="24"/>
        </w:rPr>
        <w:t>Financial derivatives are important financial contracts that help firms mitigate losses and lock in profits from the changes in price levels and exchange rates. The different types of derivatives include swaps, options, futures or forwards. The derivatives involve two parties that agree to buy or sell an underlying asset at a predetermined in a future date. The different derivatives vary in terms and conditions</w:t>
      </w:r>
      <w:r>
        <w:rPr>
          <w:rFonts w:ascii="Times New Roman" w:hAnsi="Times New Roman" w:cs="Times New Roman"/>
          <w:sz w:val="24"/>
          <w:szCs w:val="24"/>
        </w:rPr>
        <w:t>. F</w:t>
      </w:r>
      <w:r w:rsidRPr="00F80D30">
        <w:rPr>
          <w:rFonts w:ascii="Times New Roman" w:hAnsi="Times New Roman" w:cs="Times New Roman"/>
          <w:sz w:val="24"/>
          <w:szCs w:val="24"/>
        </w:rPr>
        <w:t xml:space="preserve">or instance, some are obligatory while </w:t>
      </w:r>
      <w:r>
        <w:rPr>
          <w:rFonts w:ascii="Times New Roman" w:hAnsi="Times New Roman" w:cs="Times New Roman"/>
          <w:sz w:val="24"/>
          <w:szCs w:val="24"/>
        </w:rPr>
        <w:t>others</w:t>
      </w:r>
      <w:r w:rsidRPr="00F80D30">
        <w:rPr>
          <w:rFonts w:ascii="Times New Roman" w:hAnsi="Times New Roman" w:cs="Times New Roman"/>
          <w:sz w:val="24"/>
          <w:szCs w:val="24"/>
        </w:rPr>
        <w:t xml:space="preserve"> give the holders a right</w:t>
      </w:r>
      <w:r>
        <w:rPr>
          <w:rFonts w:ascii="Times New Roman" w:hAnsi="Times New Roman" w:cs="Times New Roman"/>
          <w:sz w:val="24"/>
          <w:szCs w:val="24"/>
        </w:rPr>
        <w:t xml:space="preserve"> to choose</w:t>
      </w:r>
      <w:r w:rsidRPr="00F80D30">
        <w:rPr>
          <w:rFonts w:ascii="Times New Roman" w:hAnsi="Times New Roman" w:cs="Times New Roman"/>
          <w:sz w:val="24"/>
          <w:szCs w:val="24"/>
        </w:rPr>
        <w:t xml:space="preserve">. Therefore, the risk manager of the firm that wants to use derivatives must </w:t>
      </w:r>
      <w:r w:rsidRPr="00F80D30">
        <w:rPr>
          <w:rFonts w:ascii="Times New Roman" w:hAnsi="Times New Roman" w:cs="Times New Roman"/>
          <w:sz w:val="24"/>
          <w:szCs w:val="24"/>
        </w:rPr>
        <w:lastRenderedPageBreak/>
        <w:t>carefully consider the derivative conditions and ru</w:t>
      </w:r>
      <w:r>
        <w:rPr>
          <w:rFonts w:ascii="Times New Roman" w:hAnsi="Times New Roman" w:cs="Times New Roman"/>
          <w:sz w:val="24"/>
          <w:szCs w:val="24"/>
        </w:rPr>
        <w:t>l</w:t>
      </w:r>
      <w:r w:rsidRPr="00F80D30">
        <w:rPr>
          <w:rFonts w:ascii="Times New Roman" w:hAnsi="Times New Roman" w:cs="Times New Roman"/>
          <w:sz w:val="24"/>
          <w:szCs w:val="24"/>
        </w:rPr>
        <w:t xml:space="preserve">es that they want to use for hedging or speculation. </w:t>
      </w:r>
    </w:p>
    <w:p w14:paraId="26050341" w14:textId="77777777" w:rsidR="00784B17" w:rsidRPr="00F80D30" w:rsidRDefault="00784B17" w:rsidP="00784B17">
      <w:pPr>
        <w:spacing w:after="0" w:line="360" w:lineRule="auto"/>
        <w:jc w:val="both"/>
        <w:rPr>
          <w:rFonts w:ascii="Times New Roman" w:hAnsi="Times New Roman" w:cs="Times New Roman"/>
          <w:sz w:val="24"/>
          <w:szCs w:val="24"/>
        </w:rPr>
      </w:pPr>
    </w:p>
    <w:p w14:paraId="295A980D" w14:textId="77777777" w:rsidR="00784B17" w:rsidRPr="00F80D30" w:rsidRDefault="00784B17" w:rsidP="00784B17">
      <w:pPr>
        <w:spacing w:after="0"/>
        <w:rPr>
          <w:rFonts w:ascii="Times New Roman" w:hAnsi="Times New Roman" w:cs="Times New Roman"/>
          <w:sz w:val="24"/>
          <w:szCs w:val="24"/>
        </w:rPr>
      </w:pPr>
      <w:r w:rsidRPr="00F80D30">
        <w:rPr>
          <w:rFonts w:ascii="Times New Roman" w:hAnsi="Times New Roman" w:cs="Times New Roman"/>
          <w:sz w:val="24"/>
          <w:szCs w:val="24"/>
        </w:rPr>
        <w:br w:type="page"/>
      </w:r>
    </w:p>
    <w:p w14:paraId="1387F07C" w14:textId="77777777" w:rsidR="00784B17" w:rsidRPr="00F80D30" w:rsidRDefault="00784B17" w:rsidP="00784B17">
      <w:pPr>
        <w:pStyle w:val="Heading1"/>
      </w:pPr>
      <w:r w:rsidRPr="00F80D30">
        <w:lastRenderedPageBreak/>
        <w:t>References</w:t>
      </w:r>
    </w:p>
    <w:p w14:paraId="61217CA4" w14:textId="77777777" w:rsidR="00784B17" w:rsidRPr="00F80D30" w:rsidRDefault="00784B17" w:rsidP="00784B17">
      <w:pPr>
        <w:spacing w:after="0"/>
        <w:ind w:left="720" w:hanging="720"/>
        <w:jc w:val="both"/>
        <w:rPr>
          <w:rFonts w:ascii="Times New Roman" w:hAnsi="Times New Roman" w:cs="Times New Roman"/>
          <w:sz w:val="24"/>
          <w:szCs w:val="24"/>
        </w:rPr>
      </w:pPr>
      <w:r w:rsidRPr="00F80D30">
        <w:rPr>
          <w:rFonts w:ascii="Times New Roman" w:hAnsi="Times New Roman" w:cs="Times New Roman"/>
          <w:sz w:val="24"/>
          <w:szCs w:val="24"/>
        </w:rPr>
        <w:t>Chee-</w:t>
      </w:r>
      <w:proofErr w:type="spellStart"/>
      <w:r w:rsidRPr="00F80D30">
        <w:rPr>
          <w:rFonts w:ascii="Times New Roman" w:hAnsi="Times New Roman" w:cs="Times New Roman"/>
          <w:sz w:val="24"/>
          <w:szCs w:val="24"/>
        </w:rPr>
        <w:t>Wooi</w:t>
      </w:r>
      <w:proofErr w:type="spellEnd"/>
      <w:r w:rsidRPr="00F80D30">
        <w:rPr>
          <w:rFonts w:ascii="Times New Roman" w:hAnsi="Times New Roman" w:cs="Times New Roman"/>
          <w:sz w:val="24"/>
          <w:szCs w:val="24"/>
        </w:rPr>
        <w:t xml:space="preserve">, H. and </w:t>
      </w:r>
      <w:proofErr w:type="spellStart"/>
      <w:r w:rsidRPr="00F80D30">
        <w:rPr>
          <w:rFonts w:ascii="Times New Roman" w:hAnsi="Times New Roman" w:cs="Times New Roman"/>
          <w:sz w:val="24"/>
          <w:szCs w:val="24"/>
        </w:rPr>
        <w:t>Chyn</w:t>
      </w:r>
      <w:proofErr w:type="spellEnd"/>
      <w:r w:rsidRPr="00F80D30">
        <w:rPr>
          <w:rFonts w:ascii="Times New Roman" w:hAnsi="Times New Roman" w:cs="Times New Roman"/>
          <w:sz w:val="24"/>
          <w:szCs w:val="24"/>
        </w:rPr>
        <w:t>-Hwa, L., 2010. The determinants of systematic risk exposures of airline industry in East Asia. World Applied Sciences Journal, 10, pp.91-98.</w:t>
      </w:r>
    </w:p>
    <w:p w14:paraId="5CB7973D" w14:textId="77777777" w:rsidR="00784B17" w:rsidRPr="00F80D30" w:rsidRDefault="00784B17" w:rsidP="00784B17">
      <w:pPr>
        <w:spacing w:after="0"/>
        <w:ind w:left="720" w:hanging="720"/>
        <w:jc w:val="both"/>
        <w:rPr>
          <w:rFonts w:ascii="Times New Roman" w:hAnsi="Times New Roman" w:cs="Times New Roman"/>
          <w:sz w:val="24"/>
          <w:szCs w:val="24"/>
        </w:rPr>
      </w:pPr>
      <w:r w:rsidRPr="00F80D30">
        <w:rPr>
          <w:rFonts w:ascii="Times New Roman" w:hAnsi="Times New Roman" w:cs="Times New Roman"/>
          <w:sz w:val="24"/>
          <w:szCs w:val="24"/>
        </w:rPr>
        <w:t>Loudon, G.F., 2004. Financial risk exposures in the airline industry: evidence from Australia and New Zealand. Australian Journal of Management, 29(2), pp.295-316.</w:t>
      </w:r>
    </w:p>
    <w:p w14:paraId="0A31DC13" w14:textId="77777777" w:rsidR="00784B17" w:rsidRPr="00F80D30" w:rsidRDefault="00784B17" w:rsidP="00784B17">
      <w:pPr>
        <w:spacing w:after="0"/>
        <w:ind w:left="720" w:hanging="720"/>
        <w:jc w:val="both"/>
        <w:rPr>
          <w:rFonts w:ascii="Times New Roman" w:hAnsi="Times New Roman" w:cs="Times New Roman"/>
          <w:sz w:val="24"/>
          <w:szCs w:val="24"/>
        </w:rPr>
      </w:pPr>
      <w:r w:rsidRPr="00F80D30">
        <w:rPr>
          <w:rFonts w:ascii="Times New Roman" w:hAnsi="Times New Roman" w:cs="Times New Roman"/>
          <w:sz w:val="24"/>
          <w:szCs w:val="24"/>
        </w:rPr>
        <w:t>Morrell, P.S., 2013. Airline finance. Ashgate Publishing, Ltd.</w:t>
      </w:r>
    </w:p>
    <w:p w14:paraId="35D4815F" w14:textId="77777777" w:rsidR="00784B17" w:rsidRPr="00F80D30" w:rsidRDefault="00784B17" w:rsidP="00784B17">
      <w:pPr>
        <w:spacing w:after="0"/>
        <w:ind w:left="720" w:hanging="720"/>
        <w:jc w:val="both"/>
        <w:rPr>
          <w:rFonts w:ascii="Times New Roman" w:hAnsi="Times New Roman" w:cs="Times New Roman"/>
          <w:sz w:val="24"/>
          <w:szCs w:val="24"/>
        </w:rPr>
      </w:pPr>
      <w:proofErr w:type="spellStart"/>
      <w:r w:rsidRPr="00F80D30">
        <w:rPr>
          <w:rFonts w:ascii="Times New Roman" w:hAnsi="Times New Roman" w:cs="Times New Roman"/>
          <w:sz w:val="24"/>
          <w:szCs w:val="24"/>
        </w:rPr>
        <w:t>Narandaran</w:t>
      </w:r>
      <w:proofErr w:type="spellEnd"/>
      <w:r w:rsidRPr="00F80D30">
        <w:rPr>
          <w:rFonts w:ascii="Times New Roman" w:hAnsi="Times New Roman" w:cs="Times New Roman"/>
          <w:sz w:val="24"/>
          <w:szCs w:val="24"/>
        </w:rPr>
        <w:t xml:space="preserve">, Y.Y., Hamid, B.A. and Habibullah, M.S., 2016. Financial risk exposures of the airlines industry: evidence from </w:t>
      </w:r>
      <w:proofErr w:type="spellStart"/>
      <w:r w:rsidRPr="00F80D30">
        <w:rPr>
          <w:rFonts w:ascii="Times New Roman" w:hAnsi="Times New Roman" w:cs="Times New Roman"/>
          <w:sz w:val="24"/>
          <w:szCs w:val="24"/>
        </w:rPr>
        <w:t>cathay</w:t>
      </w:r>
      <w:proofErr w:type="spellEnd"/>
      <w:r w:rsidRPr="00F80D30">
        <w:rPr>
          <w:rFonts w:ascii="Times New Roman" w:hAnsi="Times New Roman" w:cs="Times New Roman"/>
          <w:sz w:val="24"/>
          <w:szCs w:val="24"/>
        </w:rPr>
        <w:t xml:space="preserve"> pacific airways and China airlines. International Journal of Business and Society, 17(2), pp.221-244.</w:t>
      </w:r>
    </w:p>
    <w:p w14:paraId="3473E364" w14:textId="77777777" w:rsidR="00784B17" w:rsidRPr="00F80D30" w:rsidRDefault="00784B17" w:rsidP="00784B17">
      <w:pPr>
        <w:spacing w:after="0"/>
        <w:ind w:left="720" w:hanging="720"/>
        <w:jc w:val="both"/>
        <w:rPr>
          <w:rFonts w:ascii="Times New Roman" w:hAnsi="Times New Roman" w:cs="Times New Roman"/>
          <w:sz w:val="24"/>
          <w:szCs w:val="24"/>
        </w:rPr>
      </w:pPr>
      <w:proofErr w:type="spellStart"/>
      <w:r w:rsidRPr="00F80D30">
        <w:rPr>
          <w:rFonts w:ascii="Times New Roman" w:hAnsi="Times New Roman" w:cs="Times New Roman"/>
          <w:sz w:val="24"/>
          <w:szCs w:val="24"/>
        </w:rPr>
        <w:t>Shaeri</w:t>
      </w:r>
      <w:proofErr w:type="spellEnd"/>
      <w:r w:rsidRPr="00F80D30">
        <w:rPr>
          <w:rFonts w:ascii="Times New Roman" w:hAnsi="Times New Roman" w:cs="Times New Roman"/>
          <w:sz w:val="24"/>
          <w:szCs w:val="24"/>
        </w:rPr>
        <w:t xml:space="preserve">, K., </w:t>
      </w:r>
      <w:proofErr w:type="spellStart"/>
      <w:r w:rsidRPr="00F80D30">
        <w:rPr>
          <w:rFonts w:ascii="Times New Roman" w:hAnsi="Times New Roman" w:cs="Times New Roman"/>
          <w:sz w:val="24"/>
          <w:szCs w:val="24"/>
        </w:rPr>
        <w:t>Adaoglu</w:t>
      </w:r>
      <w:proofErr w:type="spellEnd"/>
      <w:r w:rsidRPr="00F80D30">
        <w:rPr>
          <w:rFonts w:ascii="Times New Roman" w:hAnsi="Times New Roman" w:cs="Times New Roman"/>
          <w:sz w:val="24"/>
          <w:szCs w:val="24"/>
        </w:rPr>
        <w:t xml:space="preserve">, C. and </w:t>
      </w:r>
      <w:proofErr w:type="spellStart"/>
      <w:r w:rsidRPr="00F80D30">
        <w:rPr>
          <w:rFonts w:ascii="Times New Roman" w:hAnsi="Times New Roman" w:cs="Times New Roman"/>
          <w:sz w:val="24"/>
          <w:szCs w:val="24"/>
        </w:rPr>
        <w:t>Katircioglu</w:t>
      </w:r>
      <w:proofErr w:type="spellEnd"/>
      <w:r w:rsidRPr="00F80D30">
        <w:rPr>
          <w:rFonts w:ascii="Times New Roman" w:hAnsi="Times New Roman" w:cs="Times New Roman"/>
          <w:sz w:val="24"/>
          <w:szCs w:val="24"/>
        </w:rPr>
        <w:t>, S.T., 2016. Oil price risk exposure: A comparison of financial and non-financial subsectors. Energy, 109, pp.712-723.</w:t>
      </w:r>
    </w:p>
    <w:p w14:paraId="5CE750EA" w14:textId="77777777" w:rsidR="00784B17" w:rsidRPr="00F80D30" w:rsidRDefault="00784B17" w:rsidP="00784B17">
      <w:pPr>
        <w:spacing w:after="0"/>
        <w:ind w:left="720" w:hanging="720"/>
        <w:jc w:val="both"/>
        <w:rPr>
          <w:rFonts w:ascii="Times New Roman" w:hAnsi="Times New Roman" w:cs="Times New Roman"/>
          <w:sz w:val="24"/>
          <w:szCs w:val="24"/>
        </w:rPr>
      </w:pPr>
      <w:r w:rsidRPr="00F80D30">
        <w:rPr>
          <w:rFonts w:ascii="Times New Roman" w:hAnsi="Times New Roman" w:cs="Times New Roman"/>
          <w:sz w:val="24"/>
          <w:szCs w:val="24"/>
        </w:rPr>
        <w:t>Treanor, S.D., Rogers, D.A., Carter, D.A. and Simkins, B.J., 2014. Exposure, hedging, and value: New evidence from the US airline industry. International Review of Financial Analysis, 34, pp.200-211.</w:t>
      </w:r>
    </w:p>
    <w:p w14:paraId="3117F5D4" w14:textId="77777777" w:rsidR="00784B17" w:rsidRPr="00F80D30" w:rsidRDefault="00784B17" w:rsidP="00784B17">
      <w:pPr>
        <w:spacing w:after="0"/>
        <w:ind w:left="720" w:hanging="720"/>
        <w:jc w:val="both"/>
        <w:rPr>
          <w:rFonts w:ascii="Times New Roman" w:hAnsi="Times New Roman" w:cs="Times New Roman"/>
          <w:sz w:val="24"/>
          <w:szCs w:val="24"/>
        </w:rPr>
      </w:pPr>
      <w:r w:rsidRPr="00F80D30">
        <w:rPr>
          <w:rFonts w:ascii="Times New Roman" w:hAnsi="Times New Roman" w:cs="Times New Roman"/>
          <w:sz w:val="24"/>
          <w:szCs w:val="24"/>
        </w:rPr>
        <w:t>Treanor, S.D., Simkins, B.J., Rogers, D.A. and Carter, D.A., 2014. Does operational and financial hedging reduce exposure? Evidence from the US airline industry. Financial Review, 49(1), pp.149-172.</w:t>
      </w:r>
    </w:p>
    <w:p w14:paraId="7F3E912A" w14:textId="77777777" w:rsidR="00784B17" w:rsidRPr="00F80D30" w:rsidRDefault="00784B17" w:rsidP="00784B17">
      <w:pPr>
        <w:spacing w:after="0"/>
        <w:ind w:left="720" w:hanging="720"/>
        <w:jc w:val="both"/>
        <w:rPr>
          <w:rFonts w:ascii="Times New Roman" w:hAnsi="Times New Roman" w:cs="Times New Roman"/>
          <w:sz w:val="24"/>
          <w:szCs w:val="24"/>
        </w:rPr>
      </w:pPr>
      <w:r w:rsidRPr="00F80D30">
        <w:rPr>
          <w:rFonts w:ascii="Times New Roman" w:hAnsi="Times New Roman" w:cs="Times New Roman"/>
          <w:sz w:val="24"/>
          <w:szCs w:val="24"/>
        </w:rPr>
        <w:t>Tsai, B., 2008. Financial risk exposures in the airline industry: case of South African Airlines (Doctoral dissert</w:t>
      </w:r>
      <w:r>
        <w:rPr>
          <w:rFonts w:ascii="Times New Roman" w:hAnsi="Times New Roman" w:cs="Times New Roman"/>
          <w:sz w:val="24"/>
          <w:szCs w:val="24"/>
        </w:rPr>
        <w:t>ation, University of Cape Town), pp.30-35.</w:t>
      </w:r>
    </w:p>
    <w:p w14:paraId="1E53FF95" w14:textId="77777777" w:rsidR="00784B17" w:rsidRPr="00F80D30" w:rsidRDefault="00784B17" w:rsidP="00784B17">
      <w:pPr>
        <w:spacing w:after="0" w:line="360" w:lineRule="auto"/>
        <w:jc w:val="both"/>
        <w:rPr>
          <w:rFonts w:ascii="Times New Roman" w:hAnsi="Times New Roman" w:cs="Times New Roman"/>
          <w:sz w:val="24"/>
          <w:szCs w:val="24"/>
        </w:rPr>
      </w:pPr>
    </w:p>
    <w:p w14:paraId="1780AC68" w14:textId="77777777" w:rsidR="00784B17" w:rsidRPr="00F80D30" w:rsidRDefault="00784B17" w:rsidP="00784B17">
      <w:pPr>
        <w:spacing w:after="0" w:line="360" w:lineRule="auto"/>
        <w:ind w:firstLine="720"/>
        <w:jc w:val="both"/>
        <w:rPr>
          <w:rFonts w:ascii="Times New Roman" w:hAnsi="Times New Roman" w:cs="Times New Roman"/>
          <w:sz w:val="24"/>
          <w:szCs w:val="24"/>
        </w:rPr>
      </w:pPr>
    </w:p>
    <w:p w14:paraId="3E62CAE1" w14:textId="77777777" w:rsidR="00784B17" w:rsidRDefault="00784B17" w:rsidP="00784B17"/>
    <w:p w14:paraId="67C67B9B" w14:textId="77777777" w:rsidR="00BB1E18" w:rsidRDefault="00784B17"/>
    <w:sectPr w:rsidR="00BB1E18" w:rsidSect="004F575A">
      <w:headerReference w:type="firs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DDCF2" w14:textId="77777777" w:rsidR="00441AA4" w:rsidRPr="00441AA4" w:rsidRDefault="00784B17" w:rsidP="00441AA4">
    <w:pPr>
      <w:spacing w:line="360" w:lineRule="auto"/>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441AA4">
      <w:rPr>
        <w:rFonts w:ascii="Times New Roman" w:hAnsi="Times New Roman" w:cs="Times New Roman"/>
      </w:rPr>
      <w:t>Financial Derivatives</w:t>
    </w:r>
  </w:p>
  <w:p w14:paraId="01E22D7F" w14:textId="77777777" w:rsidR="00441AA4" w:rsidRDefault="00784B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584E"/>
    <w:multiLevelType w:val="hybridMultilevel"/>
    <w:tmpl w:val="E46CA274"/>
    <w:lvl w:ilvl="0" w:tplc="DF707F94">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FAC6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A6B2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A701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E674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28C7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44BB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D08E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3E10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BD0F0B"/>
    <w:multiLevelType w:val="hybridMultilevel"/>
    <w:tmpl w:val="35764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2E52AF"/>
    <w:multiLevelType w:val="hybridMultilevel"/>
    <w:tmpl w:val="AD54EC26"/>
    <w:lvl w:ilvl="0" w:tplc="F25441B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88EC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744E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7620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76C5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1C1B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1406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684F7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28A91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13624E5"/>
    <w:multiLevelType w:val="hybridMultilevel"/>
    <w:tmpl w:val="1B307E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B17"/>
    <w:rsid w:val="0010163C"/>
    <w:rsid w:val="00432187"/>
    <w:rsid w:val="00784B17"/>
    <w:rsid w:val="008E078E"/>
    <w:rsid w:val="00E81BE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1D71BBF5"/>
  <w15:chartTrackingRefBased/>
  <w15:docId w15:val="{EC1139FE-4853-614D-9A90-CC5AF71B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B17"/>
    <w:pPr>
      <w:spacing w:after="160" w:line="259" w:lineRule="auto"/>
    </w:pPr>
    <w:rPr>
      <w:sz w:val="22"/>
      <w:szCs w:val="22"/>
      <w:lang w:val="en-GB"/>
    </w:rPr>
  </w:style>
  <w:style w:type="paragraph" w:styleId="Heading1">
    <w:name w:val="heading 1"/>
    <w:basedOn w:val="Normal"/>
    <w:next w:val="Normal"/>
    <w:link w:val="Heading1Char"/>
    <w:uiPriority w:val="9"/>
    <w:qFormat/>
    <w:rsid w:val="00784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B17"/>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784B17"/>
    <w:pPr>
      <w:ind w:left="720"/>
      <w:contextualSpacing/>
    </w:pPr>
  </w:style>
  <w:style w:type="paragraph" w:styleId="Header">
    <w:name w:val="header"/>
    <w:basedOn w:val="Normal"/>
    <w:link w:val="HeaderChar"/>
    <w:uiPriority w:val="99"/>
    <w:unhideWhenUsed/>
    <w:rsid w:val="00784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B17"/>
    <w:rPr>
      <w:sz w:val="22"/>
      <w:szCs w:val="22"/>
      <w:lang w:val="en-GB"/>
    </w:rPr>
  </w:style>
  <w:style w:type="table" w:styleId="TableGrid">
    <w:name w:val="Table Grid"/>
    <w:basedOn w:val="TableNormal"/>
    <w:uiPriority w:val="39"/>
    <w:rsid w:val="00784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3552</Words>
  <Characters>16451</Characters>
  <Application>Microsoft Office Word</Application>
  <DocSecurity>0</DocSecurity>
  <Lines>249</Lines>
  <Paragraphs>66</Paragraphs>
  <ScaleCrop>false</ScaleCrop>
  <Company/>
  <LinksUpToDate>false</LinksUpToDate>
  <CharactersWithSpaces>19937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 Saeed</dc:creator>
  <cp:keywords/>
  <dc:description/>
  <cp:lastModifiedBy>Abdullah Al Saeed</cp:lastModifiedBy>
  <cp:revision>1</cp:revision>
  <dcterms:created xsi:type="dcterms:W3CDTF">2020-06-09T04:27:00Z</dcterms:created>
  <dcterms:modified xsi:type="dcterms:W3CDTF">2020-06-09T04:27:00Z</dcterms:modified>
</cp:coreProperties>
</file>