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5C5E48" w:rsidRDefault="005C5E48" w:rsidP="00C308BB">
      <w:pPr>
        <w:spacing w:line="480" w:lineRule="auto"/>
        <w:jc w:val="center"/>
        <w:rPr>
          <w:rFonts w:ascii="Times New Roman" w:hAnsi="Times New Roman" w:cs="Times New Roman"/>
          <w:sz w:val="24"/>
          <w:szCs w:val="24"/>
        </w:rPr>
      </w:pPr>
    </w:p>
    <w:p w:rsidR="00D07503" w:rsidRPr="005C5E48" w:rsidRDefault="005C5E48" w:rsidP="00C308BB">
      <w:pPr>
        <w:spacing w:line="480" w:lineRule="auto"/>
        <w:jc w:val="center"/>
        <w:rPr>
          <w:rFonts w:ascii="Times New Roman" w:hAnsi="Times New Roman" w:cs="Times New Roman"/>
          <w:sz w:val="24"/>
          <w:szCs w:val="24"/>
        </w:rPr>
      </w:pPr>
      <w:r w:rsidRPr="005C5E48">
        <w:rPr>
          <w:rFonts w:ascii="Times New Roman" w:hAnsi="Times New Roman" w:cs="Times New Roman"/>
          <w:sz w:val="24"/>
          <w:szCs w:val="24"/>
        </w:rPr>
        <w:t>Uniform Commercial Code</w:t>
      </w:r>
    </w:p>
    <w:p w:rsidR="005C5E48" w:rsidRPr="005C5E48" w:rsidRDefault="005C5E48" w:rsidP="00C308BB">
      <w:pPr>
        <w:spacing w:line="480" w:lineRule="auto"/>
        <w:jc w:val="center"/>
        <w:rPr>
          <w:rFonts w:ascii="Times New Roman" w:hAnsi="Times New Roman" w:cs="Times New Roman"/>
          <w:sz w:val="24"/>
          <w:szCs w:val="24"/>
        </w:rPr>
      </w:pPr>
      <w:r w:rsidRPr="005C5E48">
        <w:rPr>
          <w:rFonts w:ascii="Times New Roman" w:hAnsi="Times New Roman" w:cs="Times New Roman"/>
          <w:sz w:val="24"/>
          <w:szCs w:val="24"/>
        </w:rPr>
        <w:t>Student’s Name</w:t>
      </w:r>
    </w:p>
    <w:p w:rsidR="005C5E48" w:rsidRDefault="005C5E48" w:rsidP="00C308BB">
      <w:pPr>
        <w:spacing w:line="480" w:lineRule="auto"/>
        <w:jc w:val="center"/>
        <w:rPr>
          <w:rFonts w:ascii="Times New Roman" w:hAnsi="Times New Roman" w:cs="Times New Roman"/>
          <w:sz w:val="24"/>
          <w:szCs w:val="24"/>
        </w:rPr>
      </w:pPr>
      <w:r w:rsidRPr="005C5E48">
        <w:rPr>
          <w:rFonts w:ascii="Times New Roman" w:hAnsi="Times New Roman" w:cs="Times New Roman"/>
          <w:sz w:val="24"/>
          <w:szCs w:val="24"/>
        </w:rPr>
        <w:t>Institutional Affiliation</w:t>
      </w:r>
    </w:p>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5C5E48" w:rsidRDefault="005C5E48" w:rsidP="005C5E48">
      <w:pPr>
        <w:jc w:val="center"/>
        <w:rPr>
          <w:rFonts w:ascii="Times New Roman" w:hAnsi="Times New Roman" w:cs="Times New Roman"/>
          <w:sz w:val="24"/>
          <w:szCs w:val="24"/>
        </w:rPr>
      </w:pPr>
    </w:p>
    <w:p w:rsidR="00C308BB" w:rsidRDefault="00C308BB" w:rsidP="00C308BB">
      <w:pPr>
        <w:spacing w:line="480" w:lineRule="auto"/>
        <w:rPr>
          <w:rFonts w:ascii="Times New Roman" w:hAnsi="Times New Roman" w:cs="Times New Roman"/>
          <w:sz w:val="24"/>
          <w:szCs w:val="24"/>
        </w:rPr>
      </w:pPr>
    </w:p>
    <w:p w:rsidR="005C5E48" w:rsidRDefault="005C5E48" w:rsidP="00C308B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U</w:t>
      </w:r>
      <w:r w:rsidR="0057042B">
        <w:rPr>
          <w:rFonts w:ascii="Times New Roman" w:hAnsi="Times New Roman" w:cs="Times New Roman"/>
          <w:sz w:val="24"/>
          <w:szCs w:val="24"/>
        </w:rPr>
        <w:t>niform</w:t>
      </w:r>
      <w:r>
        <w:rPr>
          <w:rFonts w:ascii="Times New Roman" w:hAnsi="Times New Roman" w:cs="Times New Roman"/>
          <w:sz w:val="24"/>
          <w:szCs w:val="24"/>
        </w:rPr>
        <w:t xml:space="preserve"> Commercial Code</w:t>
      </w:r>
    </w:p>
    <w:p w:rsidR="005C5E48" w:rsidRPr="004A739D" w:rsidRDefault="0090671D" w:rsidP="004A739D">
      <w:pPr>
        <w:spacing w:line="480" w:lineRule="auto"/>
        <w:jc w:val="center"/>
        <w:rPr>
          <w:rFonts w:ascii="Times New Roman" w:hAnsi="Times New Roman" w:cs="Times New Roman"/>
          <w:b/>
          <w:sz w:val="24"/>
          <w:szCs w:val="24"/>
        </w:rPr>
      </w:pPr>
      <w:r w:rsidRPr="004A739D">
        <w:rPr>
          <w:rFonts w:ascii="Times New Roman" w:hAnsi="Times New Roman" w:cs="Times New Roman"/>
          <w:b/>
          <w:sz w:val="24"/>
          <w:szCs w:val="24"/>
        </w:rPr>
        <w:t>Introduction</w:t>
      </w:r>
    </w:p>
    <w:p w:rsidR="0090671D" w:rsidRDefault="0090671D" w:rsidP="004A73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Uniform Commercial Code (UCC) is </w:t>
      </w:r>
      <w:r w:rsidR="00C308BB">
        <w:rPr>
          <w:rFonts w:ascii="Times New Roman" w:hAnsi="Times New Roman" w:cs="Times New Roman"/>
          <w:sz w:val="24"/>
          <w:szCs w:val="24"/>
        </w:rPr>
        <w:t xml:space="preserve">a </w:t>
      </w:r>
      <w:r w:rsidRPr="00C308BB">
        <w:rPr>
          <w:rFonts w:ascii="Times New Roman" w:hAnsi="Times New Roman" w:cs="Times New Roman"/>
          <w:noProof/>
          <w:sz w:val="24"/>
          <w:szCs w:val="24"/>
        </w:rPr>
        <w:t>set</w:t>
      </w:r>
      <w:r>
        <w:rPr>
          <w:rFonts w:ascii="Times New Roman" w:hAnsi="Times New Roman" w:cs="Times New Roman"/>
          <w:sz w:val="24"/>
          <w:szCs w:val="24"/>
        </w:rPr>
        <w:t xml:space="preserve"> of business laws which regulate financial contracts</w:t>
      </w:r>
      <w:r w:rsidR="00F34E3A">
        <w:rPr>
          <w:rFonts w:ascii="Times New Roman" w:hAnsi="Times New Roman" w:cs="Times New Roman"/>
          <w:sz w:val="24"/>
          <w:szCs w:val="24"/>
        </w:rPr>
        <w:t>(Martin, et al., 2017)</w:t>
      </w:r>
      <w:r>
        <w:rPr>
          <w:rFonts w:ascii="Times New Roman" w:hAnsi="Times New Roman" w:cs="Times New Roman"/>
          <w:sz w:val="24"/>
          <w:szCs w:val="24"/>
        </w:rPr>
        <w:t>. The uniform commercial code has</w:t>
      </w:r>
      <w:r w:rsidR="00E1050B">
        <w:rPr>
          <w:rFonts w:ascii="Times New Roman" w:hAnsi="Times New Roman" w:cs="Times New Roman"/>
          <w:sz w:val="24"/>
          <w:szCs w:val="24"/>
        </w:rPr>
        <w:t xml:space="preserve"> now</w:t>
      </w:r>
      <w:r>
        <w:rPr>
          <w:rFonts w:ascii="Times New Roman" w:hAnsi="Times New Roman" w:cs="Times New Roman"/>
          <w:sz w:val="24"/>
          <w:szCs w:val="24"/>
        </w:rPr>
        <w:t xml:space="preserve"> been fully</w:t>
      </w:r>
      <w:r w:rsidR="00E1050B">
        <w:rPr>
          <w:rFonts w:ascii="Times New Roman" w:hAnsi="Times New Roman" w:cs="Times New Roman"/>
          <w:sz w:val="24"/>
          <w:szCs w:val="24"/>
        </w:rPr>
        <w:t xml:space="preserve"> adopted by most states in the United States including California. The code has nine articles each dealing with separate aspects relating to banking and loans. The policies under the UCC are focused on the activities of entrepreneurs and small businesses. Its aim was to </w:t>
      </w:r>
      <w:r w:rsidR="00E1050B" w:rsidRPr="00C308BB">
        <w:rPr>
          <w:rFonts w:ascii="Times New Roman" w:hAnsi="Times New Roman" w:cs="Times New Roman"/>
          <w:noProof/>
          <w:sz w:val="24"/>
          <w:szCs w:val="24"/>
        </w:rPr>
        <w:t>cl</w:t>
      </w:r>
      <w:r w:rsidR="00C308BB">
        <w:rPr>
          <w:rFonts w:ascii="Times New Roman" w:hAnsi="Times New Roman" w:cs="Times New Roman"/>
          <w:noProof/>
          <w:sz w:val="24"/>
          <w:szCs w:val="24"/>
        </w:rPr>
        <w:t>arify</w:t>
      </w:r>
      <w:r w:rsidR="00E1050B">
        <w:rPr>
          <w:rFonts w:ascii="Times New Roman" w:hAnsi="Times New Roman" w:cs="Times New Roman"/>
          <w:sz w:val="24"/>
          <w:szCs w:val="24"/>
        </w:rPr>
        <w:t xml:space="preserve"> how each state could regulate its operations separately. Companies carrying out business transactions outside their native state are required to comply with the provisions of the UCC. This includes selling goods, borrowing money, leasing equipment, and establishing contacts. The UCC helps to harmonize sales and other commercial transactions in </w:t>
      </w:r>
      <w:r w:rsidR="00F34E3A">
        <w:rPr>
          <w:rFonts w:ascii="Times New Roman" w:hAnsi="Times New Roman" w:cs="Times New Roman"/>
          <w:sz w:val="24"/>
          <w:szCs w:val="24"/>
        </w:rPr>
        <w:t xml:space="preserve">the </w:t>
      </w:r>
      <w:r w:rsidR="00E1050B" w:rsidRPr="00F34E3A">
        <w:rPr>
          <w:rFonts w:ascii="Times New Roman" w:hAnsi="Times New Roman" w:cs="Times New Roman"/>
          <w:noProof/>
          <w:sz w:val="24"/>
          <w:szCs w:val="24"/>
        </w:rPr>
        <w:t>U.S.A</w:t>
      </w:r>
      <w:r w:rsidR="00F34E3A">
        <w:rPr>
          <w:rFonts w:ascii="Times New Roman" w:hAnsi="Times New Roman" w:cs="Times New Roman"/>
          <w:sz w:val="24"/>
          <w:szCs w:val="24"/>
        </w:rPr>
        <w:t xml:space="preserve"> (</w:t>
      </w:r>
      <w:r w:rsidR="00F34E3A" w:rsidRPr="00F34E3A">
        <w:rPr>
          <w:rFonts w:ascii="Times New Roman" w:hAnsi="Times New Roman" w:cs="Times New Roman"/>
          <w:sz w:val="24"/>
          <w:szCs w:val="24"/>
        </w:rPr>
        <w:t>Martin, et al., 2017).</w:t>
      </w:r>
    </w:p>
    <w:p w:rsidR="00E1050B" w:rsidRDefault="00290079" w:rsidP="004A739D">
      <w:pPr>
        <w:spacing w:line="480" w:lineRule="auto"/>
        <w:jc w:val="center"/>
        <w:rPr>
          <w:rFonts w:ascii="Times New Roman" w:hAnsi="Times New Roman" w:cs="Times New Roman"/>
          <w:b/>
          <w:sz w:val="24"/>
          <w:szCs w:val="24"/>
        </w:rPr>
      </w:pPr>
      <w:r w:rsidRPr="00290079">
        <w:rPr>
          <w:rFonts w:ascii="Times New Roman" w:hAnsi="Times New Roman" w:cs="Times New Roman"/>
          <w:b/>
          <w:sz w:val="24"/>
          <w:szCs w:val="24"/>
        </w:rPr>
        <w:t>California Commercial Code</w:t>
      </w:r>
    </w:p>
    <w:p w:rsidR="004A739D" w:rsidRDefault="00290079" w:rsidP="004A739D">
      <w:pPr>
        <w:spacing w:line="480" w:lineRule="auto"/>
        <w:ind w:firstLine="720"/>
        <w:rPr>
          <w:rFonts w:ascii="Times New Roman" w:hAnsi="Times New Roman" w:cs="Times New Roman"/>
          <w:sz w:val="24"/>
          <w:szCs w:val="24"/>
        </w:rPr>
      </w:pPr>
      <w:r>
        <w:rPr>
          <w:rFonts w:ascii="Times New Roman" w:hAnsi="Times New Roman" w:cs="Times New Roman"/>
          <w:sz w:val="24"/>
          <w:szCs w:val="24"/>
        </w:rPr>
        <w:t>California is one of the states which have adopted the UCC. Article two of UCC deals with sales and article 2A deals with leases</w:t>
      </w:r>
      <w:r w:rsidR="00F34E3A">
        <w:rPr>
          <w:rFonts w:ascii="Times New Roman" w:hAnsi="Times New Roman" w:cs="Times New Roman"/>
          <w:sz w:val="24"/>
          <w:szCs w:val="24"/>
        </w:rPr>
        <w:t>(</w:t>
      </w:r>
      <w:r w:rsidR="00F34E3A" w:rsidRPr="00F34E3A">
        <w:rPr>
          <w:rFonts w:ascii="Times New Roman" w:hAnsi="Times New Roman" w:cs="Times New Roman"/>
          <w:sz w:val="24"/>
          <w:szCs w:val="24"/>
        </w:rPr>
        <w:t>Martin, et al., 2017).</w:t>
      </w:r>
      <w:r w:rsidR="00BA3A51">
        <w:rPr>
          <w:rFonts w:ascii="Times New Roman" w:hAnsi="Times New Roman" w:cs="Times New Roman"/>
          <w:sz w:val="24"/>
          <w:szCs w:val="24"/>
        </w:rPr>
        <w:t xml:space="preserve"> In this </w:t>
      </w:r>
      <w:r w:rsidR="00BA3A51" w:rsidRPr="00F34E3A">
        <w:rPr>
          <w:rFonts w:ascii="Times New Roman" w:hAnsi="Times New Roman" w:cs="Times New Roman"/>
          <w:noProof/>
          <w:sz w:val="24"/>
          <w:szCs w:val="24"/>
        </w:rPr>
        <w:t>class</w:t>
      </w:r>
      <w:r w:rsidR="00F34E3A">
        <w:rPr>
          <w:rFonts w:ascii="Times New Roman" w:hAnsi="Times New Roman" w:cs="Times New Roman"/>
          <w:noProof/>
          <w:sz w:val="24"/>
          <w:szCs w:val="24"/>
        </w:rPr>
        <w:t>,</w:t>
      </w:r>
      <w:r w:rsidR="00BA3A51">
        <w:rPr>
          <w:rFonts w:ascii="Times New Roman" w:hAnsi="Times New Roman" w:cs="Times New Roman"/>
          <w:sz w:val="24"/>
          <w:szCs w:val="24"/>
        </w:rPr>
        <w:t xml:space="preserve"> I will teach about a very simple topic in A</w:t>
      </w:r>
      <w:r w:rsidR="004A739D">
        <w:rPr>
          <w:rFonts w:ascii="Times New Roman" w:hAnsi="Times New Roman" w:cs="Times New Roman"/>
          <w:sz w:val="24"/>
          <w:szCs w:val="24"/>
        </w:rPr>
        <w:t xml:space="preserve">rticle </w:t>
      </w:r>
      <w:r w:rsidR="00BA3A51">
        <w:rPr>
          <w:rFonts w:ascii="Times New Roman" w:hAnsi="Times New Roman" w:cs="Times New Roman"/>
          <w:sz w:val="24"/>
          <w:szCs w:val="24"/>
        </w:rPr>
        <w:t>2</w:t>
      </w:r>
      <w:r w:rsidR="004A739D">
        <w:rPr>
          <w:rFonts w:ascii="Times New Roman" w:hAnsi="Times New Roman" w:cs="Times New Roman"/>
          <w:sz w:val="24"/>
          <w:szCs w:val="24"/>
        </w:rPr>
        <w:t>A</w:t>
      </w:r>
      <w:r w:rsidR="00BA3A51">
        <w:rPr>
          <w:rFonts w:ascii="Times New Roman" w:hAnsi="Times New Roman" w:cs="Times New Roman"/>
          <w:sz w:val="24"/>
          <w:szCs w:val="24"/>
        </w:rPr>
        <w:t>-103</w:t>
      </w:r>
      <w:r w:rsidR="004A739D">
        <w:rPr>
          <w:rFonts w:ascii="Times New Roman" w:hAnsi="Times New Roman" w:cs="Times New Roman"/>
          <w:sz w:val="24"/>
          <w:szCs w:val="24"/>
        </w:rPr>
        <w:t xml:space="preserve"> (a)</w:t>
      </w:r>
      <w:r w:rsidR="00E82739">
        <w:rPr>
          <w:rFonts w:ascii="Times New Roman" w:hAnsi="Times New Roman" w:cs="Times New Roman"/>
          <w:sz w:val="24"/>
          <w:szCs w:val="24"/>
        </w:rPr>
        <w:t>,</w:t>
      </w:r>
      <w:r w:rsidR="004A739D">
        <w:rPr>
          <w:rFonts w:ascii="Times New Roman" w:hAnsi="Times New Roman" w:cs="Times New Roman"/>
          <w:sz w:val="24"/>
          <w:szCs w:val="24"/>
        </w:rPr>
        <w:t xml:space="preserve"> (b), (c)</w:t>
      </w:r>
      <w:r w:rsidR="00E82739">
        <w:rPr>
          <w:rFonts w:ascii="Times New Roman" w:hAnsi="Times New Roman" w:cs="Times New Roman"/>
          <w:sz w:val="24"/>
          <w:szCs w:val="24"/>
        </w:rPr>
        <w:t>,</w:t>
      </w:r>
      <w:r w:rsidR="004A739D">
        <w:rPr>
          <w:rFonts w:ascii="Times New Roman" w:hAnsi="Times New Roman" w:cs="Times New Roman"/>
          <w:sz w:val="24"/>
          <w:szCs w:val="24"/>
        </w:rPr>
        <w:t xml:space="preserve"> and (d)</w:t>
      </w:r>
      <w:r w:rsidR="00BA3A51">
        <w:rPr>
          <w:rFonts w:ascii="Times New Roman" w:hAnsi="Times New Roman" w:cs="Times New Roman"/>
          <w:sz w:val="24"/>
          <w:szCs w:val="24"/>
        </w:rPr>
        <w:t>. This section basically deals with definitions and index of definitions in the UCC. To start with, a buyer is a person who buys or contracts to buy goods or other commodities. This means that a buyer is the one who initiates the transaction process by approaching a potential supplier. He or she is therefore resp</w:t>
      </w:r>
      <w:r w:rsidR="00F34E3A">
        <w:rPr>
          <w:rFonts w:ascii="Times New Roman" w:hAnsi="Times New Roman" w:cs="Times New Roman"/>
          <w:sz w:val="24"/>
          <w:szCs w:val="24"/>
        </w:rPr>
        <w:t>onsible for making the payments(</w:t>
      </w:r>
      <w:r w:rsidR="00F34E3A" w:rsidRPr="00F34E3A">
        <w:rPr>
          <w:rFonts w:ascii="Times New Roman" w:hAnsi="Times New Roman" w:cs="Times New Roman"/>
          <w:sz w:val="24"/>
          <w:szCs w:val="24"/>
        </w:rPr>
        <w:t>Gabriel, 2018).</w:t>
      </w:r>
    </w:p>
    <w:p w:rsidR="00290079" w:rsidRDefault="00BA3A51" w:rsidP="004A73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Another term that needs to be defined is “good faith” and this term means honesty</w:t>
      </w:r>
      <w:r w:rsidR="00ED36D3">
        <w:rPr>
          <w:rFonts w:ascii="Times New Roman" w:hAnsi="Times New Roman" w:cs="Times New Roman"/>
          <w:sz w:val="24"/>
          <w:szCs w:val="24"/>
        </w:rPr>
        <w:t>,</w:t>
      </w:r>
      <w:bookmarkStart w:id="0" w:name="_GoBack"/>
      <w:bookmarkEnd w:id="0"/>
      <w:r>
        <w:rPr>
          <w:rFonts w:ascii="Times New Roman" w:hAnsi="Times New Roman" w:cs="Times New Roman"/>
          <w:sz w:val="24"/>
          <w:szCs w:val="24"/>
        </w:rPr>
        <w:t>integrity or faithfulness</w:t>
      </w:r>
      <w:r w:rsidR="00F34E3A">
        <w:rPr>
          <w:rFonts w:ascii="Times New Roman" w:hAnsi="Times New Roman" w:cs="Times New Roman"/>
          <w:sz w:val="24"/>
          <w:szCs w:val="24"/>
        </w:rPr>
        <w:t xml:space="preserve">(Hunter, </w:t>
      </w:r>
      <w:r w:rsidR="00F34E3A" w:rsidRPr="00F34E3A">
        <w:rPr>
          <w:rFonts w:ascii="Times New Roman" w:hAnsi="Times New Roman" w:cs="Times New Roman"/>
          <w:sz w:val="24"/>
          <w:szCs w:val="24"/>
        </w:rPr>
        <w:t>2017</w:t>
      </w:r>
      <w:r w:rsidR="00F34E3A">
        <w:rPr>
          <w:rFonts w:ascii="Times New Roman" w:hAnsi="Times New Roman" w:cs="Times New Roman"/>
          <w:sz w:val="24"/>
          <w:szCs w:val="24"/>
        </w:rPr>
        <w:t>)</w:t>
      </w:r>
      <w:r>
        <w:rPr>
          <w:rFonts w:ascii="Times New Roman" w:hAnsi="Times New Roman" w:cs="Times New Roman"/>
          <w:sz w:val="24"/>
          <w:szCs w:val="24"/>
        </w:rPr>
        <w:t xml:space="preserve">. A merchant or a trader should always be honest and observe reasonable standards when dealing in </w:t>
      </w:r>
      <w:r w:rsidR="00F34E3A">
        <w:rPr>
          <w:rFonts w:ascii="Times New Roman" w:hAnsi="Times New Roman" w:cs="Times New Roman"/>
          <w:sz w:val="24"/>
          <w:szCs w:val="24"/>
        </w:rPr>
        <w:t xml:space="preserve">the </w:t>
      </w:r>
      <w:r w:rsidRPr="00F34E3A">
        <w:rPr>
          <w:rFonts w:ascii="Times New Roman" w:hAnsi="Times New Roman" w:cs="Times New Roman"/>
          <w:noProof/>
          <w:sz w:val="24"/>
          <w:szCs w:val="24"/>
        </w:rPr>
        <w:t>trade</w:t>
      </w:r>
      <w:r>
        <w:rPr>
          <w:rFonts w:ascii="Times New Roman" w:hAnsi="Times New Roman" w:cs="Times New Roman"/>
          <w:sz w:val="24"/>
          <w:szCs w:val="24"/>
        </w:rPr>
        <w:t xml:space="preserve">. This means that the trader should </w:t>
      </w:r>
      <w:r>
        <w:rPr>
          <w:rFonts w:ascii="Times New Roman" w:hAnsi="Times New Roman" w:cs="Times New Roman"/>
          <w:sz w:val="24"/>
          <w:szCs w:val="24"/>
        </w:rPr>
        <w:lastRenderedPageBreak/>
        <w:t xml:space="preserve">avoid any </w:t>
      </w:r>
      <w:r w:rsidR="00451980">
        <w:rPr>
          <w:rFonts w:ascii="Times New Roman" w:hAnsi="Times New Roman" w:cs="Times New Roman"/>
          <w:sz w:val="24"/>
          <w:szCs w:val="24"/>
        </w:rPr>
        <w:t>fraudulent</w:t>
      </w:r>
      <w:r>
        <w:rPr>
          <w:rFonts w:ascii="Times New Roman" w:hAnsi="Times New Roman" w:cs="Times New Roman"/>
          <w:sz w:val="24"/>
          <w:szCs w:val="24"/>
        </w:rPr>
        <w:t xml:space="preserve"> acts, </w:t>
      </w:r>
      <w:r w:rsidR="004A739D">
        <w:rPr>
          <w:rFonts w:ascii="Times New Roman" w:hAnsi="Times New Roman" w:cs="Times New Roman"/>
          <w:sz w:val="24"/>
          <w:szCs w:val="24"/>
        </w:rPr>
        <w:t>charlatan</w:t>
      </w:r>
      <w:r>
        <w:rPr>
          <w:rFonts w:ascii="Times New Roman" w:hAnsi="Times New Roman" w:cs="Times New Roman"/>
          <w:sz w:val="24"/>
          <w:szCs w:val="24"/>
        </w:rPr>
        <w:t xml:space="preserve"> acts, </w:t>
      </w:r>
      <w:r w:rsidR="005E14B1">
        <w:rPr>
          <w:rFonts w:ascii="Times New Roman" w:hAnsi="Times New Roman" w:cs="Times New Roman"/>
          <w:sz w:val="24"/>
          <w:szCs w:val="24"/>
        </w:rPr>
        <w:t xml:space="preserve">cheating, and any other act that is not ethical in trade. Merchants should always provide </w:t>
      </w:r>
      <w:r w:rsidR="005E14B1" w:rsidRPr="00F34E3A">
        <w:rPr>
          <w:rFonts w:ascii="Times New Roman" w:hAnsi="Times New Roman" w:cs="Times New Roman"/>
          <w:noProof/>
          <w:sz w:val="24"/>
          <w:szCs w:val="24"/>
        </w:rPr>
        <w:t>true</w:t>
      </w:r>
      <w:r w:rsidR="005E14B1">
        <w:rPr>
          <w:rFonts w:ascii="Times New Roman" w:hAnsi="Times New Roman" w:cs="Times New Roman"/>
          <w:sz w:val="24"/>
          <w:szCs w:val="24"/>
        </w:rPr>
        <w:t xml:space="preserve"> information and maintain a high degree of honesty.</w:t>
      </w:r>
    </w:p>
    <w:p w:rsidR="005E14B1" w:rsidRDefault="005E14B1" w:rsidP="004A739D">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term is “receipt” and this term means that goods have been </w:t>
      </w:r>
      <w:r w:rsidR="004A739D">
        <w:rPr>
          <w:rFonts w:ascii="Times New Roman" w:hAnsi="Times New Roman" w:cs="Times New Roman"/>
          <w:sz w:val="24"/>
          <w:szCs w:val="24"/>
        </w:rPr>
        <w:t>physically</w:t>
      </w:r>
      <w:r>
        <w:rPr>
          <w:rFonts w:ascii="Times New Roman" w:hAnsi="Times New Roman" w:cs="Times New Roman"/>
          <w:sz w:val="24"/>
          <w:szCs w:val="24"/>
        </w:rPr>
        <w:t xml:space="preserve"> possessed by a person. Receipt</w:t>
      </w:r>
      <w:r w:rsidR="00F34E3A">
        <w:rPr>
          <w:rFonts w:ascii="Times New Roman" w:hAnsi="Times New Roman" w:cs="Times New Roman"/>
          <w:sz w:val="24"/>
          <w:szCs w:val="24"/>
        </w:rPr>
        <w:t>, in other words,</w:t>
      </w:r>
      <w:r>
        <w:rPr>
          <w:rFonts w:ascii="Times New Roman" w:hAnsi="Times New Roman" w:cs="Times New Roman"/>
          <w:sz w:val="24"/>
          <w:szCs w:val="24"/>
        </w:rPr>
        <w:t xml:space="preserve"> means that goods have been </w:t>
      </w:r>
      <w:r w:rsidR="004A739D">
        <w:rPr>
          <w:rFonts w:ascii="Times New Roman" w:hAnsi="Times New Roman" w:cs="Times New Roman"/>
          <w:sz w:val="24"/>
          <w:szCs w:val="24"/>
        </w:rPr>
        <w:t>delivered</w:t>
      </w:r>
      <w:r>
        <w:rPr>
          <w:rFonts w:ascii="Times New Roman" w:hAnsi="Times New Roman" w:cs="Times New Roman"/>
          <w:sz w:val="24"/>
          <w:szCs w:val="24"/>
        </w:rPr>
        <w:t xml:space="preserve"> to a trader and the trader has </w:t>
      </w:r>
      <w:r w:rsidR="004A739D">
        <w:rPr>
          <w:rFonts w:ascii="Times New Roman" w:hAnsi="Times New Roman" w:cs="Times New Roman"/>
          <w:sz w:val="24"/>
          <w:szCs w:val="24"/>
        </w:rPr>
        <w:t>possessed</w:t>
      </w:r>
      <w:r>
        <w:rPr>
          <w:rFonts w:ascii="Times New Roman" w:hAnsi="Times New Roman" w:cs="Times New Roman"/>
          <w:sz w:val="24"/>
          <w:szCs w:val="24"/>
        </w:rPr>
        <w:t xml:space="preserve"> them physically. The other term I want to define is the seller. This can be termed as the opposite of buyer and it means a person who contracts to sell or sells goods. This means that this is the person in possession of goods and is willing to sell to a potential customer (buyer). Without the two parties (buyer and seller) no trading activities can take </w:t>
      </w:r>
      <w:r w:rsidR="00F34E3A">
        <w:rPr>
          <w:rFonts w:ascii="Times New Roman" w:hAnsi="Times New Roman" w:cs="Times New Roman"/>
          <w:sz w:val="24"/>
          <w:szCs w:val="24"/>
        </w:rPr>
        <w:t>place (</w:t>
      </w:r>
      <w:r w:rsidR="00F34E3A" w:rsidRPr="00F34E3A">
        <w:rPr>
          <w:rFonts w:ascii="Times New Roman" w:hAnsi="Times New Roman" w:cs="Times New Roman"/>
          <w:sz w:val="24"/>
          <w:szCs w:val="24"/>
        </w:rPr>
        <w:t>Hunter, 2017).</w:t>
      </w:r>
    </w:p>
    <w:p w:rsidR="004A739D" w:rsidRDefault="004A739D" w:rsidP="004A739D">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terms </w:t>
      </w:r>
      <w:r w:rsidR="00451980">
        <w:rPr>
          <w:rFonts w:ascii="Times New Roman" w:hAnsi="Times New Roman" w:cs="Times New Roman"/>
          <w:sz w:val="24"/>
          <w:szCs w:val="24"/>
        </w:rPr>
        <w:t xml:space="preserve">have been used regularly in trading activities. To start with, if for </w:t>
      </w:r>
      <w:r w:rsidR="00451980" w:rsidRPr="00F34E3A">
        <w:rPr>
          <w:rFonts w:ascii="Times New Roman" w:hAnsi="Times New Roman" w:cs="Times New Roman"/>
          <w:noProof/>
          <w:sz w:val="24"/>
          <w:szCs w:val="24"/>
        </w:rPr>
        <w:t>example</w:t>
      </w:r>
      <w:r w:rsidR="00F34E3A">
        <w:rPr>
          <w:rFonts w:ascii="Times New Roman" w:hAnsi="Times New Roman" w:cs="Times New Roman"/>
          <w:noProof/>
          <w:sz w:val="24"/>
          <w:szCs w:val="24"/>
        </w:rPr>
        <w:t>,</w:t>
      </w:r>
      <w:r w:rsidR="00451980">
        <w:rPr>
          <w:rFonts w:ascii="Times New Roman" w:hAnsi="Times New Roman" w:cs="Times New Roman"/>
          <w:sz w:val="24"/>
          <w:szCs w:val="24"/>
        </w:rPr>
        <w:t xml:space="preserve"> I want to purchase a car from Washington, then I become the buyer. The one who sells me the car is the seller. After </w:t>
      </w:r>
      <w:r w:rsidR="00451980" w:rsidRPr="00F34E3A">
        <w:rPr>
          <w:rFonts w:ascii="Times New Roman" w:hAnsi="Times New Roman" w:cs="Times New Roman"/>
          <w:noProof/>
          <w:sz w:val="24"/>
          <w:szCs w:val="24"/>
        </w:rPr>
        <w:t>all</w:t>
      </w:r>
      <w:r w:rsidR="00F34E3A">
        <w:rPr>
          <w:rFonts w:ascii="Times New Roman" w:hAnsi="Times New Roman" w:cs="Times New Roman"/>
          <w:noProof/>
          <w:sz w:val="24"/>
          <w:szCs w:val="24"/>
        </w:rPr>
        <w:t>,</w:t>
      </w:r>
      <w:r w:rsidR="00451980">
        <w:rPr>
          <w:rFonts w:ascii="Times New Roman" w:hAnsi="Times New Roman" w:cs="Times New Roman"/>
          <w:sz w:val="24"/>
          <w:szCs w:val="24"/>
        </w:rPr>
        <w:t xml:space="preserve"> the transactions have been made and the car I finally possess it, then this can be referred to as receipt. If both of us (buyer and the seller) transact the business without any of us concealing any information or giving the false information, then “good faith” will have been upheld.</w:t>
      </w:r>
    </w:p>
    <w:p w:rsidR="00451980" w:rsidRDefault="00451980" w:rsidP="00F34E3A">
      <w:pPr>
        <w:spacing w:before="240" w:line="480" w:lineRule="auto"/>
        <w:jc w:val="center"/>
        <w:rPr>
          <w:rFonts w:ascii="Times New Roman" w:hAnsi="Times New Roman" w:cs="Times New Roman"/>
          <w:b/>
          <w:sz w:val="24"/>
          <w:szCs w:val="24"/>
        </w:rPr>
      </w:pPr>
      <w:r w:rsidRPr="00451980">
        <w:rPr>
          <w:rFonts w:ascii="Times New Roman" w:hAnsi="Times New Roman" w:cs="Times New Roman"/>
          <w:b/>
          <w:sz w:val="24"/>
          <w:szCs w:val="24"/>
        </w:rPr>
        <w:t>Conclusion</w:t>
      </w:r>
    </w:p>
    <w:p w:rsidR="00451980" w:rsidRDefault="00451980" w:rsidP="004A739D">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UCC is a very useful document in regulating business transactions in the United States. It helps to clear on some of the controversial terms which can be misinterpreted differently by different people. </w:t>
      </w:r>
      <w:r w:rsidR="00F34E3A">
        <w:rPr>
          <w:rFonts w:ascii="Times New Roman" w:hAnsi="Times New Roman" w:cs="Times New Roman"/>
          <w:sz w:val="24"/>
          <w:szCs w:val="24"/>
        </w:rPr>
        <w:t>Article</w:t>
      </w:r>
      <w:r>
        <w:rPr>
          <w:rFonts w:ascii="Times New Roman" w:hAnsi="Times New Roman" w:cs="Times New Roman"/>
          <w:sz w:val="24"/>
          <w:szCs w:val="24"/>
        </w:rPr>
        <w:t xml:space="preserve"> 2A-103, as discussed above has given the definitions of some terms such as buyer, seller, good faith, and receipt</w:t>
      </w:r>
      <w:r w:rsidR="00F34E3A">
        <w:rPr>
          <w:rFonts w:ascii="Times New Roman" w:hAnsi="Times New Roman" w:cs="Times New Roman"/>
          <w:sz w:val="24"/>
          <w:szCs w:val="24"/>
        </w:rPr>
        <w:t xml:space="preserve">(Gabriel, </w:t>
      </w:r>
      <w:r w:rsidR="00F34E3A" w:rsidRPr="00F34E3A">
        <w:rPr>
          <w:rFonts w:ascii="Times New Roman" w:hAnsi="Times New Roman" w:cs="Times New Roman"/>
          <w:sz w:val="24"/>
          <w:szCs w:val="24"/>
        </w:rPr>
        <w:t>2018).</w:t>
      </w:r>
      <w:r>
        <w:rPr>
          <w:rFonts w:ascii="Times New Roman" w:hAnsi="Times New Roman" w:cs="Times New Roman"/>
          <w:sz w:val="24"/>
          <w:szCs w:val="24"/>
        </w:rPr>
        <w:t xml:space="preserve">These terms are </w:t>
      </w:r>
      <w:r w:rsidR="00F34E3A">
        <w:rPr>
          <w:rFonts w:ascii="Times New Roman" w:hAnsi="Times New Roman" w:cs="Times New Roman"/>
          <w:sz w:val="24"/>
          <w:szCs w:val="24"/>
        </w:rPr>
        <w:t>widely used today in the business world and a clear definition of what they mean is very crucial.</w:t>
      </w:r>
    </w:p>
    <w:p w:rsidR="00F34E3A" w:rsidRPr="005E6B2E" w:rsidRDefault="005E6B2E" w:rsidP="005E6B2E">
      <w:pPr>
        <w:spacing w:before="240" w:line="480" w:lineRule="auto"/>
        <w:jc w:val="center"/>
        <w:rPr>
          <w:rFonts w:ascii="Times New Roman" w:hAnsi="Times New Roman" w:cs="Times New Roman"/>
          <w:b/>
          <w:sz w:val="24"/>
          <w:szCs w:val="24"/>
        </w:rPr>
      </w:pPr>
      <w:r w:rsidRPr="005E6B2E">
        <w:rPr>
          <w:rFonts w:ascii="Times New Roman" w:hAnsi="Times New Roman" w:cs="Times New Roman"/>
          <w:b/>
          <w:sz w:val="24"/>
          <w:szCs w:val="24"/>
        </w:rPr>
        <w:lastRenderedPageBreak/>
        <w:t>References</w:t>
      </w:r>
    </w:p>
    <w:p w:rsidR="00C308BB" w:rsidRPr="00F34E3A" w:rsidRDefault="00C308BB" w:rsidP="00C308BB">
      <w:pPr>
        <w:spacing w:before="240" w:line="480" w:lineRule="auto"/>
        <w:ind w:left="720" w:hanging="720"/>
        <w:rPr>
          <w:rFonts w:ascii="Times New Roman" w:hAnsi="Times New Roman" w:cs="Times New Roman"/>
          <w:sz w:val="24"/>
          <w:szCs w:val="24"/>
        </w:rPr>
      </w:pPr>
      <w:r w:rsidRPr="00F34E3A">
        <w:rPr>
          <w:rFonts w:ascii="Times New Roman" w:hAnsi="Times New Roman" w:cs="Times New Roman"/>
          <w:sz w:val="24"/>
          <w:szCs w:val="24"/>
        </w:rPr>
        <w:t>Gabriel, H. (2018). Uniform Commercial Code A</w:t>
      </w:r>
      <w:r>
        <w:rPr>
          <w:rFonts w:ascii="Times New Roman" w:hAnsi="Times New Roman" w:cs="Times New Roman"/>
          <w:sz w:val="24"/>
          <w:szCs w:val="24"/>
        </w:rPr>
        <w:t>rticle Two Revisions: The View of t</w:t>
      </w:r>
      <w:r w:rsidRPr="00F34E3A">
        <w:rPr>
          <w:rFonts w:ascii="Times New Roman" w:hAnsi="Times New Roman" w:cs="Times New Roman"/>
          <w:sz w:val="24"/>
          <w:szCs w:val="24"/>
        </w:rPr>
        <w:t>he Trenches. </w:t>
      </w:r>
      <w:r w:rsidRPr="00F34E3A">
        <w:rPr>
          <w:rFonts w:ascii="Times New Roman" w:hAnsi="Times New Roman" w:cs="Times New Roman"/>
          <w:i/>
          <w:iCs/>
          <w:sz w:val="24"/>
          <w:szCs w:val="24"/>
        </w:rPr>
        <w:t>Barry Law Review</w:t>
      </w:r>
      <w:r w:rsidRPr="00F34E3A">
        <w:rPr>
          <w:rFonts w:ascii="Times New Roman" w:hAnsi="Times New Roman" w:cs="Times New Roman"/>
          <w:sz w:val="24"/>
          <w:szCs w:val="24"/>
        </w:rPr>
        <w:t>, </w:t>
      </w:r>
      <w:r w:rsidRPr="00F34E3A">
        <w:rPr>
          <w:rFonts w:ascii="Times New Roman" w:hAnsi="Times New Roman" w:cs="Times New Roman"/>
          <w:i/>
          <w:iCs/>
          <w:sz w:val="24"/>
          <w:szCs w:val="24"/>
        </w:rPr>
        <w:t>23</w:t>
      </w:r>
      <w:r w:rsidRPr="00F34E3A">
        <w:rPr>
          <w:rFonts w:ascii="Times New Roman" w:hAnsi="Times New Roman" w:cs="Times New Roman"/>
          <w:sz w:val="24"/>
          <w:szCs w:val="24"/>
        </w:rPr>
        <w:t>(2), 4.</w:t>
      </w:r>
    </w:p>
    <w:p w:rsidR="00C308BB" w:rsidRDefault="00C308BB" w:rsidP="00C308BB">
      <w:pPr>
        <w:spacing w:before="240" w:line="480" w:lineRule="auto"/>
        <w:ind w:left="720" w:hanging="720"/>
        <w:rPr>
          <w:rFonts w:ascii="Times New Roman" w:hAnsi="Times New Roman" w:cs="Times New Roman"/>
          <w:sz w:val="24"/>
          <w:szCs w:val="24"/>
        </w:rPr>
      </w:pPr>
      <w:r w:rsidRPr="00F34E3A">
        <w:rPr>
          <w:rFonts w:ascii="Times New Roman" w:hAnsi="Times New Roman" w:cs="Times New Roman"/>
          <w:sz w:val="24"/>
          <w:szCs w:val="24"/>
        </w:rPr>
        <w:t>Hunter, H. (2017). Modern Law of Contracts.</w:t>
      </w:r>
    </w:p>
    <w:p w:rsidR="00C308BB" w:rsidRPr="00451980" w:rsidRDefault="00C308BB" w:rsidP="00C308BB">
      <w:pPr>
        <w:spacing w:before="240" w:line="480" w:lineRule="auto"/>
        <w:ind w:left="720" w:hanging="720"/>
        <w:rPr>
          <w:rFonts w:ascii="Times New Roman" w:hAnsi="Times New Roman" w:cs="Times New Roman"/>
          <w:sz w:val="24"/>
          <w:szCs w:val="24"/>
        </w:rPr>
      </w:pPr>
      <w:r w:rsidRPr="00F34E3A">
        <w:rPr>
          <w:rFonts w:ascii="Times New Roman" w:hAnsi="Times New Roman" w:cs="Times New Roman"/>
          <w:sz w:val="24"/>
          <w:szCs w:val="24"/>
        </w:rPr>
        <w:t>Martin, J. S., Marks, C. P., &amp; Barnes, W. (2017). The Uniform Commer</w:t>
      </w:r>
      <w:r>
        <w:rPr>
          <w:rFonts w:ascii="Times New Roman" w:hAnsi="Times New Roman" w:cs="Times New Roman"/>
          <w:sz w:val="24"/>
          <w:szCs w:val="24"/>
        </w:rPr>
        <w:t>cial Code Survey.</w:t>
      </w:r>
    </w:p>
    <w:sectPr w:rsidR="00C308BB" w:rsidRPr="00451980" w:rsidSect="0048258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2CE0" w:rsidRDefault="00352CE0" w:rsidP="00482589">
      <w:pPr>
        <w:spacing w:after="0" w:line="240" w:lineRule="auto"/>
      </w:pPr>
      <w:r>
        <w:separator/>
      </w:r>
    </w:p>
  </w:endnote>
  <w:endnote w:type="continuationSeparator" w:id="1">
    <w:p w:rsidR="00352CE0" w:rsidRDefault="00352CE0" w:rsidP="004825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2CE0" w:rsidRDefault="00352CE0" w:rsidP="00482589">
      <w:pPr>
        <w:spacing w:after="0" w:line="240" w:lineRule="auto"/>
      </w:pPr>
      <w:r>
        <w:separator/>
      </w:r>
    </w:p>
  </w:footnote>
  <w:footnote w:type="continuationSeparator" w:id="1">
    <w:p w:rsidR="00352CE0" w:rsidRDefault="00352CE0" w:rsidP="004825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7930749"/>
      <w:docPartObj>
        <w:docPartGallery w:val="Page Numbers (Top of Page)"/>
        <w:docPartUnique/>
      </w:docPartObj>
    </w:sdtPr>
    <w:sdtEndPr>
      <w:rPr>
        <w:noProof/>
      </w:rPr>
    </w:sdtEndPr>
    <w:sdtContent>
      <w:p w:rsidR="00482589" w:rsidRDefault="00482589">
        <w:pPr>
          <w:pStyle w:val="Header"/>
          <w:jc w:val="right"/>
        </w:pPr>
        <w:r>
          <w:t xml:space="preserve">UNIFORM COMMERCIAL CODE                                                                                                                                  </w:t>
        </w:r>
        <w:r w:rsidR="006827E8">
          <w:fldChar w:fldCharType="begin"/>
        </w:r>
        <w:r>
          <w:instrText xml:space="preserve"> PAGE   \* MERGEFORMAT </w:instrText>
        </w:r>
        <w:r w:rsidR="006827E8">
          <w:fldChar w:fldCharType="separate"/>
        </w:r>
        <w:r w:rsidR="0067353A">
          <w:rPr>
            <w:noProof/>
          </w:rPr>
          <w:t>4</w:t>
        </w:r>
        <w:r w:rsidR="006827E8">
          <w:rPr>
            <w:noProof/>
          </w:rPr>
          <w:fldChar w:fldCharType="end"/>
        </w:r>
      </w:p>
    </w:sdtContent>
  </w:sdt>
  <w:p w:rsidR="00482589" w:rsidRDefault="0048258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589" w:rsidRDefault="00482589">
    <w:pPr>
      <w:pStyle w:val="Header"/>
    </w:pPr>
    <w:r>
      <w:t>Running Head: UNIFORM COMMERCIAL CODE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UytzQxMTYzMDYxNDRU0lEKTi0uzszPAykwrAUAhgeQOCwAAAA="/>
  </w:docVars>
  <w:rsids>
    <w:rsidRoot w:val="005C5E48"/>
    <w:rsid w:val="00030613"/>
    <w:rsid w:val="00180719"/>
    <w:rsid w:val="00290079"/>
    <w:rsid w:val="00352CE0"/>
    <w:rsid w:val="00451980"/>
    <w:rsid w:val="00482589"/>
    <w:rsid w:val="004A739D"/>
    <w:rsid w:val="0057042B"/>
    <w:rsid w:val="005C5E48"/>
    <w:rsid w:val="005E14B1"/>
    <w:rsid w:val="005E6B2E"/>
    <w:rsid w:val="0067353A"/>
    <w:rsid w:val="006827E8"/>
    <w:rsid w:val="0090671D"/>
    <w:rsid w:val="00BA3A51"/>
    <w:rsid w:val="00C249C9"/>
    <w:rsid w:val="00C308BB"/>
    <w:rsid w:val="00E1050B"/>
    <w:rsid w:val="00E82739"/>
    <w:rsid w:val="00ED36D3"/>
    <w:rsid w:val="00F34E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7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589"/>
  </w:style>
  <w:style w:type="paragraph" w:styleId="Footer">
    <w:name w:val="footer"/>
    <w:basedOn w:val="Normal"/>
    <w:link w:val="FooterChar"/>
    <w:uiPriority w:val="99"/>
    <w:unhideWhenUsed/>
    <w:rsid w:val="00482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58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2018-10-29T11:40:00Z</dcterms:created>
  <dcterms:modified xsi:type="dcterms:W3CDTF">2018-10-29T11:40:00Z</dcterms:modified>
</cp:coreProperties>
</file>