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302A" w:rsidRDefault="00B3302A" w:rsidP="00B3302A">
      <w:pPr>
        <w:spacing w:line="480" w:lineRule="auto"/>
        <w:rPr>
          <w:rFonts w:ascii="Times New Roman" w:hAnsi="Times New Roman" w:cs="Times New Roman"/>
          <w:sz w:val="24"/>
          <w:szCs w:val="24"/>
        </w:rPr>
      </w:pPr>
    </w:p>
    <w:p w:rsidR="001E5CDF" w:rsidRPr="00C76610" w:rsidRDefault="00A4415D" w:rsidP="00B3302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 xml:space="preserve">Negro spirituality has significance in the American folksong. Some of the famous spirituals include low swing sweet composed by Wallis Willis and deep down in my heart. The spirituals were sung but African slaves in praise houses and bush arbor meetings. During the session, the attendants would sing, chant, and dance to the rhythm. The spirituals also involved ring </w:t>
      </w:r>
      <w:r w:rsidR="00C76610" w:rsidRPr="00C76610">
        <w:rPr>
          <w:rFonts w:ascii="Times New Roman" w:hAnsi="Times New Roman" w:cs="Times New Roman"/>
          <w:sz w:val="24"/>
          <w:szCs w:val="24"/>
        </w:rPr>
        <w:t>out dance</w:t>
      </w:r>
      <w:r w:rsidRPr="00C76610">
        <w:rPr>
          <w:rFonts w:ascii="Times New Roman" w:hAnsi="Times New Roman" w:cs="Times New Roman"/>
          <w:sz w:val="24"/>
          <w:szCs w:val="24"/>
        </w:rPr>
        <w:t xml:space="preserve"> that involved dancing, chanting, and clapping commonly done in African slave's plantations. Jesus led me all the way was a spiritual that was danced in ring shout mode. In African society, music had an integral part that was used in officiating life events and daily activities despite the opposition they faced from the whites who viewed African American way of life as an outdated way of life. Spirituals were sung in call and response by the audience after a direction on the stipulated rhythm by the leader</w:t>
      </w:r>
      <w:r w:rsidR="00B3302A">
        <w:rPr>
          <w:rFonts w:ascii="Times New Roman" w:hAnsi="Times New Roman" w:cs="Times New Roman"/>
          <w:sz w:val="24"/>
          <w:szCs w:val="24"/>
        </w:rPr>
        <w:t xml:space="preserve"> (Barber, 26</w:t>
      </w:r>
      <w:r w:rsidR="00CC1FC9">
        <w:rPr>
          <w:rFonts w:ascii="Times New Roman" w:hAnsi="Times New Roman" w:cs="Times New Roman"/>
          <w:sz w:val="24"/>
          <w:szCs w:val="24"/>
        </w:rPr>
        <w:t>).</w:t>
      </w:r>
      <w:r w:rsidRPr="00C76610">
        <w:rPr>
          <w:rFonts w:ascii="Times New Roman" w:hAnsi="Times New Roman" w:cs="Times New Roman"/>
          <w:sz w:val="24"/>
          <w:szCs w:val="24"/>
        </w:rPr>
        <w:t xml:space="preserve"> </w:t>
      </w:r>
    </w:p>
    <w:p w:rsidR="00951724" w:rsidRPr="00C76610"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Many</w:t>
      </w:r>
      <w:r w:rsidR="00BB7FD6" w:rsidRPr="00C76610">
        <w:rPr>
          <w:rFonts w:ascii="Times New Roman" w:hAnsi="Times New Roman" w:cs="Times New Roman"/>
          <w:sz w:val="24"/>
          <w:szCs w:val="24"/>
        </w:rPr>
        <w:t xml:space="preserve"> spiritual songs that the African Americans sang involved slow, slow, and intensive melancholic moods. </w:t>
      </w:r>
      <w:r w:rsidRPr="00C76610">
        <w:rPr>
          <w:rFonts w:ascii="Times New Roman" w:hAnsi="Times New Roman" w:cs="Times New Roman"/>
          <w:sz w:val="24"/>
          <w:szCs w:val="24"/>
        </w:rPr>
        <w:t xml:space="preserve">Sorrowful spirituals that were sung include some time I feel like a motherless child; this described the struggles that slaves were undergoing under the rule of the white people, and they also identified themselves with Jesus' sufferings. Some of the joyful spirituals in the African American society were called jubilees that were fast in their rhythm and dancing. They include rock my soul, the story of the Fisk Jubilee Singers, which is one of the most motivating American Music. In 1872 a past filled with their battle, win, and music, at last, saw print. They sang the melodies which were given over to them by their slave progenitors. The songs communicated significant strict convictions, unwavering confidence, alleviation from the </w:t>
      </w:r>
      <w:r w:rsidRPr="00C76610">
        <w:rPr>
          <w:rFonts w:ascii="Times New Roman" w:hAnsi="Times New Roman" w:cs="Times New Roman"/>
          <w:sz w:val="24"/>
          <w:szCs w:val="24"/>
        </w:rPr>
        <w:lastRenderedPageBreak/>
        <w:t>enduring of subjection, and the positive thinking for an ideal world to come. In truth, they were a significant contributing feeder to the flowing stream, which separated into gospel and blues. This lovely recording reproduces and shares with us a portion of that assemblage of work that is so essential to American music.</w:t>
      </w:r>
    </w:p>
    <w:p w:rsidR="00E17915" w:rsidRPr="00C76610"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 xml:space="preserve"> The spirituals were viewed as codified protest songs, which include stealing away to Jesus composed by Wallis Willis, who was seen to incite the Africans against slavery that had led to Africans languishing in struggles and </w:t>
      </w:r>
      <w:r w:rsidR="00CC1FC9" w:rsidRPr="00C76610">
        <w:rPr>
          <w:rFonts w:ascii="Times New Roman" w:hAnsi="Times New Roman" w:cs="Times New Roman"/>
          <w:sz w:val="24"/>
          <w:szCs w:val="24"/>
        </w:rPr>
        <w:t>misery</w:t>
      </w:r>
      <w:r w:rsidR="00B3302A">
        <w:rPr>
          <w:rFonts w:ascii="Times New Roman" w:hAnsi="Times New Roman" w:cs="Times New Roman"/>
          <w:sz w:val="24"/>
          <w:szCs w:val="24"/>
        </w:rPr>
        <w:t xml:space="preserve"> (Pyle, 136</w:t>
      </w:r>
      <w:r w:rsidR="00CC1FC9">
        <w:rPr>
          <w:rFonts w:ascii="Times New Roman" w:hAnsi="Times New Roman" w:cs="Times New Roman"/>
          <w:sz w:val="24"/>
          <w:szCs w:val="24"/>
        </w:rPr>
        <w:t>)</w:t>
      </w:r>
      <w:r w:rsidRPr="00C76610">
        <w:rPr>
          <w:rFonts w:ascii="Times New Roman" w:hAnsi="Times New Roman" w:cs="Times New Roman"/>
          <w:sz w:val="24"/>
          <w:szCs w:val="24"/>
        </w:rPr>
        <w:t>. Due to the emergence of railroads in America, a secret language was developed that fought for the freedom of the enslaved African Americans, leading to composing songs like I got my ticket that motivated the people to escape.</w:t>
      </w:r>
    </w:p>
    <w:p w:rsidR="004E4A02" w:rsidRPr="00C76610"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 xml:space="preserve">Fredrick </w:t>
      </w:r>
      <w:r w:rsidR="00951724" w:rsidRPr="00C76610">
        <w:rPr>
          <w:rFonts w:ascii="Times New Roman" w:hAnsi="Times New Roman" w:cs="Times New Roman"/>
          <w:sz w:val="24"/>
          <w:szCs w:val="24"/>
        </w:rPr>
        <w:t>Douglas</w:t>
      </w:r>
      <w:r w:rsidRPr="00C76610">
        <w:rPr>
          <w:rFonts w:ascii="Times New Roman" w:hAnsi="Times New Roman" w:cs="Times New Roman"/>
          <w:sz w:val="24"/>
          <w:szCs w:val="24"/>
        </w:rPr>
        <w:t xml:space="preserve">, a former slave in his book on my bondage and my freedom, also composed a song that was sweet </w:t>
      </w:r>
      <w:r w:rsidR="00951724" w:rsidRPr="00C76610">
        <w:rPr>
          <w:rFonts w:ascii="Times New Roman" w:hAnsi="Times New Roman" w:cs="Times New Roman"/>
          <w:sz w:val="24"/>
          <w:szCs w:val="24"/>
        </w:rPr>
        <w:t>Canaan</w:t>
      </w:r>
      <w:r w:rsidRPr="00C76610">
        <w:rPr>
          <w:rFonts w:ascii="Times New Roman" w:hAnsi="Times New Roman" w:cs="Times New Roman"/>
          <w:sz w:val="24"/>
          <w:szCs w:val="24"/>
        </w:rPr>
        <w:t xml:space="preserve">, I am bound for the land, which motivated the Africans on the importance of getting liberated from the American slaves. </w:t>
      </w:r>
      <w:r w:rsidR="00951724" w:rsidRPr="00C76610">
        <w:rPr>
          <w:rFonts w:ascii="Times New Roman" w:hAnsi="Times New Roman" w:cs="Times New Roman"/>
          <w:sz w:val="24"/>
          <w:szCs w:val="24"/>
        </w:rPr>
        <w:t>Due</w:t>
      </w:r>
      <w:r w:rsidRPr="00C76610">
        <w:rPr>
          <w:rFonts w:ascii="Times New Roman" w:hAnsi="Times New Roman" w:cs="Times New Roman"/>
          <w:sz w:val="24"/>
          <w:szCs w:val="24"/>
        </w:rPr>
        <w:t xml:space="preserve"> to evolutions in the African American spirituals, this subsequently led to </w:t>
      </w:r>
      <w:r w:rsidR="00951724" w:rsidRPr="00C76610">
        <w:rPr>
          <w:rFonts w:ascii="Times New Roman" w:hAnsi="Times New Roman" w:cs="Times New Roman"/>
          <w:sz w:val="24"/>
          <w:szCs w:val="24"/>
        </w:rPr>
        <w:t>advancement</w:t>
      </w:r>
      <w:r w:rsidRPr="00C76610">
        <w:rPr>
          <w:rFonts w:ascii="Times New Roman" w:hAnsi="Times New Roman" w:cs="Times New Roman"/>
          <w:sz w:val="24"/>
          <w:szCs w:val="24"/>
        </w:rPr>
        <w:t xml:space="preserve"> in their dances that included incorporating piano voice as the music played. Spirituals have assumed a critical part of fighting at irregular focuses during the 20th and mid-twenty-first hundreds of years. During the Civil Rights Movement of the 1950s and 1960s, spirituals, just as Gospel melodies, upheld the endeavors of social liberties activists. Many of the op</w:t>
      </w:r>
      <w:r w:rsidR="00C76610">
        <w:rPr>
          <w:rFonts w:ascii="Times New Roman" w:hAnsi="Times New Roman" w:cs="Times New Roman"/>
          <w:sz w:val="24"/>
          <w:szCs w:val="24"/>
        </w:rPr>
        <w:t>portunity tunes of the period</w:t>
      </w:r>
      <w:r w:rsidR="00951724" w:rsidRPr="00C76610">
        <w:rPr>
          <w:rFonts w:ascii="Times New Roman" w:hAnsi="Times New Roman" w:cs="Times New Roman"/>
          <w:sz w:val="24"/>
          <w:szCs w:val="24"/>
        </w:rPr>
        <w:t xml:space="preserve"> example, "Gracious, Freedom, and Focus on the great end goal, </w:t>
      </w:r>
      <w:r w:rsidRPr="00C76610">
        <w:rPr>
          <w:rFonts w:ascii="Times New Roman" w:hAnsi="Times New Roman" w:cs="Times New Roman"/>
          <w:sz w:val="24"/>
          <w:szCs w:val="24"/>
        </w:rPr>
        <w:t>were adjusted from old spirituals. The gathering Reverb performs these melodies in a video of their show at the Library of Congress in 2007. The development's light melody, "We Shall Overcome," combined the gospel song "I'll Overcome Someday" with the otherworldly "I'll Be Okay."</w:t>
      </w:r>
    </w:p>
    <w:p w:rsidR="00951724" w:rsidRPr="00C76610"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African American spirituals were essential to the history of the slave trade, and Slaves drew upon the African custom of sung spirituals to adapt to the injury of subjugation. Recently molded slave spirituals empowered oppressed African-Americans to keep a follow association with African roots. Spirituals accentuated the dreary musicality of work yet empowered the oppressed to impart data to each other. In Africa, spirituals were sung to invite a youngster into the world, send an individual on into the following, and intersperse the minutes in between. Jones goes so far as to advise us that spirituals mirror</w:t>
      </w:r>
      <w:r w:rsidR="00C36F61" w:rsidRPr="00C76610">
        <w:rPr>
          <w:rFonts w:ascii="Times New Roman" w:hAnsi="Times New Roman" w:cs="Times New Roman"/>
          <w:sz w:val="24"/>
          <w:szCs w:val="24"/>
        </w:rPr>
        <w:t xml:space="preserve"> were the focal</w:t>
      </w:r>
      <w:r w:rsidRPr="00C76610">
        <w:rPr>
          <w:rFonts w:ascii="Times New Roman" w:hAnsi="Times New Roman" w:cs="Times New Roman"/>
          <w:sz w:val="24"/>
          <w:szCs w:val="24"/>
        </w:rPr>
        <w:t xml:space="preserve"> center of African American culture, upon whose establishments practically any remaining parts of mental and social history have been built. The African profound ended up being a flexible structure after which such an establishment could be fabricated.</w:t>
      </w:r>
    </w:p>
    <w:p w:rsidR="00C36F61" w:rsidRPr="00C76610"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As a standard talk, spirituals cultivated character, catalyzed passionate change, and–maybe most curiously offered a political system for offensive discourse. By encoding their spirituals with complicated, layered, and undercover implications, the slaves made their pidgin. However, the spirituals were sung in English to the experts' ears, and they should have been sung in the slaves' l</w:t>
      </w:r>
      <w:r w:rsidR="00CC1FC9">
        <w:rPr>
          <w:rFonts w:ascii="Times New Roman" w:hAnsi="Times New Roman" w:cs="Times New Roman"/>
          <w:sz w:val="24"/>
          <w:szCs w:val="24"/>
        </w:rPr>
        <w:t xml:space="preserve">ocal African </w:t>
      </w:r>
      <w:r w:rsidR="005B6F9A">
        <w:rPr>
          <w:rFonts w:ascii="Times New Roman" w:hAnsi="Times New Roman" w:cs="Times New Roman"/>
          <w:sz w:val="24"/>
          <w:szCs w:val="24"/>
        </w:rPr>
        <w:t>tongues.</w:t>
      </w:r>
      <w:r w:rsidR="005B6F9A" w:rsidRPr="00C76610">
        <w:rPr>
          <w:rFonts w:ascii="Times New Roman" w:hAnsi="Times New Roman" w:cs="Times New Roman"/>
          <w:sz w:val="24"/>
          <w:szCs w:val="24"/>
        </w:rPr>
        <w:t xml:space="preserve"> With</w:t>
      </w:r>
      <w:r w:rsidRPr="00C76610">
        <w:rPr>
          <w:rFonts w:ascii="Times New Roman" w:hAnsi="Times New Roman" w:cs="Times New Roman"/>
          <w:sz w:val="24"/>
          <w:szCs w:val="24"/>
        </w:rPr>
        <w:t xml:space="preserve"> the spirituals' strict meanings and clear recognition of God, the expert or supervisor likely could be pleased that his slaves were singing Christian acclaim and urge them to sing out, unexpectedly supporting their rebellion. While the codes were regularly centered </w:t>
      </w:r>
      <w:r w:rsidR="00651715" w:rsidRPr="00C76610">
        <w:rPr>
          <w:rFonts w:ascii="Times New Roman" w:hAnsi="Times New Roman" w:cs="Times New Roman"/>
          <w:sz w:val="24"/>
          <w:szCs w:val="24"/>
        </w:rPr>
        <w:t>on subtitles</w:t>
      </w:r>
      <w:r w:rsidRPr="00C76610">
        <w:rPr>
          <w:rFonts w:ascii="Times New Roman" w:hAnsi="Times New Roman" w:cs="Times New Roman"/>
          <w:sz w:val="24"/>
          <w:szCs w:val="24"/>
        </w:rPr>
        <w:t xml:space="preserve"> for escape, now and again, they signaled toward mental opportunity and strict change</w:t>
      </w:r>
      <w:r w:rsidR="00651715" w:rsidRPr="00C76610">
        <w:rPr>
          <w:rFonts w:ascii="Times New Roman" w:hAnsi="Times New Roman" w:cs="Times New Roman"/>
          <w:sz w:val="24"/>
          <w:szCs w:val="24"/>
        </w:rPr>
        <w:t>.</w:t>
      </w:r>
    </w:p>
    <w:p w:rsidR="00651715" w:rsidRDefault="00A4415D" w:rsidP="005B6F9A">
      <w:pPr>
        <w:spacing w:line="480" w:lineRule="auto"/>
        <w:ind w:firstLine="720"/>
        <w:rPr>
          <w:rFonts w:ascii="Times New Roman" w:hAnsi="Times New Roman" w:cs="Times New Roman"/>
          <w:sz w:val="24"/>
          <w:szCs w:val="24"/>
        </w:rPr>
      </w:pPr>
      <w:r w:rsidRPr="00C76610">
        <w:rPr>
          <w:rFonts w:ascii="Times New Roman" w:hAnsi="Times New Roman" w:cs="Times New Roman"/>
          <w:sz w:val="24"/>
          <w:szCs w:val="24"/>
        </w:rPr>
        <w:t xml:space="preserve">Slave spirituals not just assumed a vital part in alleviating and departure for a considerable number of </w:t>
      </w:r>
      <w:r w:rsidR="005B6F9A" w:rsidRPr="00C76610">
        <w:rPr>
          <w:rFonts w:ascii="Times New Roman" w:hAnsi="Times New Roman" w:cs="Times New Roman"/>
          <w:sz w:val="24"/>
          <w:szCs w:val="24"/>
        </w:rPr>
        <w:t>slaves</w:t>
      </w:r>
      <w:r w:rsidR="00B3302A">
        <w:rPr>
          <w:rFonts w:ascii="Times New Roman" w:hAnsi="Times New Roman" w:cs="Times New Roman"/>
          <w:sz w:val="24"/>
          <w:szCs w:val="24"/>
        </w:rPr>
        <w:t xml:space="preserve"> (</w:t>
      </w:r>
      <w:proofErr w:type="spellStart"/>
      <w:r w:rsidR="00B3302A">
        <w:rPr>
          <w:rFonts w:ascii="Times New Roman" w:hAnsi="Times New Roman" w:cs="Times New Roman"/>
          <w:sz w:val="24"/>
          <w:szCs w:val="24"/>
        </w:rPr>
        <w:t>Baynham</w:t>
      </w:r>
      <w:proofErr w:type="spellEnd"/>
      <w:r w:rsidR="00B3302A">
        <w:rPr>
          <w:rFonts w:ascii="Times New Roman" w:hAnsi="Times New Roman" w:cs="Times New Roman"/>
          <w:sz w:val="24"/>
          <w:szCs w:val="24"/>
        </w:rPr>
        <w:t>, 50</w:t>
      </w:r>
      <w:r w:rsidR="005B6F9A">
        <w:rPr>
          <w:rFonts w:ascii="Times New Roman" w:hAnsi="Times New Roman" w:cs="Times New Roman"/>
          <w:sz w:val="24"/>
          <w:szCs w:val="24"/>
        </w:rPr>
        <w:t>)</w:t>
      </w:r>
      <w:r w:rsidRPr="00C76610">
        <w:rPr>
          <w:rFonts w:ascii="Times New Roman" w:hAnsi="Times New Roman" w:cs="Times New Roman"/>
          <w:sz w:val="24"/>
          <w:szCs w:val="24"/>
        </w:rPr>
        <w:t>. Yet, they additionally left an essential record of the states of slave life before manumission. Slave Spirituals: History and Activism talk about their lives under subjection, not to mention keep playing out their everyday inconveniences in tune. The Fisk Jubilee Singers changed this perspective, nonetheless, when they started performing around the country during the 1870s to raise assets for their school. Founded in 1866 as one of the top dark schools in the United States, Fisk University was in genuine monetary difficulty by 1871. George L. White, a Music educator and Treasurer of the school, coordinated a nine-part choral troupe for a gathering pledges visit. The Jubilee Singers entertained crowds with slave spirituals, and regardless of an unpleasant beginning, before long started to get enormous groups and generous donations</w:t>
      </w:r>
      <w:r w:rsidR="00B3302A">
        <w:rPr>
          <w:rFonts w:ascii="Times New Roman" w:hAnsi="Times New Roman" w:cs="Times New Roman"/>
          <w:sz w:val="24"/>
          <w:szCs w:val="24"/>
        </w:rPr>
        <w:t xml:space="preserve"> (</w:t>
      </w:r>
      <w:proofErr w:type="spellStart"/>
      <w:r w:rsidR="00B3302A">
        <w:rPr>
          <w:rFonts w:ascii="Times New Roman" w:hAnsi="Times New Roman" w:cs="Times New Roman"/>
          <w:sz w:val="24"/>
          <w:szCs w:val="24"/>
        </w:rPr>
        <w:t>Kwami</w:t>
      </w:r>
      <w:proofErr w:type="spellEnd"/>
      <w:r w:rsidR="00B3302A">
        <w:rPr>
          <w:rFonts w:ascii="Times New Roman" w:hAnsi="Times New Roman" w:cs="Times New Roman"/>
          <w:sz w:val="24"/>
          <w:szCs w:val="24"/>
        </w:rPr>
        <w:t>, 43</w:t>
      </w:r>
      <w:r w:rsidR="005B6F9A">
        <w:rPr>
          <w:rFonts w:ascii="Times New Roman" w:hAnsi="Times New Roman" w:cs="Times New Roman"/>
          <w:sz w:val="24"/>
          <w:szCs w:val="24"/>
        </w:rPr>
        <w:t>)</w:t>
      </w:r>
      <w:r w:rsidRPr="00C76610">
        <w:rPr>
          <w:rFonts w:ascii="Times New Roman" w:hAnsi="Times New Roman" w:cs="Times New Roman"/>
          <w:sz w:val="24"/>
          <w:szCs w:val="24"/>
        </w:rPr>
        <w:t>. The Singers were instrumental in making it adequate to perform slave spirituals and assisted with broadening gathering as a pleasurable encounter.</w:t>
      </w: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CC1FC9" w:rsidRDefault="00CC1FC9" w:rsidP="00C76610">
      <w:pPr>
        <w:spacing w:line="480" w:lineRule="auto"/>
        <w:rPr>
          <w:rFonts w:ascii="Times New Roman" w:hAnsi="Times New Roman" w:cs="Times New Roman"/>
          <w:sz w:val="24"/>
          <w:szCs w:val="24"/>
        </w:rPr>
      </w:pPr>
    </w:p>
    <w:p w:rsidR="00B3302A" w:rsidRDefault="00B3302A" w:rsidP="00B3302A">
      <w:pPr>
        <w:spacing w:line="480" w:lineRule="auto"/>
        <w:rPr>
          <w:rFonts w:ascii="Times New Roman" w:hAnsi="Times New Roman" w:cs="Times New Roman"/>
          <w:sz w:val="24"/>
          <w:szCs w:val="24"/>
        </w:rPr>
      </w:pPr>
    </w:p>
    <w:p w:rsidR="00CC1FC9" w:rsidRDefault="00CC1FC9" w:rsidP="00B3302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p>
    <w:p w:rsidR="00B3302A" w:rsidRDefault="00B3302A" w:rsidP="005B6F9A">
      <w:pPr>
        <w:spacing w:line="480" w:lineRule="auto"/>
        <w:ind w:left="720" w:hanging="720"/>
        <w:rPr>
          <w:rFonts w:ascii="Times New Roman" w:hAnsi="Times New Roman" w:cs="Times New Roman"/>
          <w:sz w:val="24"/>
          <w:szCs w:val="24"/>
        </w:rPr>
      </w:pPr>
      <w:r w:rsidRPr="00B3302A">
        <w:rPr>
          <w:rFonts w:ascii="Times New Roman" w:hAnsi="Times New Roman" w:cs="Times New Roman"/>
          <w:sz w:val="24"/>
          <w:szCs w:val="24"/>
        </w:rPr>
        <w:t>Barber, Felicia. "GAINING PERSPECTIVE: A Linguistic Approach to Dialect Found in African American Spirituals." </w:t>
      </w:r>
      <w:r w:rsidRPr="00B3302A">
        <w:rPr>
          <w:rFonts w:ascii="Times New Roman" w:hAnsi="Times New Roman" w:cs="Times New Roman"/>
          <w:i/>
          <w:iCs/>
          <w:sz w:val="24"/>
          <w:szCs w:val="24"/>
        </w:rPr>
        <w:t>The Choral Journal</w:t>
      </w:r>
      <w:r w:rsidRPr="00B3302A">
        <w:rPr>
          <w:rFonts w:ascii="Times New Roman" w:hAnsi="Times New Roman" w:cs="Times New Roman"/>
          <w:sz w:val="24"/>
          <w:szCs w:val="24"/>
        </w:rPr>
        <w:t> 58.7 (2018): 24-33.</w:t>
      </w:r>
    </w:p>
    <w:p w:rsidR="00CC1FC9" w:rsidRDefault="00CC1FC9" w:rsidP="005B6F9A">
      <w:pPr>
        <w:spacing w:line="480" w:lineRule="auto"/>
        <w:ind w:left="720" w:hanging="720"/>
        <w:rPr>
          <w:rFonts w:ascii="Times New Roman" w:hAnsi="Times New Roman" w:cs="Times New Roman"/>
          <w:sz w:val="24"/>
          <w:szCs w:val="24"/>
        </w:rPr>
      </w:pPr>
      <w:r w:rsidRPr="00CC1FC9">
        <w:rPr>
          <w:rFonts w:ascii="Times New Roman" w:hAnsi="Times New Roman" w:cs="Times New Roman"/>
          <w:sz w:val="24"/>
          <w:szCs w:val="24"/>
        </w:rPr>
        <w:t>Pyle, M. R. (2021). Nina Simone as Poet and Orchestrator: Black Female Subjectivity and the Exo (p) tic in “Images” and “Four Women”. </w:t>
      </w:r>
      <w:r w:rsidRPr="00CC1FC9">
        <w:rPr>
          <w:rFonts w:ascii="Times New Roman" w:hAnsi="Times New Roman" w:cs="Times New Roman"/>
          <w:i/>
          <w:iCs/>
          <w:sz w:val="24"/>
          <w:szCs w:val="24"/>
        </w:rPr>
        <w:t>Journal of Popular Music Studies</w:t>
      </w:r>
      <w:r w:rsidRPr="00CC1FC9">
        <w:rPr>
          <w:rFonts w:ascii="Times New Roman" w:hAnsi="Times New Roman" w:cs="Times New Roman"/>
          <w:sz w:val="24"/>
          <w:szCs w:val="24"/>
        </w:rPr>
        <w:t>, </w:t>
      </w:r>
      <w:r w:rsidRPr="00CC1FC9">
        <w:rPr>
          <w:rFonts w:ascii="Times New Roman" w:hAnsi="Times New Roman" w:cs="Times New Roman"/>
          <w:i/>
          <w:iCs/>
          <w:sz w:val="24"/>
          <w:szCs w:val="24"/>
        </w:rPr>
        <w:t>33</w:t>
      </w:r>
      <w:r w:rsidRPr="00CC1FC9">
        <w:rPr>
          <w:rFonts w:ascii="Times New Roman" w:hAnsi="Times New Roman" w:cs="Times New Roman"/>
          <w:sz w:val="24"/>
          <w:szCs w:val="24"/>
        </w:rPr>
        <w:t>(2), 130-147.</w:t>
      </w:r>
    </w:p>
    <w:p w:rsidR="00CC1FC9" w:rsidRDefault="00CC1FC9" w:rsidP="005B6F9A">
      <w:pPr>
        <w:spacing w:line="480" w:lineRule="auto"/>
        <w:ind w:left="720" w:hanging="720"/>
        <w:rPr>
          <w:rFonts w:ascii="Times New Roman" w:hAnsi="Times New Roman" w:cs="Times New Roman"/>
          <w:sz w:val="24"/>
          <w:szCs w:val="24"/>
        </w:rPr>
      </w:pPr>
      <w:proofErr w:type="spellStart"/>
      <w:r w:rsidRPr="00CC1FC9">
        <w:rPr>
          <w:rFonts w:ascii="Times New Roman" w:hAnsi="Times New Roman" w:cs="Times New Roman"/>
          <w:sz w:val="24"/>
          <w:szCs w:val="24"/>
        </w:rPr>
        <w:t>Kwami</w:t>
      </w:r>
      <w:proofErr w:type="spellEnd"/>
      <w:r w:rsidRPr="00CC1FC9">
        <w:rPr>
          <w:rFonts w:ascii="Times New Roman" w:hAnsi="Times New Roman" w:cs="Times New Roman"/>
          <w:sz w:val="24"/>
          <w:szCs w:val="24"/>
        </w:rPr>
        <w:t>, P. (2018). Lecture: The History of the Fisk Jubilee Singers.</w:t>
      </w:r>
    </w:p>
    <w:p w:rsidR="005B6F9A" w:rsidRPr="00C76610" w:rsidRDefault="005B6F9A" w:rsidP="005B6F9A">
      <w:pPr>
        <w:spacing w:line="480" w:lineRule="auto"/>
        <w:ind w:left="720" w:hanging="720"/>
        <w:rPr>
          <w:rFonts w:ascii="Times New Roman" w:hAnsi="Times New Roman" w:cs="Times New Roman"/>
          <w:sz w:val="24"/>
          <w:szCs w:val="24"/>
        </w:rPr>
      </w:pPr>
      <w:proofErr w:type="spellStart"/>
      <w:r w:rsidRPr="005B6F9A">
        <w:rPr>
          <w:rFonts w:ascii="Times New Roman" w:hAnsi="Times New Roman" w:cs="Times New Roman"/>
          <w:sz w:val="24"/>
          <w:szCs w:val="24"/>
        </w:rPr>
        <w:t>Baynham</w:t>
      </w:r>
      <w:proofErr w:type="spellEnd"/>
      <w:r w:rsidRPr="005B6F9A">
        <w:rPr>
          <w:rFonts w:ascii="Times New Roman" w:hAnsi="Times New Roman" w:cs="Times New Roman"/>
          <w:sz w:val="24"/>
          <w:szCs w:val="24"/>
        </w:rPr>
        <w:t xml:space="preserve"> Jr, T. L. (2017). In Their Own Words: Slave Life and the Power of Spirituals. </w:t>
      </w:r>
      <w:r w:rsidRPr="005B6F9A">
        <w:rPr>
          <w:rFonts w:ascii="Times New Roman" w:hAnsi="Times New Roman" w:cs="Times New Roman"/>
          <w:i/>
          <w:iCs/>
          <w:sz w:val="24"/>
          <w:szCs w:val="24"/>
        </w:rPr>
        <w:t>The Hymn</w:t>
      </w:r>
      <w:r w:rsidRPr="005B6F9A">
        <w:rPr>
          <w:rFonts w:ascii="Times New Roman" w:hAnsi="Times New Roman" w:cs="Times New Roman"/>
          <w:sz w:val="24"/>
          <w:szCs w:val="24"/>
        </w:rPr>
        <w:t>, </w:t>
      </w:r>
      <w:r w:rsidRPr="005B6F9A">
        <w:rPr>
          <w:rFonts w:ascii="Times New Roman" w:hAnsi="Times New Roman" w:cs="Times New Roman"/>
          <w:i/>
          <w:iCs/>
          <w:sz w:val="24"/>
          <w:szCs w:val="24"/>
        </w:rPr>
        <w:t>68</w:t>
      </w:r>
      <w:r w:rsidRPr="005B6F9A">
        <w:rPr>
          <w:rFonts w:ascii="Times New Roman" w:hAnsi="Times New Roman" w:cs="Times New Roman"/>
          <w:sz w:val="24"/>
          <w:szCs w:val="24"/>
        </w:rPr>
        <w:t>(3), 49-50.</w:t>
      </w:r>
    </w:p>
    <w:p w:rsidR="00951724" w:rsidRPr="00C76610" w:rsidRDefault="00951724" w:rsidP="005B6F9A">
      <w:pPr>
        <w:spacing w:line="480" w:lineRule="auto"/>
        <w:ind w:left="720" w:hanging="720"/>
        <w:rPr>
          <w:rFonts w:ascii="Times New Roman" w:hAnsi="Times New Roman" w:cs="Times New Roman"/>
          <w:sz w:val="24"/>
          <w:szCs w:val="24"/>
        </w:rPr>
      </w:pPr>
    </w:p>
    <w:p w:rsidR="00BB7FD6" w:rsidRPr="00C76610" w:rsidRDefault="00A4415D" w:rsidP="00C76610">
      <w:pPr>
        <w:spacing w:line="480" w:lineRule="auto"/>
        <w:rPr>
          <w:rFonts w:ascii="Times New Roman" w:hAnsi="Times New Roman" w:cs="Times New Roman"/>
          <w:sz w:val="24"/>
          <w:szCs w:val="24"/>
        </w:rPr>
      </w:pPr>
      <w:r w:rsidRPr="00C76610">
        <w:rPr>
          <w:rFonts w:ascii="Times New Roman" w:hAnsi="Times New Roman" w:cs="Times New Roman"/>
          <w:sz w:val="24"/>
          <w:szCs w:val="24"/>
        </w:rPr>
        <w:t xml:space="preserve"> </w:t>
      </w:r>
    </w:p>
    <w:p w:rsidR="00BB7FD6" w:rsidRPr="00C76610" w:rsidRDefault="00BB7FD6" w:rsidP="00C76610">
      <w:pPr>
        <w:spacing w:line="480" w:lineRule="auto"/>
        <w:rPr>
          <w:rFonts w:ascii="Times New Roman" w:hAnsi="Times New Roman" w:cs="Times New Roman"/>
          <w:sz w:val="24"/>
          <w:szCs w:val="24"/>
        </w:rPr>
      </w:pPr>
    </w:p>
    <w:sectPr w:rsidR="00BB7FD6" w:rsidRPr="00C76610" w:rsidSect="005B6F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1BF" w:rsidRDefault="00AE01BF" w:rsidP="005B6F9A">
      <w:pPr>
        <w:spacing w:after="0" w:line="240" w:lineRule="auto"/>
      </w:pPr>
      <w:r>
        <w:separator/>
      </w:r>
    </w:p>
  </w:endnote>
  <w:endnote w:type="continuationSeparator" w:id="0">
    <w:p w:rsidR="00AE01BF" w:rsidRDefault="00AE01BF" w:rsidP="005B6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1BF" w:rsidRDefault="00AE01BF" w:rsidP="005B6F9A">
      <w:pPr>
        <w:spacing w:after="0" w:line="240" w:lineRule="auto"/>
      </w:pPr>
      <w:r>
        <w:separator/>
      </w:r>
    </w:p>
  </w:footnote>
  <w:footnote w:type="continuationSeparator" w:id="0">
    <w:p w:rsidR="00AE01BF" w:rsidRDefault="00AE01BF" w:rsidP="005B6F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F9A" w:rsidRDefault="005B6F9A" w:rsidP="00B3302A">
    <w:pPr>
      <w:pStyle w:val="Header"/>
    </w:pPr>
    <w:r>
      <w:tab/>
    </w:r>
    <w:r>
      <w:tab/>
    </w:r>
    <w:r w:rsidR="00B3302A" w:rsidRPr="00B3302A">
      <w:rPr>
        <w:rFonts w:ascii="Times New Roman" w:hAnsi="Times New Roman" w:cs="Times New Roman"/>
        <w:sz w:val="24"/>
        <w:szCs w:val="24"/>
      </w:rPr>
      <w:t>SURNAME</w:t>
    </w:r>
    <w:r w:rsidR="00B3302A" w:rsidRPr="00B3302A">
      <w:rPr>
        <w:sz w:val="24"/>
        <w:szCs w:val="24"/>
      </w:rPr>
      <w:t>.</w:t>
    </w:r>
    <w:sdt>
      <w:sdtPr>
        <w:id w:val="-7938282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302A">
          <w:rPr>
            <w:noProof/>
          </w:rPr>
          <w:t>5</w:t>
        </w:r>
        <w:r>
          <w:rPr>
            <w:noProof/>
          </w:rPr>
          <w:fldChar w:fldCharType="end"/>
        </w:r>
      </w:sdtContent>
    </w:sdt>
  </w:p>
  <w:p w:rsidR="005B6F9A" w:rsidRDefault="005B6F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F9A" w:rsidRDefault="005B6F9A">
    <w:pPr>
      <w:pStyle w:val="Header"/>
    </w:pPr>
    <w:r>
      <w:tab/>
    </w:r>
    <w:r>
      <w:tab/>
      <w:t>1</w:t>
    </w:r>
  </w:p>
  <w:p w:rsidR="00B3302A" w:rsidRDefault="00B3302A">
    <w:pPr>
      <w:pStyle w:val="Header"/>
    </w:pPr>
  </w:p>
  <w:p w:rsidR="00B3302A" w:rsidRDefault="00B3302A">
    <w:pPr>
      <w:pStyle w:val="Header"/>
    </w:pPr>
  </w:p>
  <w:p w:rsidR="00B3302A" w:rsidRPr="00B3302A" w:rsidRDefault="00B3302A">
    <w:pPr>
      <w:pStyle w:val="Header"/>
      <w:rPr>
        <w:rFonts w:ascii="Times New Roman" w:hAnsi="Times New Roman" w:cs="Times New Roman"/>
        <w:sz w:val="24"/>
        <w:szCs w:val="24"/>
      </w:rPr>
    </w:pPr>
    <w:r w:rsidRPr="00B3302A">
      <w:rPr>
        <w:rFonts w:ascii="Times New Roman" w:hAnsi="Times New Roman" w:cs="Times New Roman"/>
        <w:sz w:val="24"/>
        <w:szCs w:val="24"/>
      </w:rPr>
      <w:t xml:space="preserve">Students name </w:t>
    </w:r>
  </w:p>
  <w:p w:rsidR="00B3302A" w:rsidRPr="00B3302A" w:rsidRDefault="00B3302A">
    <w:pPr>
      <w:pStyle w:val="Header"/>
      <w:rPr>
        <w:rFonts w:ascii="Times New Roman" w:hAnsi="Times New Roman" w:cs="Times New Roman"/>
        <w:sz w:val="24"/>
        <w:szCs w:val="24"/>
      </w:rPr>
    </w:pPr>
    <w:r w:rsidRPr="00B3302A">
      <w:rPr>
        <w:rFonts w:ascii="Times New Roman" w:hAnsi="Times New Roman" w:cs="Times New Roman"/>
        <w:sz w:val="24"/>
        <w:szCs w:val="24"/>
      </w:rPr>
      <w:t xml:space="preserve">Lecturers name </w:t>
    </w:r>
  </w:p>
  <w:p w:rsidR="00B3302A" w:rsidRPr="00B3302A" w:rsidRDefault="00B3302A">
    <w:pPr>
      <w:pStyle w:val="Header"/>
      <w:rPr>
        <w:rFonts w:ascii="Times New Roman" w:hAnsi="Times New Roman" w:cs="Times New Roman"/>
        <w:sz w:val="24"/>
        <w:szCs w:val="24"/>
      </w:rPr>
    </w:pPr>
    <w:r w:rsidRPr="00B3302A">
      <w:rPr>
        <w:rFonts w:ascii="Times New Roman" w:hAnsi="Times New Roman" w:cs="Times New Roman"/>
        <w:sz w:val="24"/>
        <w:szCs w:val="24"/>
      </w:rPr>
      <w:t xml:space="preserve">Institution </w:t>
    </w:r>
  </w:p>
  <w:p w:rsidR="00B3302A" w:rsidRPr="00B3302A" w:rsidRDefault="00B3302A">
    <w:pPr>
      <w:pStyle w:val="Header"/>
      <w:rPr>
        <w:rFonts w:ascii="Times New Roman" w:hAnsi="Times New Roman" w:cs="Times New Roman"/>
        <w:sz w:val="24"/>
        <w:szCs w:val="24"/>
      </w:rPr>
    </w:pPr>
  </w:p>
  <w:p w:rsidR="00B3302A" w:rsidRPr="00B3302A" w:rsidRDefault="00B3302A" w:rsidP="00B3302A">
    <w:pPr>
      <w:pStyle w:val="Header"/>
      <w:jc w:val="center"/>
      <w:rPr>
        <w:rFonts w:ascii="Times New Roman" w:hAnsi="Times New Roman" w:cs="Times New Roman"/>
        <w:sz w:val="24"/>
        <w:szCs w:val="24"/>
      </w:rPr>
    </w:pPr>
    <w:r w:rsidRPr="00B3302A">
      <w:rPr>
        <w:rFonts w:ascii="Times New Roman" w:hAnsi="Times New Roman" w:cs="Times New Roman"/>
        <w:sz w:val="24"/>
        <w:szCs w:val="24"/>
      </w:rPr>
      <w:t>AFRICAN AMERICAN SPIRITUALS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FD6"/>
    <w:rsid w:val="001E5CDF"/>
    <w:rsid w:val="004E4A02"/>
    <w:rsid w:val="005B6F9A"/>
    <w:rsid w:val="00651715"/>
    <w:rsid w:val="00951724"/>
    <w:rsid w:val="00A4415D"/>
    <w:rsid w:val="00AE01BF"/>
    <w:rsid w:val="00B3302A"/>
    <w:rsid w:val="00BB7FD6"/>
    <w:rsid w:val="00C36F61"/>
    <w:rsid w:val="00C76610"/>
    <w:rsid w:val="00CC1FC9"/>
    <w:rsid w:val="00E17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DFD251-B71F-462E-A31A-7C264EBAB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F9A"/>
  </w:style>
  <w:style w:type="paragraph" w:styleId="Footer">
    <w:name w:val="footer"/>
    <w:basedOn w:val="Normal"/>
    <w:link w:val="FooterChar"/>
    <w:uiPriority w:val="99"/>
    <w:unhideWhenUsed/>
    <w:rsid w:val="005B6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2021-10-18T05:18:00Z</dcterms:created>
  <dcterms:modified xsi:type="dcterms:W3CDTF">2021-10-18T08:47:00Z</dcterms:modified>
</cp:coreProperties>
</file>