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55F5" w:rsidRDefault="009955F5" w:rsidP="009955F5">
      <w:pPr>
        <w:spacing w:line="480" w:lineRule="auto"/>
        <w:jc w:val="center"/>
        <w:rPr>
          <w:rFonts w:ascii="Times New Roman" w:hAnsi="Times New Roman" w:cs="Times New Roman"/>
          <w:sz w:val="24"/>
          <w:szCs w:val="24"/>
        </w:rPr>
      </w:pPr>
    </w:p>
    <w:p w:rsidR="009955F5" w:rsidRDefault="009955F5" w:rsidP="009955F5">
      <w:pPr>
        <w:spacing w:line="480" w:lineRule="auto"/>
        <w:jc w:val="center"/>
        <w:rPr>
          <w:rFonts w:ascii="Times New Roman" w:hAnsi="Times New Roman" w:cs="Times New Roman"/>
          <w:sz w:val="24"/>
          <w:szCs w:val="24"/>
        </w:rPr>
      </w:pPr>
      <w:r>
        <w:rPr>
          <w:rFonts w:ascii="Times New Roman" w:hAnsi="Times New Roman" w:cs="Times New Roman"/>
          <w:sz w:val="24"/>
          <w:szCs w:val="24"/>
        </w:rPr>
        <w:t>Advice</w:t>
      </w:r>
    </w:p>
    <w:p w:rsidR="009955F5" w:rsidRPr="00F940AF" w:rsidRDefault="009955F5" w:rsidP="009955F5">
      <w:pPr>
        <w:spacing w:line="480" w:lineRule="auto"/>
        <w:jc w:val="center"/>
        <w:rPr>
          <w:rFonts w:ascii="Times New Roman" w:hAnsi="Times New Roman" w:cs="Times New Roman"/>
          <w:sz w:val="24"/>
          <w:szCs w:val="24"/>
        </w:rPr>
      </w:pPr>
      <w:r w:rsidRPr="00F940AF">
        <w:rPr>
          <w:rFonts w:ascii="Times New Roman" w:hAnsi="Times New Roman" w:cs="Times New Roman"/>
          <w:sz w:val="24"/>
          <w:szCs w:val="24"/>
        </w:rPr>
        <w:t>Name:</w:t>
      </w:r>
    </w:p>
    <w:p w:rsidR="009955F5" w:rsidRPr="00F940AF" w:rsidRDefault="009955F5" w:rsidP="009955F5">
      <w:pPr>
        <w:spacing w:line="480" w:lineRule="auto"/>
        <w:jc w:val="center"/>
        <w:rPr>
          <w:rFonts w:ascii="Times New Roman" w:hAnsi="Times New Roman" w:cs="Times New Roman"/>
          <w:sz w:val="24"/>
          <w:szCs w:val="24"/>
        </w:rPr>
      </w:pPr>
      <w:r w:rsidRPr="00F940AF">
        <w:rPr>
          <w:rFonts w:ascii="Times New Roman" w:hAnsi="Times New Roman" w:cs="Times New Roman"/>
          <w:sz w:val="24"/>
          <w:szCs w:val="24"/>
        </w:rPr>
        <w:t>Professor:</w:t>
      </w:r>
    </w:p>
    <w:p w:rsidR="009955F5" w:rsidRPr="00F940AF" w:rsidRDefault="009955F5" w:rsidP="009955F5">
      <w:pPr>
        <w:spacing w:line="480" w:lineRule="auto"/>
        <w:jc w:val="center"/>
        <w:rPr>
          <w:rFonts w:ascii="Times New Roman" w:hAnsi="Times New Roman" w:cs="Times New Roman"/>
          <w:sz w:val="24"/>
          <w:szCs w:val="24"/>
        </w:rPr>
      </w:pPr>
      <w:r w:rsidRPr="00F940AF">
        <w:rPr>
          <w:rFonts w:ascii="Times New Roman" w:hAnsi="Times New Roman" w:cs="Times New Roman"/>
          <w:sz w:val="24"/>
          <w:szCs w:val="24"/>
        </w:rPr>
        <w:t>Course Title:</w:t>
      </w:r>
    </w:p>
    <w:p w:rsidR="009955F5" w:rsidRPr="00F940AF" w:rsidRDefault="009955F5" w:rsidP="009955F5">
      <w:pPr>
        <w:spacing w:line="480" w:lineRule="auto"/>
        <w:jc w:val="center"/>
        <w:rPr>
          <w:rFonts w:ascii="Times New Roman" w:hAnsi="Times New Roman" w:cs="Times New Roman"/>
          <w:sz w:val="24"/>
          <w:szCs w:val="24"/>
        </w:rPr>
      </w:pPr>
      <w:r w:rsidRPr="00F940AF">
        <w:rPr>
          <w:rFonts w:ascii="Times New Roman" w:hAnsi="Times New Roman" w:cs="Times New Roman"/>
          <w:sz w:val="24"/>
          <w:szCs w:val="24"/>
        </w:rPr>
        <w:t>Institution:</w:t>
      </w:r>
    </w:p>
    <w:p w:rsidR="009955F5" w:rsidRDefault="009955F5" w:rsidP="009955F5">
      <w:pPr>
        <w:spacing w:line="480" w:lineRule="auto"/>
        <w:jc w:val="center"/>
        <w:rPr>
          <w:rFonts w:ascii="Times New Roman" w:hAnsi="Times New Roman" w:cs="Times New Roman"/>
          <w:sz w:val="24"/>
          <w:szCs w:val="24"/>
        </w:rPr>
      </w:pPr>
      <w:r w:rsidRPr="00F940AF">
        <w:rPr>
          <w:rFonts w:ascii="Times New Roman" w:hAnsi="Times New Roman" w:cs="Times New Roman"/>
          <w:sz w:val="24"/>
          <w:szCs w:val="24"/>
        </w:rPr>
        <w:t>Date:</w:t>
      </w:r>
    </w:p>
    <w:p w:rsidR="009955F5" w:rsidRDefault="009955F5">
      <w:pPr>
        <w:rPr>
          <w:rFonts w:ascii="Times New Roman" w:hAnsi="Times New Roman" w:cs="Times New Roman"/>
          <w:sz w:val="24"/>
          <w:szCs w:val="24"/>
        </w:rPr>
      </w:pPr>
      <w:r>
        <w:rPr>
          <w:rFonts w:ascii="Times New Roman" w:hAnsi="Times New Roman" w:cs="Times New Roman"/>
          <w:sz w:val="24"/>
          <w:szCs w:val="24"/>
        </w:rPr>
        <w:br w:type="page"/>
      </w:r>
    </w:p>
    <w:p w:rsidR="00AA16D2" w:rsidRPr="00AA16D2" w:rsidRDefault="00AA16D2" w:rsidP="001220FE">
      <w:pPr>
        <w:spacing w:line="480" w:lineRule="auto"/>
        <w:jc w:val="both"/>
        <w:rPr>
          <w:rFonts w:ascii="Times New Roman" w:hAnsi="Times New Roman" w:cs="Times New Roman"/>
          <w:sz w:val="24"/>
          <w:szCs w:val="24"/>
        </w:rPr>
      </w:pPr>
      <w:r w:rsidRPr="00AA16D2">
        <w:rPr>
          <w:rFonts w:ascii="Times New Roman" w:hAnsi="Times New Roman" w:cs="Times New Roman"/>
          <w:sz w:val="24"/>
          <w:szCs w:val="24"/>
        </w:rPr>
        <w:lastRenderedPageBreak/>
        <w:t>Advice plays a great role especially when individuals are faced with choosing a course of action. These courses of action could be leaving one's country for studies abroad, taking an adventurous trip, starting activism, venturing into a controversial business or career to mention but a few. Anyone can give advice but what matters is the wisdom in their words, however, in any society advice is often given by elders or professionals.</w:t>
      </w:r>
    </w:p>
    <w:p w:rsidR="00AA16D2" w:rsidRPr="00AA16D2" w:rsidRDefault="00AA16D2" w:rsidP="001220FE">
      <w:pPr>
        <w:spacing w:line="480" w:lineRule="auto"/>
        <w:jc w:val="both"/>
        <w:rPr>
          <w:rFonts w:ascii="Times New Roman" w:hAnsi="Times New Roman" w:cs="Times New Roman"/>
          <w:sz w:val="24"/>
          <w:szCs w:val="24"/>
        </w:rPr>
      </w:pPr>
      <w:r w:rsidRPr="00AA16D2">
        <w:rPr>
          <w:rFonts w:ascii="Times New Roman" w:hAnsi="Times New Roman" w:cs="Times New Roman"/>
          <w:sz w:val="24"/>
          <w:szCs w:val="24"/>
        </w:rPr>
        <w:t xml:space="preserve">Most of the words said when one is offering advice appears like a </w:t>
      </w:r>
      <w:proofErr w:type="spellStart"/>
      <w:r w:rsidRPr="00AA16D2">
        <w:rPr>
          <w:rFonts w:ascii="Times New Roman" w:hAnsi="Times New Roman" w:cs="Times New Roman"/>
          <w:sz w:val="24"/>
          <w:szCs w:val="24"/>
        </w:rPr>
        <w:t>cliche</w:t>
      </w:r>
      <w:proofErr w:type="spellEnd"/>
      <w:r w:rsidRPr="00AA16D2">
        <w:rPr>
          <w:rFonts w:ascii="Times New Roman" w:hAnsi="Times New Roman" w:cs="Times New Roman"/>
          <w:sz w:val="24"/>
          <w:szCs w:val="24"/>
        </w:rPr>
        <w:t>'.There is nothing foreign that Polonius states when advising his son Laertes but his words are full of sound wisdom. Advice reminds an individual of ethics and morality. Polonius advises his son to live within his means, to be a good listener and to keep his opinions to himself. Advice is often aimed at reminding an individual of basic though important things on human nature. Polonius tells his son to be friendly but not too friendly, to observe how he presents himself. He understands the importance of impression and the external personality that is portrayed to the public. He reiterates in his advice the concept of friendship by creating an image of attaching a close friend to one's soul with hoops of steel which shows the importance of a true friend.</w:t>
      </w:r>
    </w:p>
    <w:p w:rsidR="001220FE" w:rsidRDefault="00AA16D2" w:rsidP="001220FE">
      <w:pPr>
        <w:spacing w:line="480" w:lineRule="auto"/>
        <w:jc w:val="both"/>
        <w:rPr>
          <w:rFonts w:ascii="Times New Roman" w:hAnsi="Times New Roman" w:cs="Times New Roman"/>
          <w:sz w:val="24"/>
          <w:szCs w:val="24"/>
        </w:rPr>
      </w:pPr>
      <w:r w:rsidRPr="00AA16D2">
        <w:rPr>
          <w:rFonts w:ascii="Times New Roman" w:hAnsi="Times New Roman" w:cs="Times New Roman"/>
          <w:sz w:val="24"/>
          <w:szCs w:val="24"/>
        </w:rPr>
        <w:t>Advice echoes on various aspects of life from finances to personal relations with people. Money is perceived to be the source of all evil. Advice is also a way of sending warnings and emphasizing the dire consequences of various actions. Through advice Polonius advises his son on money dealings and their consequences</w:t>
      </w:r>
      <w:proofErr w:type="gramStart"/>
      <w:r w:rsidRPr="00AA16D2">
        <w:rPr>
          <w:rFonts w:ascii="Times New Roman" w:hAnsi="Times New Roman" w:cs="Times New Roman"/>
          <w:sz w:val="24"/>
          <w:szCs w:val="24"/>
        </w:rPr>
        <w:t>,</w:t>
      </w:r>
      <w:r w:rsidR="00321778">
        <w:rPr>
          <w:rFonts w:ascii="Times New Roman" w:hAnsi="Times New Roman" w:cs="Times New Roman"/>
          <w:sz w:val="24"/>
          <w:szCs w:val="24"/>
        </w:rPr>
        <w:t>(</w:t>
      </w:r>
      <w:proofErr w:type="gramEnd"/>
      <w:r w:rsidR="00321778">
        <w:rPr>
          <w:rFonts w:ascii="Times New Roman" w:hAnsi="Times New Roman" w:cs="Times New Roman"/>
          <w:sz w:val="24"/>
          <w:szCs w:val="24"/>
        </w:rPr>
        <w:t>Shakespeare, 1912),</w:t>
      </w:r>
      <w:r w:rsidRPr="00AA16D2">
        <w:rPr>
          <w:rFonts w:ascii="Times New Roman" w:hAnsi="Times New Roman" w:cs="Times New Roman"/>
          <w:sz w:val="24"/>
          <w:szCs w:val="24"/>
        </w:rPr>
        <w:t xml:space="preserve">"Neither a borrower nor a lender be; for loan oft loses both itself and thine." Additionally, the advice is meant to mold even the soft skills in an individual and Polonius brings this out clearly, </w:t>
      </w:r>
      <w:proofErr w:type="gramStart"/>
      <w:r w:rsidRPr="00AA16D2">
        <w:rPr>
          <w:rFonts w:ascii="Times New Roman" w:hAnsi="Times New Roman" w:cs="Times New Roman"/>
          <w:sz w:val="24"/>
          <w:szCs w:val="24"/>
        </w:rPr>
        <w:t>" Be</w:t>
      </w:r>
      <w:proofErr w:type="gramEnd"/>
      <w:r w:rsidRPr="00AA16D2">
        <w:rPr>
          <w:rFonts w:ascii="Times New Roman" w:hAnsi="Times New Roman" w:cs="Times New Roman"/>
          <w:sz w:val="24"/>
          <w:szCs w:val="24"/>
        </w:rPr>
        <w:t xml:space="preserve"> thou familiar, but by no means vulgar."</w:t>
      </w:r>
      <w:r w:rsidR="00BB3193">
        <w:rPr>
          <w:rFonts w:ascii="Times New Roman" w:hAnsi="Times New Roman" w:cs="Times New Roman"/>
          <w:sz w:val="24"/>
          <w:szCs w:val="24"/>
        </w:rPr>
        <w:t xml:space="preserve"> </w:t>
      </w:r>
      <w:proofErr w:type="gramStart"/>
      <w:r w:rsidR="00BB3193">
        <w:rPr>
          <w:rFonts w:ascii="Times New Roman" w:hAnsi="Times New Roman" w:cs="Times New Roman"/>
          <w:sz w:val="24"/>
          <w:szCs w:val="24"/>
        </w:rPr>
        <w:t>In  a</w:t>
      </w:r>
      <w:proofErr w:type="gramEnd"/>
      <w:r w:rsidR="00BB3193">
        <w:rPr>
          <w:rFonts w:ascii="Times New Roman" w:hAnsi="Times New Roman" w:cs="Times New Roman"/>
          <w:sz w:val="24"/>
          <w:szCs w:val="24"/>
        </w:rPr>
        <w:t xml:space="preserve"> nutshell, advice is important, plays a key role in molding the society but only if taken seriously.</w:t>
      </w:r>
    </w:p>
    <w:p w:rsidR="001220FE" w:rsidRDefault="001220FE">
      <w:pPr>
        <w:rPr>
          <w:rFonts w:ascii="Times New Roman" w:hAnsi="Times New Roman" w:cs="Times New Roman"/>
          <w:sz w:val="24"/>
          <w:szCs w:val="24"/>
        </w:rPr>
      </w:pPr>
      <w:r>
        <w:rPr>
          <w:rFonts w:ascii="Times New Roman" w:hAnsi="Times New Roman" w:cs="Times New Roman"/>
          <w:sz w:val="24"/>
          <w:szCs w:val="24"/>
        </w:rPr>
        <w:br w:type="page"/>
      </w:r>
    </w:p>
    <w:p w:rsidR="00AA16D2" w:rsidRDefault="009907EF" w:rsidP="009907E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1220FE">
        <w:rPr>
          <w:rFonts w:ascii="Times New Roman" w:hAnsi="Times New Roman" w:cs="Times New Roman"/>
          <w:sz w:val="24"/>
          <w:szCs w:val="24"/>
        </w:rPr>
        <w:t>References</w:t>
      </w:r>
      <w:r>
        <w:rPr>
          <w:rFonts w:ascii="Times New Roman" w:hAnsi="Times New Roman" w:cs="Times New Roman"/>
          <w:sz w:val="24"/>
          <w:szCs w:val="24"/>
        </w:rPr>
        <w:t xml:space="preserve"> </w:t>
      </w:r>
    </w:p>
    <w:p w:rsidR="001220FE" w:rsidRPr="00AA16D2" w:rsidRDefault="001220FE" w:rsidP="009907EF">
      <w:pPr>
        <w:spacing w:line="480" w:lineRule="auto"/>
        <w:ind w:left="720" w:hanging="720"/>
        <w:jc w:val="both"/>
        <w:rPr>
          <w:rFonts w:ascii="Times New Roman" w:hAnsi="Times New Roman" w:cs="Times New Roman"/>
          <w:sz w:val="24"/>
          <w:szCs w:val="24"/>
        </w:rPr>
      </w:pPr>
      <w:r w:rsidRPr="001220FE">
        <w:rPr>
          <w:rFonts w:ascii="Times New Roman" w:hAnsi="Times New Roman" w:cs="Times New Roman"/>
          <w:sz w:val="24"/>
          <w:szCs w:val="24"/>
        </w:rPr>
        <w:t>Shakespeare, W. (1912). Hamlet. Clarendon Press.</w:t>
      </w:r>
    </w:p>
    <w:p w:rsidR="00C95FE0" w:rsidRPr="00AA16D2" w:rsidRDefault="00C95FE0" w:rsidP="001220FE">
      <w:pPr>
        <w:spacing w:line="480" w:lineRule="auto"/>
        <w:jc w:val="both"/>
      </w:pPr>
      <w:bookmarkStart w:id="0" w:name="_GoBack"/>
      <w:bookmarkEnd w:id="0"/>
    </w:p>
    <w:sectPr w:rsidR="00C95FE0" w:rsidRPr="00AA16D2" w:rsidSect="009955F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0BBB" w:rsidRDefault="008D0BBB" w:rsidP="009955F5">
      <w:pPr>
        <w:spacing w:after="0" w:line="240" w:lineRule="auto"/>
      </w:pPr>
      <w:r>
        <w:separator/>
      </w:r>
    </w:p>
  </w:endnote>
  <w:endnote w:type="continuationSeparator" w:id="0">
    <w:p w:rsidR="008D0BBB" w:rsidRDefault="008D0BBB" w:rsidP="00995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0BBB" w:rsidRDefault="008D0BBB" w:rsidP="009955F5">
      <w:pPr>
        <w:spacing w:after="0" w:line="240" w:lineRule="auto"/>
      </w:pPr>
      <w:r>
        <w:separator/>
      </w:r>
    </w:p>
  </w:footnote>
  <w:footnote w:type="continuationSeparator" w:id="0">
    <w:p w:rsidR="008D0BBB" w:rsidRDefault="008D0BBB" w:rsidP="009955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1409792"/>
      <w:docPartObj>
        <w:docPartGallery w:val="Page Numbers (Top of Page)"/>
        <w:docPartUnique/>
      </w:docPartObj>
    </w:sdtPr>
    <w:sdtEndPr>
      <w:rPr>
        <w:noProof/>
      </w:rPr>
    </w:sdtEndPr>
    <w:sdtContent>
      <w:p w:rsidR="009955F5" w:rsidRDefault="009955F5">
        <w:pPr>
          <w:pStyle w:val="Header"/>
          <w:jc w:val="right"/>
        </w:pPr>
        <w:r w:rsidRPr="009955F5">
          <w:rPr>
            <w:rFonts w:ascii="Times New Roman" w:hAnsi="Times New Roman" w:cs="Times New Roman"/>
          </w:rPr>
          <w:t>ADVICE</w:t>
        </w:r>
        <w:r>
          <w:t xml:space="preserve"> </w:t>
        </w:r>
        <w:r>
          <w:fldChar w:fldCharType="begin"/>
        </w:r>
        <w:r>
          <w:instrText xml:space="preserve"> PAGE   \* MERGEFORMAT </w:instrText>
        </w:r>
        <w:r>
          <w:fldChar w:fldCharType="separate"/>
        </w:r>
        <w:r w:rsidR="00BB3193">
          <w:rPr>
            <w:noProof/>
          </w:rPr>
          <w:t>3</w:t>
        </w:r>
        <w:r>
          <w:rPr>
            <w:noProof/>
          </w:rPr>
          <w:fldChar w:fldCharType="end"/>
        </w:r>
      </w:p>
    </w:sdtContent>
  </w:sdt>
  <w:p w:rsidR="009955F5" w:rsidRDefault="009955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55F5" w:rsidRPr="009955F5" w:rsidRDefault="009955F5">
    <w:pPr>
      <w:pStyle w:val="Header"/>
      <w:rPr>
        <w:rFonts w:ascii="Times New Roman" w:hAnsi="Times New Roman" w:cs="Times New Roman"/>
        <w:sz w:val="24"/>
        <w:szCs w:val="24"/>
      </w:rPr>
    </w:pPr>
    <w:r w:rsidRPr="009955F5">
      <w:rPr>
        <w:rFonts w:ascii="Times New Roman" w:hAnsi="Times New Roman" w:cs="Times New Roman"/>
        <w:sz w:val="24"/>
        <w:szCs w:val="24"/>
      </w:rPr>
      <w:t xml:space="preserve">Running head: THE IMPORTANCE OF ADVICE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Q0tQCS5hZGpmZG5ko6SsGpxcWZ+XkgBYa1AGzLnPUsAAAA"/>
  </w:docVars>
  <w:rsids>
    <w:rsidRoot w:val="00BF119D"/>
    <w:rsid w:val="001220FE"/>
    <w:rsid w:val="00233AAC"/>
    <w:rsid w:val="00313D48"/>
    <w:rsid w:val="00321778"/>
    <w:rsid w:val="006D2028"/>
    <w:rsid w:val="0077759D"/>
    <w:rsid w:val="008764FB"/>
    <w:rsid w:val="008D0BBB"/>
    <w:rsid w:val="00931440"/>
    <w:rsid w:val="009907EF"/>
    <w:rsid w:val="00994DBD"/>
    <w:rsid w:val="009955F5"/>
    <w:rsid w:val="00AA161A"/>
    <w:rsid w:val="00AA16D2"/>
    <w:rsid w:val="00BB3193"/>
    <w:rsid w:val="00BF119D"/>
    <w:rsid w:val="00C07538"/>
    <w:rsid w:val="00C95FE0"/>
    <w:rsid w:val="00E75E26"/>
    <w:rsid w:val="00EE38D0"/>
    <w:rsid w:val="00EF71CF"/>
    <w:rsid w:val="00F41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D849D4D-EE8E-4A06-AEFA-5059F71B7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764F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64FB"/>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9955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5F5"/>
  </w:style>
  <w:style w:type="paragraph" w:styleId="Footer">
    <w:name w:val="footer"/>
    <w:basedOn w:val="Normal"/>
    <w:link w:val="FooterChar"/>
    <w:uiPriority w:val="99"/>
    <w:unhideWhenUsed/>
    <w:rsid w:val="009955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5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3</Pages>
  <Words>315</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10</cp:revision>
  <dcterms:created xsi:type="dcterms:W3CDTF">2020-04-21T15:57:00Z</dcterms:created>
  <dcterms:modified xsi:type="dcterms:W3CDTF">2020-04-21T18:30:00Z</dcterms:modified>
</cp:coreProperties>
</file>