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3C2" w:rsidRPr="006E33C2" w:rsidRDefault="00E943AC" w:rsidP="006E33C2">
      <w:pPr>
        <w:spacing w:line="480" w:lineRule="auto"/>
        <w:jc w:val="center"/>
        <w:rPr>
          <w:rFonts w:ascii="Times New Roman" w:hAnsi="Times New Roman" w:cs="Times New Roman"/>
          <w:sz w:val="24"/>
        </w:rPr>
      </w:pPr>
      <w:bookmarkStart w:id="0" w:name="_GoBack"/>
      <w:bookmarkEnd w:id="0"/>
      <w:r w:rsidRPr="006E33C2">
        <w:rPr>
          <w:rFonts w:ascii="Times New Roman" w:hAnsi="Times New Roman" w:cs="Times New Roman"/>
          <w:sz w:val="24"/>
        </w:rPr>
        <w:t>Institutional Affiliation</w:t>
      </w:r>
    </w:p>
    <w:p w:rsidR="006E33C2" w:rsidRPr="006E33C2" w:rsidRDefault="00E943AC" w:rsidP="006E33C2">
      <w:pPr>
        <w:spacing w:line="480" w:lineRule="auto"/>
        <w:jc w:val="center"/>
        <w:rPr>
          <w:rFonts w:ascii="Times New Roman" w:hAnsi="Times New Roman" w:cs="Times New Roman"/>
          <w:sz w:val="24"/>
        </w:rPr>
      </w:pPr>
      <w:r w:rsidRPr="006E33C2">
        <w:rPr>
          <w:rFonts w:ascii="Times New Roman" w:hAnsi="Times New Roman" w:cs="Times New Roman"/>
          <w:sz w:val="24"/>
        </w:rPr>
        <w:t>Student’s Name</w:t>
      </w:r>
    </w:p>
    <w:p w:rsidR="006E33C2" w:rsidRPr="006E33C2" w:rsidRDefault="00E943AC" w:rsidP="006E33C2">
      <w:pPr>
        <w:spacing w:line="480" w:lineRule="auto"/>
        <w:jc w:val="center"/>
        <w:rPr>
          <w:rFonts w:ascii="Times New Roman" w:hAnsi="Times New Roman" w:cs="Times New Roman"/>
          <w:sz w:val="24"/>
        </w:rPr>
      </w:pPr>
      <w:r w:rsidRPr="006E33C2">
        <w:rPr>
          <w:rFonts w:ascii="Times New Roman" w:hAnsi="Times New Roman" w:cs="Times New Roman"/>
          <w:sz w:val="24"/>
        </w:rPr>
        <w:t xml:space="preserve">Task </w:t>
      </w:r>
    </w:p>
    <w:p w:rsidR="006E33C2" w:rsidRPr="006E33C2" w:rsidRDefault="00E943AC" w:rsidP="006E33C2">
      <w:pPr>
        <w:spacing w:line="480" w:lineRule="auto"/>
        <w:jc w:val="center"/>
        <w:rPr>
          <w:rFonts w:ascii="Times New Roman" w:hAnsi="Times New Roman" w:cs="Times New Roman"/>
          <w:sz w:val="24"/>
        </w:rPr>
      </w:pPr>
      <w:r w:rsidRPr="006E33C2">
        <w:rPr>
          <w:rFonts w:ascii="Times New Roman" w:hAnsi="Times New Roman" w:cs="Times New Roman"/>
          <w:sz w:val="24"/>
        </w:rPr>
        <w:t xml:space="preserve">Date </w:t>
      </w:r>
    </w:p>
    <w:p w:rsidR="006E33C2" w:rsidRPr="006E33C2" w:rsidRDefault="006E33C2" w:rsidP="006E33C2">
      <w:pPr>
        <w:spacing w:line="480" w:lineRule="auto"/>
        <w:jc w:val="center"/>
        <w:rPr>
          <w:rFonts w:ascii="Times New Roman" w:hAnsi="Times New Roman" w:cs="Times New Roman"/>
          <w:sz w:val="24"/>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6E33C2" w:rsidRDefault="006E33C2" w:rsidP="00EF0C0D">
      <w:pPr>
        <w:jc w:val="center"/>
        <w:rPr>
          <w:b/>
        </w:rPr>
      </w:pPr>
    </w:p>
    <w:p w:rsidR="00EF0C0D" w:rsidRPr="006E33C2" w:rsidRDefault="00E943AC" w:rsidP="006E33C2">
      <w:pPr>
        <w:spacing w:line="480" w:lineRule="auto"/>
        <w:jc w:val="center"/>
        <w:rPr>
          <w:rFonts w:ascii="Times New Roman" w:hAnsi="Times New Roman" w:cs="Times New Roman"/>
          <w:b/>
          <w:sz w:val="24"/>
        </w:rPr>
      </w:pPr>
      <w:r w:rsidRPr="006E33C2">
        <w:rPr>
          <w:rFonts w:ascii="Times New Roman" w:hAnsi="Times New Roman" w:cs="Times New Roman"/>
          <w:b/>
          <w:sz w:val="24"/>
        </w:rPr>
        <w:lastRenderedPageBreak/>
        <w:t>Introduction</w:t>
      </w:r>
    </w:p>
    <w:p w:rsidR="00CC7540" w:rsidRPr="006E33C2" w:rsidRDefault="00E943AC" w:rsidP="006E33C2">
      <w:pPr>
        <w:spacing w:line="480" w:lineRule="auto"/>
        <w:ind w:firstLine="720"/>
        <w:jc w:val="both"/>
        <w:rPr>
          <w:rFonts w:ascii="Times New Roman" w:hAnsi="Times New Roman" w:cs="Times New Roman"/>
          <w:sz w:val="24"/>
        </w:rPr>
      </w:pPr>
      <w:r>
        <w:rPr>
          <w:rFonts w:ascii="Times New Roman" w:hAnsi="Times New Roman" w:cs="Times New Roman"/>
          <w:sz w:val="24"/>
        </w:rPr>
        <w:t>America</w:t>
      </w:r>
      <w:r w:rsidR="00075F6A" w:rsidRPr="006E33C2">
        <w:rPr>
          <w:rFonts w:ascii="Times New Roman" w:hAnsi="Times New Roman" w:cs="Times New Roman"/>
          <w:sz w:val="24"/>
        </w:rPr>
        <w:t xml:space="preserve"> constitutes </w:t>
      </w:r>
      <w:r w:rsidR="00003FB1" w:rsidRPr="006E33C2">
        <w:rPr>
          <w:rFonts w:ascii="Times New Roman" w:hAnsi="Times New Roman" w:cs="Times New Roman"/>
          <w:sz w:val="24"/>
        </w:rPr>
        <w:t xml:space="preserve">a mix of different cultures and a highly diversified community; this has possibly led people into asking the question as to who an American is. The people constituting America as </w:t>
      </w:r>
      <w:r w:rsidR="00CC3217" w:rsidRPr="006E33C2">
        <w:rPr>
          <w:rFonts w:ascii="Times New Roman" w:hAnsi="Times New Roman" w:cs="Times New Roman"/>
          <w:sz w:val="24"/>
        </w:rPr>
        <w:t>a nation</w:t>
      </w:r>
      <w:r w:rsidR="00003FB1" w:rsidRPr="006E33C2">
        <w:rPr>
          <w:rFonts w:ascii="Times New Roman" w:hAnsi="Times New Roman" w:cs="Times New Roman"/>
          <w:sz w:val="24"/>
        </w:rPr>
        <w:t xml:space="preserve"> are of different backgrounds that are united by putting aside their cultural differences to successfully come together as one community. Americans can be considered as a group of individuals who are proud of their nationality by fully embracing their differences to form relationships and unifying bonds. Lapham</w:t>
      </w:r>
      <w:r w:rsidR="002173DC" w:rsidRPr="006E33C2">
        <w:rPr>
          <w:rFonts w:ascii="Times New Roman" w:hAnsi="Times New Roman" w:cs="Times New Roman"/>
          <w:sz w:val="24"/>
        </w:rPr>
        <w:t xml:space="preserve"> (1995)</w:t>
      </w:r>
      <w:r w:rsidR="00003FB1" w:rsidRPr="006E33C2">
        <w:rPr>
          <w:rFonts w:ascii="Times New Roman" w:hAnsi="Times New Roman" w:cs="Times New Roman"/>
          <w:sz w:val="24"/>
        </w:rPr>
        <w:t xml:space="preserve"> indicates that Americans have defied all the odds against race, color, and religion to form one unified community referred to as Americans.</w:t>
      </w:r>
      <w:r w:rsidR="00CC3217" w:rsidRPr="006E33C2">
        <w:rPr>
          <w:rFonts w:ascii="Times New Roman" w:hAnsi="Times New Roman" w:cs="Times New Roman"/>
          <w:sz w:val="24"/>
        </w:rPr>
        <w:t xml:space="preserve"> Lapham </w:t>
      </w:r>
      <w:r w:rsidR="002173DC" w:rsidRPr="006E33C2">
        <w:rPr>
          <w:rFonts w:ascii="Times New Roman" w:hAnsi="Times New Roman" w:cs="Times New Roman"/>
          <w:sz w:val="24"/>
        </w:rPr>
        <w:t>(1995) states</w:t>
      </w:r>
      <w:r w:rsidR="00CC3217" w:rsidRPr="006E33C2">
        <w:rPr>
          <w:rFonts w:ascii="Times New Roman" w:hAnsi="Times New Roman" w:cs="Times New Roman"/>
          <w:sz w:val="24"/>
        </w:rPr>
        <w:t xml:space="preserve"> that true Americans do not necessarily have to be </w:t>
      </w:r>
      <w:r w:rsidR="00EF0C0D" w:rsidRPr="006E33C2">
        <w:rPr>
          <w:rFonts w:ascii="Times New Roman" w:hAnsi="Times New Roman" w:cs="Times New Roman"/>
          <w:sz w:val="24"/>
        </w:rPr>
        <w:t>Native</w:t>
      </w:r>
      <w:r w:rsidR="00CC3217" w:rsidRPr="006E33C2">
        <w:rPr>
          <w:rFonts w:ascii="Times New Roman" w:hAnsi="Times New Roman" w:cs="Times New Roman"/>
          <w:sz w:val="24"/>
        </w:rPr>
        <w:t xml:space="preserve"> Americans but the term has been widened to accommodate those who have made great and bigger sacrifices to </w:t>
      </w:r>
      <w:r w:rsidR="00B334B8" w:rsidRPr="006E33C2">
        <w:rPr>
          <w:rFonts w:ascii="Times New Roman" w:hAnsi="Times New Roman" w:cs="Times New Roman"/>
          <w:sz w:val="24"/>
        </w:rPr>
        <w:t>complete their journey and trips to America while trying to achieve their American dreams; according to him such people have a great desire to achieve the title “American”</w:t>
      </w:r>
    </w:p>
    <w:p w:rsidR="00EF0C0D" w:rsidRPr="006E33C2" w:rsidRDefault="00E943AC" w:rsidP="006E33C2">
      <w:pPr>
        <w:spacing w:line="480" w:lineRule="auto"/>
        <w:jc w:val="center"/>
        <w:rPr>
          <w:rFonts w:ascii="Times New Roman" w:hAnsi="Times New Roman" w:cs="Times New Roman"/>
          <w:b/>
          <w:sz w:val="24"/>
        </w:rPr>
      </w:pPr>
      <w:r w:rsidRPr="006E33C2">
        <w:rPr>
          <w:rFonts w:ascii="Times New Roman" w:hAnsi="Times New Roman" w:cs="Times New Roman"/>
          <w:b/>
          <w:sz w:val="24"/>
        </w:rPr>
        <w:t xml:space="preserve">Historical </w:t>
      </w:r>
      <w:r w:rsidRPr="006E33C2">
        <w:rPr>
          <w:rFonts w:ascii="Times New Roman" w:hAnsi="Times New Roman" w:cs="Times New Roman"/>
          <w:b/>
          <w:sz w:val="24"/>
        </w:rPr>
        <w:t>perspectives</w:t>
      </w:r>
    </w:p>
    <w:p w:rsidR="00145138" w:rsidRP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t xml:space="preserve">Founding Americans were comprised of descendants of </w:t>
      </w:r>
      <w:r w:rsidR="00EF0C0D" w:rsidRPr="006E33C2">
        <w:rPr>
          <w:rFonts w:ascii="Times New Roman" w:hAnsi="Times New Roman" w:cs="Times New Roman"/>
          <w:sz w:val="24"/>
        </w:rPr>
        <w:t>Britain;</w:t>
      </w:r>
      <w:r w:rsidRPr="006E33C2">
        <w:rPr>
          <w:rFonts w:ascii="Times New Roman" w:hAnsi="Times New Roman" w:cs="Times New Roman"/>
          <w:sz w:val="24"/>
        </w:rPr>
        <w:t xml:space="preserve"> many Americans had considered themselves as English who were denied their original English rights and liberties. Women did not possess any rights at all. The prevailing laws and rules of overture stated that women were subordinates to their husbands; this</w:t>
      </w:r>
      <w:r w:rsidRPr="006E33C2">
        <w:rPr>
          <w:rFonts w:ascii="Times New Roman" w:hAnsi="Times New Roman" w:cs="Times New Roman"/>
          <w:sz w:val="24"/>
        </w:rPr>
        <w:t xml:space="preserve"> included their possessions and rights.</w:t>
      </w:r>
      <w:r w:rsidR="002173DC" w:rsidRPr="006E33C2">
        <w:rPr>
          <w:rFonts w:ascii="Times New Roman" w:hAnsi="Times New Roman" w:cs="Times New Roman"/>
          <w:sz w:val="24"/>
        </w:rPr>
        <w:t xml:space="preserve"> (Moreno et al. 2018)</w:t>
      </w:r>
    </w:p>
    <w:p w:rsid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t xml:space="preserve">The ruling by chief justice Roger Brooke in </w:t>
      </w:r>
      <w:r w:rsidR="00541752" w:rsidRPr="006E33C2">
        <w:rPr>
          <w:rFonts w:ascii="Times New Roman" w:hAnsi="Times New Roman" w:cs="Times New Roman"/>
          <w:sz w:val="24"/>
        </w:rPr>
        <w:t>1857</w:t>
      </w:r>
      <w:r w:rsidRPr="006E33C2">
        <w:rPr>
          <w:rFonts w:ascii="Times New Roman" w:hAnsi="Times New Roman" w:cs="Times New Roman"/>
          <w:sz w:val="24"/>
        </w:rPr>
        <w:t xml:space="preserve"> reaffirmed the idea that slaves had no rights and </w:t>
      </w:r>
      <w:r w:rsidR="00541752" w:rsidRPr="006E33C2">
        <w:rPr>
          <w:rFonts w:ascii="Times New Roman" w:hAnsi="Times New Roman" w:cs="Times New Roman"/>
          <w:sz w:val="24"/>
        </w:rPr>
        <w:t>freedoms;</w:t>
      </w:r>
      <w:r w:rsidRPr="006E33C2">
        <w:rPr>
          <w:rFonts w:ascii="Times New Roman" w:hAnsi="Times New Roman" w:cs="Times New Roman"/>
          <w:sz w:val="24"/>
        </w:rPr>
        <w:t xml:space="preserve"> this was during the Dred Scott case in which he was seeking redress </w:t>
      </w:r>
      <w:r w:rsidR="00541752" w:rsidRPr="006E33C2">
        <w:rPr>
          <w:rFonts w:ascii="Times New Roman" w:hAnsi="Times New Roman" w:cs="Times New Roman"/>
          <w:sz w:val="24"/>
        </w:rPr>
        <w:t>after his master took him to a free state</w:t>
      </w:r>
      <w:r w:rsidRPr="006E33C2">
        <w:rPr>
          <w:rFonts w:ascii="Times New Roman" w:hAnsi="Times New Roman" w:cs="Times New Roman"/>
          <w:sz w:val="24"/>
        </w:rPr>
        <w:t>, (</w:t>
      </w:r>
      <w:r w:rsidR="002173DC" w:rsidRPr="006E33C2">
        <w:rPr>
          <w:rFonts w:ascii="Times New Roman" w:hAnsi="Times New Roman" w:cs="Times New Roman"/>
          <w:sz w:val="24"/>
        </w:rPr>
        <w:t>Huebner 2015)</w:t>
      </w:r>
      <w:r w:rsidR="00541752" w:rsidRPr="006E33C2">
        <w:rPr>
          <w:rFonts w:ascii="Times New Roman" w:hAnsi="Times New Roman" w:cs="Times New Roman"/>
          <w:sz w:val="24"/>
        </w:rPr>
        <w:t xml:space="preserve">. </w:t>
      </w:r>
    </w:p>
    <w:p w:rsidR="00145138" w:rsidRPr="006E33C2" w:rsidRDefault="00E943AC" w:rsidP="006E33C2">
      <w:pPr>
        <w:spacing w:line="480" w:lineRule="auto"/>
        <w:jc w:val="both"/>
        <w:rPr>
          <w:rFonts w:ascii="Times New Roman" w:hAnsi="Times New Roman" w:cs="Times New Roman"/>
          <w:sz w:val="24"/>
        </w:rPr>
      </w:pPr>
      <w:r w:rsidRPr="006E33C2">
        <w:rPr>
          <w:rFonts w:ascii="Times New Roman" w:hAnsi="Times New Roman" w:cs="Times New Roman"/>
          <w:sz w:val="24"/>
        </w:rPr>
        <w:lastRenderedPageBreak/>
        <w:t>At this point in history, the definition of being an American was purely based on the Scott Dred case where his case was dismissed on grounds of not being a citizen, in other words, this meant that only natives wer</w:t>
      </w:r>
      <w:r w:rsidRPr="006E33C2">
        <w:rPr>
          <w:rFonts w:ascii="Times New Roman" w:hAnsi="Times New Roman" w:cs="Times New Roman"/>
          <w:sz w:val="24"/>
        </w:rPr>
        <w:t xml:space="preserve">e considered as being American citizens. Due to this reason, Scott had no foundation by law to file a suit in a court of law. </w:t>
      </w:r>
    </w:p>
    <w:p w:rsidR="00541752" w:rsidRP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t>After the civil war and the subsequent enactment of the three crucial and paramount changes in the constitution that consequently</w:t>
      </w:r>
      <w:r w:rsidRPr="006E33C2">
        <w:rPr>
          <w:rFonts w:ascii="Times New Roman" w:hAnsi="Times New Roman" w:cs="Times New Roman"/>
          <w:sz w:val="24"/>
        </w:rPr>
        <w:t xml:space="preserve"> guaranteed the freedom and equality for all the freed slaves, the liberated slaves however continued to face more horrible treatments due to the Jim Crow laws which were based on segregation; this happened in schools, housing, hotels, and cars. African Am</w:t>
      </w:r>
      <w:r w:rsidRPr="006E33C2">
        <w:rPr>
          <w:rFonts w:ascii="Times New Roman" w:hAnsi="Times New Roman" w:cs="Times New Roman"/>
          <w:sz w:val="24"/>
        </w:rPr>
        <w:t xml:space="preserve">ericans were lynched and their property seized. </w:t>
      </w:r>
      <w:r w:rsidR="006519B8" w:rsidRPr="006E33C2">
        <w:rPr>
          <w:rFonts w:ascii="Times New Roman" w:hAnsi="Times New Roman" w:cs="Times New Roman"/>
          <w:sz w:val="24"/>
        </w:rPr>
        <w:t>The women and the African Americans formed xenophobic movements that were later referred to as the American party in the year 1855. The laws despite uplifting and reinstating the freedom and equality of the liberated slaves and the African Americans still did not recognize them as Americans; as a result, they continued to face oppression</w:t>
      </w:r>
      <w:r w:rsidR="002173DC" w:rsidRPr="006E33C2">
        <w:rPr>
          <w:rFonts w:ascii="Times New Roman" w:hAnsi="Times New Roman" w:cs="Times New Roman"/>
          <w:sz w:val="24"/>
        </w:rPr>
        <w:t>, (Shi et al. 2015)</w:t>
      </w:r>
    </w:p>
    <w:p w:rsidR="006519B8" w:rsidRP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t>The congress in its sitting in the year 1882, for the first time in history, passed and approved an exclu</w:t>
      </w:r>
      <w:r w:rsidRPr="006E33C2">
        <w:rPr>
          <w:rFonts w:ascii="Times New Roman" w:hAnsi="Times New Roman" w:cs="Times New Roman"/>
          <w:sz w:val="24"/>
        </w:rPr>
        <w:t>sion act that successfully barred Chinese from migrating to America. Later the same year (1882) the US Congress passed another act that only allowed immigration from the European countries. It is important to note that the act barring Chinese from accessin</w:t>
      </w:r>
      <w:r w:rsidRPr="006E33C2">
        <w:rPr>
          <w:rFonts w:ascii="Times New Roman" w:hAnsi="Times New Roman" w:cs="Times New Roman"/>
          <w:sz w:val="24"/>
        </w:rPr>
        <w:t>g America lasted until 1943 when the congress allowed a limited number of immigration of Chinese at 105 persons a year.</w:t>
      </w:r>
    </w:p>
    <w:p w:rsidR="006E33C2" w:rsidRDefault="006E33C2" w:rsidP="006E33C2">
      <w:pPr>
        <w:spacing w:line="480" w:lineRule="auto"/>
        <w:jc w:val="both"/>
        <w:rPr>
          <w:rFonts w:ascii="Times New Roman" w:hAnsi="Times New Roman" w:cs="Times New Roman"/>
          <w:sz w:val="24"/>
        </w:rPr>
      </w:pPr>
    </w:p>
    <w:p w:rsidR="006E33C2" w:rsidRDefault="006E33C2" w:rsidP="006E33C2">
      <w:pPr>
        <w:spacing w:line="480" w:lineRule="auto"/>
        <w:jc w:val="both"/>
        <w:rPr>
          <w:rFonts w:ascii="Times New Roman" w:hAnsi="Times New Roman" w:cs="Times New Roman"/>
          <w:sz w:val="24"/>
        </w:rPr>
      </w:pPr>
    </w:p>
    <w:p w:rsidR="00AF68B3" w:rsidRP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lastRenderedPageBreak/>
        <w:t>Their laws were enacted later on with preset conditions on those who were allowed into the US, for example, the immigration laws enact</w:t>
      </w:r>
      <w:r w:rsidRPr="006E33C2">
        <w:rPr>
          <w:rFonts w:ascii="Times New Roman" w:hAnsi="Times New Roman" w:cs="Times New Roman"/>
          <w:sz w:val="24"/>
        </w:rPr>
        <w:t>ed in 1924 stated and placed restrictions on the numbers of those coming to the US from southern and Eastern Europe. There was a very peculiar reason behind this; the congress members had believed that immigrants from these areas took up jobs and positions</w:t>
      </w:r>
      <w:r w:rsidRPr="006E33C2">
        <w:rPr>
          <w:rFonts w:ascii="Times New Roman" w:hAnsi="Times New Roman" w:cs="Times New Roman"/>
          <w:sz w:val="24"/>
        </w:rPr>
        <w:t xml:space="preserve"> that were reserved for the </w:t>
      </w:r>
      <w:r w:rsidRPr="006E33C2">
        <w:rPr>
          <w:rFonts w:ascii="Times New Roman" w:hAnsi="Times New Roman" w:cs="Times New Roman"/>
          <w:i/>
          <w:sz w:val="24"/>
        </w:rPr>
        <w:t>true Americans</w:t>
      </w:r>
      <w:r w:rsidRPr="006E33C2">
        <w:rPr>
          <w:rFonts w:ascii="Times New Roman" w:hAnsi="Times New Roman" w:cs="Times New Roman"/>
          <w:sz w:val="24"/>
        </w:rPr>
        <w:t xml:space="preserve"> </w:t>
      </w:r>
    </w:p>
    <w:p w:rsidR="00AF68B3" w:rsidRP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t>The congress was however forced into approving another law in 1965 which allowed family reunifications</w:t>
      </w:r>
      <w:r w:rsidR="007D3F24" w:rsidRPr="006E33C2">
        <w:rPr>
          <w:rFonts w:ascii="Times New Roman" w:hAnsi="Times New Roman" w:cs="Times New Roman"/>
          <w:sz w:val="24"/>
        </w:rPr>
        <w:t>; however, some analysts have viewed this as a strategy meant to attract skilled workers into the US.</w:t>
      </w:r>
      <w:r w:rsidR="001E559A" w:rsidRPr="006E33C2">
        <w:rPr>
          <w:rFonts w:ascii="Times New Roman" w:hAnsi="Times New Roman" w:cs="Times New Roman"/>
          <w:sz w:val="24"/>
        </w:rPr>
        <w:t xml:space="preserve"> This legislation allowed other people to gain the status of US citizenship such as children born outside the US to a US citizen either mother or father has also been considered as a US citizen; this is generally referred to as the acquisition </w:t>
      </w:r>
      <w:r w:rsidR="00FF0F3B" w:rsidRPr="006E33C2">
        <w:rPr>
          <w:rFonts w:ascii="Times New Roman" w:hAnsi="Times New Roman" w:cs="Times New Roman"/>
          <w:sz w:val="24"/>
        </w:rPr>
        <w:t>of citizenship at birth.</w:t>
      </w:r>
    </w:p>
    <w:p w:rsidR="00FF0F3B" w:rsidRP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t>Considering the location of the United States and its long and porous borders, it is not possible to allow anyone who wishes to come to the US entry. This is why the country has strict laws to who can be considered as an American. America originally repres</w:t>
      </w:r>
      <w:r w:rsidRPr="006E33C2">
        <w:rPr>
          <w:rFonts w:ascii="Times New Roman" w:hAnsi="Times New Roman" w:cs="Times New Roman"/>
          <w:sz w:val="24"/>
        </w:rPr>
        <w:t>ented the "home of the brave and the land of the free", however, the xenophobia surrounding those who seek refuge in the US denies them the very principle which America ought to uphold. The attempts to however interfere with the Emma Lazarus poem that is f</w:t>
      </w:r>
      <w:r w:rsidRPr="006E33C2">
        <w:rPr>
          <w:rFonts w:ascii="Times New Roman" w:hAnsi="Times New Roman" w:cs="Times New Roman"/>
          <w:sz w:val="24"/>
        </w:rPr>
        <w:t xml:space="preserve">ully embodied in the statue of liberty drew our attention back to the periods and era of the Know-Nothings and promoters of the ideas that America </w:t>
      </w:r>
      <w:r w:rsidR="00575838" w:rsidRPr="006E33C2">
        <w:rPr>
          <w:rFonts w:ascii="Times New Roman" w:hAnsi="Times New Roman" w:cs="Times New Roman"/>
          <w:sz w:val="24"/>
        </w:rPr>
        <w:t>specifically meant for people who had British and Northern European backgrounds. During those periods, the only requirement was for someone with the British background to accumulate enough money to take care of them while in the US.</w:t>
      </w:r>
    </w:p>
    <w:p w:rsidR="00575838" w:rsidRP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lastRenderedPageBreak/>
        <w:t>Primarily the US has seen various constitutional amendments right from the days of Dred Scott to the present times to be referred to</w:t>
      </w:r>
      <w:r w:rsidRPr="006E33C2">
        <w:rPr>
          <w:rFonts w:ascii="Times New Roman" w:hAnsi="Times New Roman" w:cs="Times New Roman"/>
          <w:sz w:val="24"/>
        </w:rPr>
        <w:t xml:space="preserve"> as the welcoming nation where everyone is allowed to come despite their color, culture, and background. Due to these reasons, today those who are considered as Americans strongly embrace the principles of religious freedom, tolerance, and cultural diversi</w:t>
      </w:r>
      <w:r w:rsidRPr="006E33C2">
        <w:rPr>
          <w:rFonts w:ascii="Times New Roman" w:hAnsi="Times New Roman" w:cs="Times New Roman"/>
          <w:sz w:val="24"/>
        </w:rPr>
        <w:t>ty. Today Americans consists of French,</w:t>
      </w:r>
      <w:r w:rsidR="00585CFB" w:rsidRPr="006E33C2">
        <w:rPr>
          <w:rFonts w:ascii="Times New Roman" w:hAnsi="Times New Roman" w:cs="Times New Roman"/>
          <w:sz w:val="24"/>
        </w:rPr>
        <w:t xml:space="preserve"> Scotch, Englishmen, Irish, Africans, Swedes, and eve</w:t>
      </w:r>
      <w:r w:rsidR="006E33C2" w:rsidRPr="006E33C2">
        <w:rPr>
          <w:rFonts w:ascii="Times New Roman" w:hAnsi="Times New Roman" w:cs="Times New Roman"/>
          <w:sz w:val="24"/>
        </w:rPr>
        <w:t>n the Dutch, (Wafa and Hana 2018</w:t>
      </w:r>
      <w:r w:rsidR="00585CFB" w:rsidRPr="006E33C2">
        <w:rPr>
          <w:rFonts w:ascii="Times New Roman" w:hAnsi="Times New Roman" w:cs="Times New Roman"/>
          <w:sz w:val="24"/>
        </w:rPr>
        <w:t>)</w:t>
      </w:r>
    </w:p>
    <w:p w:rsidR="00585CFB" w:rsidRP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t>Today the American society neither based on the social class barriers nor in terms of economic classes as witnesses in history, Am</w:t>
      </w:r>
      <w:r w:rsidRPr="006E33C2">
        <w:rPr>
          <w:rFonts w:ascii="Times New Roman" w:hAnsi="Times New Roman" w:cs="Times New Roman"/>
          <w:sz w:val="24"/>
        </w:rPr>
        <w:t xml:space="preserve">ericans enjoy an equitable share of resources and have no fear of authority considering that everyone is equal. Crevecoeur states that America, unlike Europe, </w:t>
      </w:r>
      <w:r w:rsidR="00455A48" w:rsidRPr="006E33C2">
        <w:rPr>
          <w:rFonts w:ascii="Times New Roman" w:hAnsi="Times New Roman" w:cs="Times New Roman"/>
          <w:sz w:val="24"/>
        </w:rPr>
        <w:t>has a smaller space between the rich and the poor, he says that in America, there are no titles based on class and honor as it is in Europe where there are titles such as Duke, Prince, and Lord</w:t>
      </w:r>
      <w:r w:rsidR="002173DC" w:rsidRPr="006E33C2">
        <w:rPr>
          <w:rFonts w:ascii="Times New Roman" w:hAnsi="Times New Roman" w:cs="Times New Roman"/>
          <w:sz w:val="24"/>
        </w:rPr>
        <w:t xml:space="preserve"> among others, (Wafa and Hana 2018)</w:t>
      </w:r>
    </w:p>
    <w:p w:rsidR="00EF0C0D" w:rsidRPr="006E33C2" w:rsidRDefault="00E943AC" w:rsidP="006E33C2">
      <w:pPr>
        <w:spacing w:line="480" w:lineRule="auto"/>
        <w:ind w:firstLine="720"/>
        <w:jc w:val="both"/>
        <w:rPr>
          <w:rFonts w:ascii="Times New Roman" w:hAnsi="Times New Roman" w:cs="Times New Roman"/>
          <w:sz w:val="24"/>
        </w:rPr>
      </w:pPr>
      <w:r w:rsidRPr="006E33C2">
        <w:rPr>
          <w:rFonts w:ascii="Times New Roman" w:hAnsi="Times New Roman" w:cs="Times New Roman"/>
          <w:sz w:val="24"/>
        </w:rPr>
        <w:t xml:space="preserve">In conclusion, today America is proud to be a country of immigrants who have helped in building the culture and the society </w:t>
      </w:r>
      <w:r w:rsidRPr="006E33C2">
        <w:rPr>
          <w:rFonts w:ascii="Times New Roman" w:hAnsi="Times New Roman" w:cs="Times New Roman"/>
          <w:sz w:val="24"/>
        </w:rPr>
        <w:t>to be referred to as Americans. Important amendments in the history of the US include the 1965 Hart-Cellar act that abolished the restrictions based on country of origin to replace it with a system that was primarily focused on an immigrant's skills and fa</w:t>
      </w:r>
      <w:r w:rsidRPr="006E33C2">
        <w:rPr>
          <w:rFonts w:ascii="Times New Roman" w:hAnsi="Times New Roman" w:cs="Times New Roman"/>
          <w:sz w:val="24"/>
        </w:rPr>
        <w:t>mily relationships. Another one is the 1986 immigration reform and control act which granted amnesty to those individuals staying in the US who entered the country before January 1982; these people were thus considered as Americans.</w:t>
      </w:r>
      <w:r w:rsidR="006E33C2">
        <w:rPr>
          <w:rFonts w:ascii="Times New Roman" w:hAnsi="Times New Roman" w:cs="Times New Roman"/>
          <w:sz w:val="24"/>
        </w:rPr>
        <w:t xml:space="preserve"> </w:t>
      </w:r>
      <w:r w:rsidRPr="006E33C2">
        <w:rPr>
          <w:rFonts w:ascii="Times New Roman" w:hAnsi="Times New Roman" w:cs="Times New Roman"/>
          <w:sz w:val="24"/>
        </w:rPr>
        <w:t>However the 2001 USA pa</w:t>
      </w:r>
      <w:r w:rsidRPr="006E33C2">
        <w:rPr>
          <w:rFonts w:ascii="Times New Roman" w:hAnsi="Times New Roman" w:cs="Times New Roman"/>
          <w:sz w:val="24"/>
        </w:rPr>
        <w:t>triot act has widened the perspectives through which immigrants can be denied the status of becoming Americans by either deportation or denial of access.</w:t>
      </w:r>
    </w:p>
    <w:p w:rsidR="006E33C2" w:rsidRDefault="006E33C2" w:rsidP="006E33C2">
      <w:pPr>
        <w:spacing w:line="480" w:lineRule="auto"/>
        <w:jc w:val="both"/>
        <w:rPr>
          <w:rFonts w:ascii="Times New Roman" w:hAnsi="Times New Roman" w:cs="Times New Roman"/>
          <w:sz w:val="24"/>
        </w:rPr>
      </w:pPr>
    </w:p>
    <w:p w:rsidR="00EF0C0D" w:rsidRDefault="00E943AC" w:rsidP="006E33C2">
      <w:pPr>
        <w:spacing w:line="480" w:lineRule="auto"/>
        <w:jc w:val="center"/>
        <w:rPr>
          <w:rFonts w:ascii="Times New Roman" w:hAnsi="Times New Roman" w:cs="Times New Roman"/>
          <w:b/>
          <w:sz w:val="24"/>
        </w:rPr>
      </w:pPr>
      <w:r w:rsidRPr="006E33C2">
        <w:rPr>
          <w:rFonts w:ascii="Times New Roman" w:hAnsi="Times New Roman" w:cs="Times New Roman"/>
          <w:b/>
          <w:sz w:val="24"/>
        </w:rPr>
        <w:lastRenderedPageBreak/>
        <w:t>References</w:t>
      </w:r>
    </w:p>
    <w:p w:rsidR="006E33C2" w:rsidRPr="006E33C2" w:rsidRDefault="00E943AC" w:rsidP="006E33C2">
      <w:pPr>
        <w:spacing w:line="480" w:lineRule="auto"/>
        <w:ind w:left="720" w:hanging="720"/>
        <w:jc w:val="both"/>
        <w:rPr>
          <w:rFonts w:ascii="Times New Roman" w:hAnsi="Times New Roman" w:cs="Times New Roman"/>
          <w:sz w:val="24"/>
        </w:rPr>
      </w:pPr>
      <w:r w:rsidRPr="006E33C2">
        <w:rPr>
          <w:rFonts w:ascii="Times New Roman" w:hAnsi="Times New Roman" w:cs="Times New Roman"/>
          <w:sz w:val="24"/>
        </w:rPr>
        <w:t xml:space="preserve">Bertucci, A. (2015). The relevance of the Second Amendment in the Twenty-First Century. </w:t>
      </w:r>
      <w:r w:rsidRPr="006E33C2">
        <w:rPr>
          <w:rFonts w:ascii="Times New Roman" w:hAnsi="Times New Roman" w:cs="Times New Roman"/>
          <w:i/>
          <w:iCs/>
          <w:sz w:val="24"/>
        </w:rPr>
        <w:t>FA</w:t>
      </w:r>
      <w:r w:rsidRPr="006E33C2">
        <w:rPr>
          <w:rFonts w:ascii="Times New Roman" w:hAnsi="Times New Roman" w:cs="Times New Roman"/>
          <w:i/>
          <w:iCs/>
          <w:sz w:val="24"/>
        </w:rPr>
        <w:t>U Undergraduate Law Journal</w:t>
      </w:r>
      <w:r w:rsidRPr="006E33C2">
        <w:rPr>
          <w:rFonts w:ascii="Times New Roman" w:hAnsi="Times New Roman" w:cs="Times New Roman"/>
          <w:sz w:val="24"/>
        </w:rPr>
        <w:t>, </w:t>
      </w:r>
      <w:r w:rsidRPr="006E33C2">
        <w:rPr>
          <w:rFonts w:ascii="Times New Roman" w:hAnsi="Times New Roman" w:cs="Times New Roman"/>
          <w:i/>
          <w:iCs/>
          <w:sz w:val="24"/>
        </w:rPr>
        <w:t>2</w:t>
      </w:r>
      <w:r w:rsidRPr="006E33C2">
        <w:rPr>
          <w:rFonts w:ascii="Times New Roman" w:hAnsi="Times New Roman" w:cs="Times New Roman"/>
          <w:sz w:val="24"/>
        </w:rPr>
        <w:t>, 25.</w:t>
      </w:r>
    </w:p>
    <w:p w:rsidR="006E33C2" w:rsidRPr="006E33C2" w:rsidRDefault="00E943AC" w:rsidP="006E33C2">
      <w:pPr>
        <w:spacing w:line="480" w:lineRule="auto"/>
        <w:ind w:left="720" w:hanging="720"/>
        <w:jc w:val="both"/>
        <w:rPr>
          <w:rFonts w:ascii="Times New Roman" w:hAnsi="Times New Roman" w:cs="Times New Roman"/>
          <w:sz w:val="24"/>
        </w:rPr>
      </w:pPr>
      <w:r w:rsidRPr="006E33C2">
        <w:rPr>
          <w:rFonts w:ascii="Times New Roman" w:hAnsi="Times New Roman" w:cs="Times New Roman"/>
          <w:sz w:val="24"/>
        </w:rPr>
        <w:t>Huebner, T. S. (2015). The Unjust Judge: Roger B. Taney, the Slave Power, and the Meaning of Emancipation. </w:t>
      </w:r>
      <w:r w:rsidRPr="006E33C2">
        <w:rPr>
          <w:rFonts w:ascii="Times New Roman" w:hAnsi="Times New Roman" w:cs="Times New Roman"/>
          <w:i/>
          <w:iCs/>
          <w:sz w:val="24"/>
        </w:rPr>
        <w:t>J. Sup. Ct. Hist.</w:t>
      </w:r>
      <w:r w:rsidRPr="006E33C2">
        <w:rPr>
          <w:rFonts w:ascii="Times New Roman" w:hAnsi="Times New Roman" w:cs="Times New Roman"/>
          <w:sz w:val="24"/>
        </w:rPr>
        <w:t>, </w:t>
      </w:r>
      <w:r w:rsidRPr="006E33C2">
        <w:rPr>
          <w:rFonts w:ascii="Times New Roman" w:hAnsi="Times New Roman" w:cs="Times New Roman"/>
          <w:i/>
          <w:iCs/>
          <w:sz w:val="24"/>
        </w:rPr>
        <w:t>40</w:t>
      </w:r>
      <w:r w:rsidRPr="006E33C2">
        <w:rPr>
          <w:rFonts w:ascii="Times New Roman" w:hAnsi="Times New Roman" w:cs="Times New Roman"/>
          <w:sz w:val="24"/>
        </w:rPr>
        <w:t>, 249.</w:t>
      </w:r>
    </w:p>
    <w:p w:rsidR="006E33C2" w:rsidRPr="006E33C2" w:rsidRDefault="00E943AC" w:rsidP="006E33C2">
      <w:pPr>
        <w:spacing w:line="480" w:lineRule="auto"/>
        <w:ind w:left="720" w:hanging="720"/>
        <w:jc w:val="both"/>
        <w:rPr>
          <w:rFonts w:ascii="Times New Roman" w:hAnsi="Times New Roman" w:cs="Times New Roman"/>
          <w:sz w:val="24"/>
        </w:rPr>
      </w:pPr>
      <w:r w:rsidRPr="006E33C2">
        <w:rPr>
          <w:rFonts w:ascii="Times New Roman" w:hAnsi="Times New Roman" w:cs="Times New Roman"/>
          <w:sz w:val="24"/>
        </w:rPr>
        <w:t>Lapham, L. H. (1995). </w:t>
      </w:r>
      <w:r w:rsidRPr="006E33C2">
        <w:rPr>
          <w:rFonts w:ascii="Times New Roman" w:hAnsi="Times New Roman" w:cs="Times New Roman"/>
          <w:i/>
          <w:iCs/>
          <w:sz w:val="24"/>
        </w:rPr>
        <w:t>Hotel America: Scenes in the Lobby of the Fin-de-siècle</w:t>
      </w:r>
      <w:r w:rsidRPr="006E33C2">
        <w:rPr>
          <w:rFonts w:ascii="Times New Roman" w:hAnsi="Times New Roman" w:cs="Times New Roman"/>
          <w:sz w:val="24"/>
        </w:rPr>
        <w:t>. Verso.</w:t>
      </w:r>
    </w:p>
    <w:p w:rsidR="006E33C2" w:rsidRPr="006E33C2" w:rsidRDefault="00E943AC" w:rsidP="006E33C2">
      <w:pPr>
        <w:spacing w:line="480" w:lineRule="auto"/>
        <w:ind w:left="720" w:hanging="720"/>
        <w:jc w:val="both"/>
        <w:rPr>
          <w:rFonts w:ascii="Times New Roman" w:hAnsi="Times New Roman" w:cs="Times New Roman"/>
          <w:sz w:val="24"/>
        </w:rPr>
      </w:pPr>
      <w:r w:rsidRPr="006E33C2">
        <w:rPr>
          <w:rFonts w:ascii="Times New Roman" w:hAnsi="Times New Roman" w:cs="Times New Roman"/>
          <w:sz w:val="24"/>
        </w:rPr>
        <w:t xml:space="preserve">Moreno-Mayar, J. V., Potter, B. A., Vinner, L., Steinrücken, M., Rasmussen, S., Terhorst, J., ... &amp; Reuther, J. D. (2018). Terminal Pleistocene Alaskan genome reveals the first founding population of Native Americans. </w:t>
      </w:r>
      <w:r w:rsidRPr="006E33C2">
        <w:rPr>
          <w:rFonts w:ascii="Times New Roman" w:hAnsi="Times New Roman" w:cs="Times New Roman"/>
          <w:i/>
          <w:iCs/>
          <w:sz w:val="24"/>
        </w:rPr>
        <w:t>Nature</w:t>
      </w:r>
      <w:r w:rsidRPr="006E33C2">
        <w:rPr>
          <w:rFonts w:ascii="Times New Roman" w:hAnsi="Times New Roman" w:cs="Times New Roman"/>
          <w:sz w:val="24"/>
        </w:rPr>
        <w:t>, </w:t>
      </w:r>
      <w:r w:rsidRPr="006E33C2">
        <w:rPr>
          <w:rFonts w:ascii="Times New Roman" w:hAnsi="Times New Roman" w:cs="Times New Roman"/>
          <w:i/>
          <w:iCs/>
          <w:sz w:val="24"/>
        </w:rPr>
        <w:t>553</w:t>
      </w:r>
      <w:r w:rsidRPr="006E33C2">
        <w:rPr>
          <w:rFonts w:ascii="Times New Roman" w:hAnsi="Times New Roman" w:cs="Times New Roman"/>
          <w:sz w:val="24"/>
        </w:rPr>
        <w:t>(7687), 203.</w:t>
      </w:r>
    </w:p>
    <w:p w:rsidR="006E33C2" w:rsidRPr="006E33C2" w:rsidRDefault="00E943AC" w:rsidP="006E33C2">
      <w:pPr>
        <w:spacing w:line="480" w:lineRule="auto"/>
        <w:ind w:left="720" w:hanging="720"/>
        <w:jc w:val="both"/>
        <w:rPr>
          <w:rFonts w:ascii="Times New Roman" w:hAnsi="Times New Roman" w:cs="Times New Roman"/>
          <w:sz w:val="24"/>
        </w:rPr>
      </w:pPr>
      <w:r w:rsidRPr="006E33C2">
        <w:rPr>
          <w:rFonts w:ascii="Times New Roman" w:hAnsi="Times New Roman" w:cs="Times New Roman"/>
          <w:sz w:val="24"/>
        </w:rPr>
        <w:t>Shi, D. E., &amp;</w:t>
      </w:r>
      <w:r w:rsidRPr="006E33C2">
        <w:rPr>
          <w:rFonts w:ascii="Times New Roman" w:hAnsi="Times New Roman" w:cs="Times New Roman"/>
          <w:sz w:val="24"/>
        </w:rPr>
        <w:t xml:space="preserve"> Tindall, G. B. (2016). </w:t>
      </w:r>
      <w:r w:rsidRPr="006E33C2">
        <w:rPr>
          <w:rFonts w:ascii="Times New Roman" w:hAnsi="Times New Roman" w:cs="Times New Roman"/>
          <w:i/>
          <w:iCs/>
          <w:sz w:val="24"/>
        </w:rPr>
        <w:t>America: A narrative history</w:t>
      </w:r>
      <w:r w:rsidRPr="006E33C2">
        <w:rPr>
          <w:rFonts w:ascii="Times New Roman" w:hAnsi="Times New Roman" w:cs="Times New Roman"/>
          <w:sz w:val="24"/>
        </w:rPr>
        <w:t>. WW Norton &amp; Company.</w:t>
      </w:r>
    </w:p>
    <w:p w:rsidR="006E33C2" w:rsidRPr="006E33C2" w:rsidRDefault="00E943AC" w:rsidP="006E33C2">
      <w:pPr>
        <w:spacing w:line="480" w:lineRule="auto"/>
        <w:ind w:left="720" w:hanging="720"/>
        <w:jc w:val="both"/>
        <w:rPr>
          <w:rFonts w:ascii="Times New Roman" w:hAnsi="Times New Roman" w:cs="Times New Roman"/>
          <w:sz w:val="24"/>
        </w:rPr>
      </w:pPr>
      <w:r w:rsidRPr="006E33C2">
        <w:rPr>
          <w:rFonts w:ascii="Times New Roman" w:hAnsi="Times New Roman" w:cs="Times New Roman"/>
          <w:sz w:val="24"/>
        </w:rPr>
        <w:t>Szabóová, M. (2016). THE UNITED STATES OF AMERICA.</w:t>
      </w:r>
    </w:p>
    <w:p w:rsidR="006E33C2" w:rsidRPr="006E33C2" w:rsidRDefault="00E943AC" w:rsidP="006E33C2">
      <w:pPr>
        <w:spacing w:line="480" w:lineRule="auto"/>
        <w:ind w:left="720" w:hanging="720"/>
        <w:jc w:val="both"/>
        <w:rPr>
          <w:rFonts w:ascii="Times New Roman" w:hAnsi="Times New Roman" w:cs="Times New Roman"/>
          <w:sz w:val="24"/>
        </w:rPr>
      </w:pPr>
      <w:r w:rsidRPr="006E33C2">
        <w:rPr>
          <w:rFonts w:ascii="Times New Roman" w:hAnsi="Times New Roman" w:cs="Times New Roman"/>
          <w:sz w:val="24"/>
        </w:rPr>
        <w:t>Wafa, A. H., &amp; Hana, B. (2018). </w:t>
      </w:r>
      <w:r w:rsidRPr="006E33C2">
        <w:rPr>
          <w:rFonts w:ascii="Times New Roman" w:hAnsi="Times New Roman" w:cs="Times New Roman"/>
          <w:i/>
          <w:iCs/>
          <w:sz w:val="24"/>
        </w:rPr>
        <w:t xml:space="preserve">American National Identity in Crevecoeur’s Letters from an American Farmer Letter Three as a Case </w:t>
      </w:r>
      <w:r w:rsidRPr="006E33C2">
        <w:rPr>
          <w:rFonts w:ascii="Times New Roman" w:hAnsi="Times New Roman" w:cs="Times New Roman"/>
          <w:i/>
          <w:iCs/>
          <w:sz w:val="24"/>
        </w:rPr>
        <w:t>Study</w:t>
      </w:r>
      <w:r w:rsidRPr="006E33C2">
        <w:rPr>
          <w:rFonts w:ascii="Times New Roman" w:hAnsi="Times New Roman" w:cs="Times New Roman"/>
          <w:sz w:val="24"/>
        </w:rPr>
        <w:t> (Doctoral dissertation).</w:t>
      </w:r>
    </w:p>
    <w:p w:rsidR="006E33C2" w:rsidRPr="006E33C2" w:rsidRDefault="006E33C2" w:rsidP="006E33C2">
      <w:pPr>
        <w:spacing w:line="480" w:lineRule="auto"/>
        <w:jc w:val="both"/>
        <w:rPr>
          <w:rFonts w:ascii="Times New Roman" w:hAnsi="Times New Roman" w:cs="Times New Roman"/>
          <w:sz w:val="24"/>
        </w:rPr>
      </w:pPr>
    </w:p>
    <w:p w:rsidR="00EF0C0D" w:rsidRPr="006E33C2" w:rsidRDefault="00EF0C0D" w:rsidP="006E33C2">
      <w:pPr>
        <w:spacing w:line="480" w:lineRule="auto"/>
        <w:jc w:val="both"/>
        <w:rPr>
          <w:rFonts w:ascii="Times New Roman" w:hAnsi="Times New Roman" w:cs="Times New Roman"/>
          <w:sz w:val="24"/>
        </w:rPr>
      </w:pPr>
    </w:p>
    <w:sectPr w:rsidR="00EF0C0D" w:rsidRPr="006E33C2" w:rsidSect="006E33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3AC" w:rsidRDefault="00E943AC">
      <w:pPr>
        <w:spacing w:after="0" w:line="240" w:lineRule="auto"/>
      </w:pPr>
      <w:r>
        <w:separator/>
      </w:r>
    </w:p>
  </w:endnote>
  <w:endnote w:type="continuationSeparator" w:id="0">
    <w:p w:rsidR="00E943AC" w:rsidRDefault="00E94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3AC" w:rsidRDefault="00E943AC">
      <w:pPr>
        <w:spacing w:after="0" w:line="240" w:lineRule="auto"/>
      </w:pPr>
      <w:r>
        <w:separator/>
      </w:r>
    </w:p>
  </w:footnote>
  <w:footnote w:type="continuationSeparator" w:id="0">
    <w:p w:rsidR="00E943AC" w:rsidRDefault="00E943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816722"/>
      <w:docPartObj>
        <w:docPartGallery w:val="Page Numbers (Top of Page)"/>
        <w:docPartUnique/>
      </w:docPartObj>
    </w:sdtPr>
    <w:sdtEndPr/>
    <w:sdtContent>
      <w:p w:rsidR="006E33C2" w:rsidRDefault="00E943AC">
        <w:pPr>
          <w:pStyle w:val="Header"/>
          <w:jc w:val="right"/>
        </w:pPr>
        <w:r w:rsidRPr="006E33C2">
          <w:rPr>
            <w:rFonts w:ascii="Times New Roman" w:hAnsi="Times New Roman" w:cs="Times New Roman"/>
            <w:sz w:val="24"/>
          </w:rPr>
          <w:t xml:space="preserve">AMERICANS </w:t>
        </w:r>
        <w:r>
          <w:rPr>
            <w:rFonts w:ascii="Times New Roman" w:hAnsi="Times New Roman" w:cs="Times New Roman"/>
            <w:sz w:val="24"/>
          </w:rPr>
          <w:t xml:space="preserve">                                                                                                                               </w:t>
        </w:r>
        <w:r>
          <w:fldChar w:fldCharType="begin"/>
        </w:r>
        <w:r>
          <w:instrText xml:space="preserve"> PAGE   \* MERGEFORMAT </w:instrText>
        </w:r>
        <w:r>
          <w:fldChar w:fldCharType="separate"/>
        </w:r>
        <w:r w:rsidR="00C33AB2">
          <w:rPr>
            <w:noProof/>
          </w:rPr>
          <w:t>3</w:t>
        </w:r>
        <w:r>
          <w:rPr>
            <w:noProof/>
          </w:rPr>
          <w:fldChar w:fldCharType="end"/>
        </w:r>
      </w:p>
    </w:sdtContent>
  </w:sdt>
  <w:p w:rsidR="006E33C2" w:rsidRDefault="006E33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816720"/>
      <w:docPartObj>
        <w:docPartGallery w:val="Page Numbers (Top of Page)"/>
        <w:docPartUnique/>
      </w:docPartObj>
    </w:sdtPr>
    <w:sdtEndPr/>
    <w:sdtContent>
      <w:p w:rsidR="006E33C2" w:rsidRPr="006E33C2" w:rsidRDefault="00E943AC" w:rsidP="006E33C2">
        <w:pPr>
          <w:pStyle w:val="Header"/>
          <w:rPr>
            <w:rFonts w:ascii="Times New Roman" w:hAnsi="Times New Roman" w:cs="Times New Roman"/>
            <w:sz w:val="24"/>
          </w:rPr>
        </w:pPr>
        <w:r w:rsidRPr="006E33C2">
          <w:rPr>
            <w:rFonts w:ascii="Times New Roman" w:hAnsi="Times New Roman" w:cs="Times New Roman"/>
            <w:sz w:val="24"/>
          </w:rPr>
          <w:t xml:space="preserve">Running Head: AMERICANS </w:t>
        </w:r>
      </w:p>
      <w:p w:rsidR="006E33C2" w:rsidRDefault="00E943AC">
        <w:pPr>
          <w:pStyle w:val="Header"/>
          <w:jc w:val="right"/>
        </w:pPr>
        <w:r>
          <w:fldChar w:fldCharType="begin"/>
        </w:r>
        <w:r>
          <w:instrText xml:space="preserve"> PAGE   \* MERGEFORMAT </w:instrText>
        </w:r>
        <w:r>
          <w:fldChar w:fldCharType="separate"/>
        </w:r>
        <w:r w:rsidR="00C33AB2">
          <w:rPr>
            <w:noProof/>
          </w:rPr>
          <w:t>1</w:t>
        </w:r>
        <w:r>
          <w:rPr>
            <w:noProof/>
          </w:rPr>
          <w:fldChar w:fldCharType="end"/>
        </w:r>
      </w:p>
    </w:sdtContent>
  </w:sdt>
  <w:p w:rsidR="006E33C2" w:rsidRDefault="006E33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6A"/>
    <w:rsid w:val="00003FB1"/>
    <w:rsid w:val="00075F6A"/>
    <w:rsid w:val="00145138"/>
    <w:rsid w:val="001E559A"/>
    <w:rsid w:val="002173DC"/>
    <w:rsid w:val="00455A48"/>
    <w:rsid w:val="00541752"/>
    <w:rsid w:val="00575838"/>
    <w:rsid w:val="00585CFB"/>
    <w:rsid w:val="006519B8"/>
    <w:rsid w:val="006E33C2"/>
    <w:rsid w:val="007D3F24"/>
    <w:rsid w:val="009B2737"/>
    <w:rsid w:val="00AD25B5"/>
    <w:rsid w:val="00AF68B3"/>
    <w:rsid w:val="00B334B8"/>
    <w:rsid w:val="00C33AB2"/>
    <w:rsid w:val="00CC3217"/>
    <w:rsid w:val="00CC7540"/>
    <w:rsid w:val="00DB51A1"/>
    <w:rsid w:val="00E943AC"/>
    <w:rsid w:val="00EF0C0D"/>
    <w:rsid w:val="00FF0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DB45E7-ED97-4DDD-A747-D3E57D45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5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3C2"/>
  </w:style>
  <w:style w:type="paragraph" w:styleId="Footer">
    <w:name w:val="footer"/>
    <w:basedOn w:val="Normal"/>
    <w:link w:val="FooterChar"/>
    <w:uiPriority w:val="99"/>
    <w:semiHidden/>
    <w:unhideWhenUsed/>
    <w:rsid w:val="006E33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33C2"/>
  </w:style>
  <w:style w:type="paragraph" w:styleId="BalloonText">
    <w:name w:val="Balloon Text"/>
    <w:basedOn w:val="Normal"/>
    <w:link w:val="BalloonTextChar"/>
    <w:uiPriority w:val="99"/>
    <w:semiHidden/>
    <w:unhideWhenUsed/>
    <w:rsid w:val="006E3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3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2019-12-16T13:40:00Z</dcterms:created>
  <dcterms:modified xsi:type="dcterms:W3CDTF">2019-12-16T13:40:00Z</dcterms:modified>
</cp:coreProperties>
</file>