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D7B05" w:rsidRDefault="005D7B05">
      <w:pPr>
        <w:pStyle w:val="Heading2"/>
        <w:rPr>
          <w:rFonts w:ascii="Arial" w:eastAsia="Times New Roman" w:hAnsi="Arial" w:cs="Arial"/>
          <w:color w:val="000000"/>
          <w:sz w:val="36"/>
          <w:szCs w:val="36"/>
        </w:rPr>
      </w:pPr>
      <w:r>
        <w:rPr>
          <w:rStyle w:val="Strong"/>
          <w:rFonts w:ascii="Arial" w:eastAsia="Times New Roman" w:hAnsi="Arial" w:cs="Arial"/>
          <w:b w:val="0"/>
          <w:bCs w:val="0"/>
          <w:color w:val="000000"/>
        </w:rPr>
        <w:t>Think About Why You Think What You Think</w:t>
      </w:r>
    </w:p>
    <w:p w:rsidR="005D7B05" w:rsidRDefault="005D7B05">
      <w:pPr>
        <w:pStyle w:val="Heading2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noProof/>
          <w:color w:val="000000"/>
        </w:rPr>
        <mc:AlternateContent>
          <mc:Choice Requires="wps">
            <w:drawing>
              <wp:inline distT="0" distB="0" distL="0" distR="0" wp14:anchorId="49E17113" wp14:editId="5E56B725">
                <wp:extent cx="7945120" cy="2458720"/>
                <wp:effectExtent l="0" t="0" r="0" b="9525"/>
                <wp:docPr id="1" name="Rectangle 1" descr="Calvin demands sex education at school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945120" cy="2458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D24907" id="Rectangle 1" o:spid="_x0000_s1026" alt="Calvin demands sex education at school." style="width:625.6pt;height:19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" filled="f" stroked="f">
                <o:lock v:ext="edit" aspectratio="t"/>
                <w10:anchorlock/>
              </v:rect>
            </w:pict>
          </mc:Fallback>
        </mc:AlternateContent>
      </w:r>
    </w:p>
    <w:p w:rsidR="005D7B05" w:rsidRDefault="005D7B05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Style w:val="Emphasis"/>
          <w:rFonts w:ascii="Arial" w:hAnsi="Arial" w:cs="Arial"/>
          <w:color w:val="000000"/>
          <w:sz w:val="27"/>
          <w:szCs w:val="27"/>
        </w:rPr>
        <w:t>"I believe in a future where we don’t have anyone telling us how to express ourselves — be that the bullies at school, the police, or even our own friends and families."</w:t>
      </w:r>
      <w:r>
        <w:rPr>
          <w:rFonts w:ascii="Arial" w:hAnsi="Arial" w:cs="Arial"/>
          <w:color w:val="000000"/>
          <w:sz w:val="27"/>
          <w:szCs w:val="27"/>
        </w:rPr>
        <w:t xml:space="preserve"> ~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Alok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Vaid</w:t>
      </w:r>
      <w:proofErr w:type="spellEnd"/>
      <w:r>
        <w:rPr>
          <w:rFonts w:ascii="Arial" w:hAnsi="Arial" w:cs="Arial"/>
          <w:color w:val="000000"/>
          <w:sz w:val="27"/>
          <w:szCs w:val="27"/>
        </w:rPr>
        <w:t>-Menon</w:t>
      </w:r>
    </w:p>
    <w:p w:rsidR="005D7B05" w:rsidRDefault="005D7B05">
      <w:pPr>
        <w:pStyle w:val="Heading3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Style w:val="Strong"/>
          <w:rFonts w:ascii="Arial" w:eastAsia="Times New Roman" w:hAnsi="Arial" w:cs="Arial"/>
          <w:b w:val="0"/>
          <w:bCs w:val="0"/>
          <w:color w:val="000000"/>
        </w:rPr>
        <w:t>It's Rhetorical...</w:t>
      </w:r>
    </w:p>
    <w:p w:rsidR="005D7B05" w:rsidRDefault="005D7B05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 What does it mean to you if someone is gay, queer, lesbian, transgender, bisexual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etc</w:t>
      </w:r>
      <w:proofErr w:type="spellEnd"/>
      <w:r>
        <w:rPr>
          <w:rFonts w:ascii="Arial" w:hAnsi="Arial" w:cs="Arial"/>
          <w:color w:val="000000"/>
          <w:sz w:val="27"/>
          <w:szCs w:val="27"/>
        </w:rPr>
        <w:t>?</w:t>
      </w:r>
    </w:p>
    <w:p w:rsidR="005D7B05" w:rsidRDefault="005D7B05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Style w:val="Emphasis"/>
          <w:rFonts w:ascii="Arial" w:hAnsi="Arial" w:cs="Arial"/>
          <w:color w:val="000000"/>
          <w:sz w:val="27"/>
          <w:szCs w:val="27"/>
        </w:rPr>
        <w:t>Think about this rhetorical question as you complete the rest of the assignment. Make sure you follow "The Discussion Instructions."</w:t>
      </w:r>
    </w:p>
    <w:p w:rsidR="005D7B05" w:rsidRDefault="005D7B05">
      <w:pPr>
        <w:pStyle w:val="Heading3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Style w:val="Strong"/>
          <w:rFonts w:ascii="Arial" w:eastAsia="Times New Roman" w:hAnsi="Arial" w:cs="Arial"/>
          <w:b w:val="0"/>
          <w:bCs w:val="0"/>
          <w:color w:val="000000"/>
        </w:rPr>
        <w:t>The Prompt</w:t>
      </w:r>
    </w:p>
    <w:p w:rsidR="005D7B05" w:rsidRDefault="005D7B05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Sexual Minorities are routinely faced with </w:t>
      </w:r>
      <w:hyperlink r:id="rId5" w:tgtFrame="_blank" w:history="1">
        <w:r>
          <w:rPr>
            <w:rStyle w:val="Emphasis"/>
            <w:rFonts w:ascii="Arial" w:hAnsi="Arial" w:cs="Arial"/>
            <w:b/>
            <w:bCs/>
            <w:color w:val="0000FF"/>
            <w:sz w:val="27"/>
            <w:szCs w:val="27"/>
            <w:u w:val="single"/>
          </w:rPr>
          <w:t>obstacles</w:t>
        </w:r>
      </w:hyperlink>
      <w:r>
        <w:rPr>
          <w:rFonts w:ascii="Arial" w:hAnsi="Arial" w:cs="Arial"/>
          <w:color w:val="000000"/>
          <w:sz w:val="27"/>
          <w:szCs w:val="27"/>
        </w:rPr>
        <w:t xml:space="preserve"> that prevent the LGBTQ population, e.g. gays, lesbians, bisexuals, and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trangenders</w:t>
      </w:r>
      <w:proofErr w:type="spellEnd"/>
      <w:r>
        <w:rPr>
          <w:rFonts w:ascii="Arial" w:hAnsi="Arial" w:cs="Arial"/>
          <w:color w:val="000000"/>
          <w:sz w:val="27"/>
          <w:szCs w:val="27"/>
        </w:rPr>
        <w:t>, from living wholesome, healthy lives. A </w:t>
      </w:r>
      <w:hyperlink r:id="rId6" w:tgtFrame="_blank" w:history="1">
        <w:r>
          <w:rPr>
            <w:rStyle w:val="Emphasis"/>
            <w:rFonts w:ascii="Arial" w:hAnsi="Arial" w:cs="Arial"/>
            <w:b/>
            <w:bCs/>
            <w:color w:val="0000FF"/>
            <w:sz w:val="27"/>
            <w:szCs w:val="27"/>
            <w:u w:val="single"/>
          </w:rPr>
          <w:t>history of homophobia</w:t>
        </w:r>
      </w:hyperlink>
      <w:r>
        <w:rPr>
          <w:rFonts w:ascii="Arial" w:hAnsi="Arial" w:cs="Arial"/>
          <w:color w:val="000000"/>
          <w:sz w:val="27"/>
          <w:szCs w:val="27"/>
        </w:rPr>
        <w:t> and </w:t>
      </w:r>
      <w:hyperlink r:id="rId7" w:tgtFrame="_blank" w:history="1">
        <w:r>
          <w:rPr>
            <w:rStyle w:val="Emphasis"/>
            <w:rFonts w:ascii="Arial" w:hAnsi="Arial" w:cs="Arial"/>
            <w:b/>
            <w:bCs/>
            <w:color w:val="0000FF"/>
            <w:sz w:val="27"/>
            <w:szCs w:val="27"/>
            <w:u w:val="single"/>
          </w:rPr>
          <w:t>intolerance toward gays</w:t>
        </w:r>
      </w:hyperlink>
      <w:r>
        <w:rPr>
          <w:rFonts w:ascii="Arial" w:hAnsi="Arial" w:cs="Arial"/>
          <w:color w:val="000000"/>
          <w:sz w:val="27"/>
          <w:szCs w:val="27"/>
        </w:rPr>
        <w:t>, with its basis in dated tropes of mental illness, promiscuity, and loneliness and discriminatory cultural, religious, and sociological views, is known to affect </w:t>
      </w:r>
      <w:hyperlink r:id="rId8" w:tgtFrame="_blank" w:history="1">
        <w:r>
          <w:rPr>
            <w:rStyle w:val="Emphasis"/>
            <w:rFonts w:ascii="Arial" w:hAnsi="Arial" w:cs="Arial"/>
            <w:b/>
            <w:bCs/>
            <w:color w:val="0000FF"/>
            <w:sz w:val="27"/>
            <w:szCs w:val="27"/>
            <w:u w:val="single"/>
          </w:rPr>
          <w:t>sexual minorities' psychological and psychosocial health</w:t>
        </w:r>
      </w:hyperlink>
      <w:r>
        <w:rPr>
          <w:rFonts w:ascii="Arial" w:hAnsi="Arial" w:cs="Arial"/>
          <w:color w:val="000000"/>
          <w:sz w:val="27"/>
          <w:szCs w:val="27"/>
        </w:rPr>
        <w:t>. Although it is a bit dated, a </w:t>
      </w:r>
      <w:hyperlink r:id="rId9" w:tgtFrame="_blank" w:history="1">
        <w:r>
          <w:rPr>
            <w:rStyle w:val="Emphasis"/>
            <w:rFonts w:ascii="Arial" w:hAnsi="Arial" w:cs="Arial"/>
            <w:b/>
            <w:bCs/>
            <w:color w:val="0000FF"/>
            <w:sz w:val="27"/>
            <w:szCs w:val="27"/>
            <w:u w:val="single"/>
          </w:rPr>
          <w:t>case study</w:t>
        </w:r>
      </w:hyperlink>
      <w:r>
        <w:rPr>
          <w:rFonts w:ascii="Arial" w:hAnsi="Arial" w:cs="Arial"/>
          <w:color w:val="000000"/>
          <w:sz w:val="27"/>
          <w:szCs w:val="27"/>
        </w:rPr>
        <w:t> reveals a high rate of heterosexism amongst social workers. If true, the continued </w:t>
      </w:r>
      <w:hyperlink r:id="rId10" w:tgtFrame="_blank" w:tooltip="LGB 2019 NSDUH-1.pdf" w:history="1">
        <w:r>
          <w:rPr>
            <w:rStyle w:val="Strong"/>
            <w:rFonts w:ascii="Arial" w:hAnsi="Arial" w:cs="Arial"/>
            <w:i/>
            <w:iCs/>
            <w:color w:val="0000FF"/>
            <w:sz w:val="27"/>
            <w:szCs w:val="27"/>
            <w:u w:val="single"/>
          </w:rPr>
          <w:t>repercussions</w:t>
        </w:r>
      </w:hyperlink>
      <w:r>
        <w:rPr>
          <w:rFonts w:ascii="Arial" w:hAnsi="Arial" w:cs="Arial"/>
          <w:color w:val="000000"/>
          <w:sz w:val="27"/>
          <w:szCs w:val="27"/>
        </w:rPr>
        <w:t> among homosexual clientele has much farther reaching </w:t>
      </w:r>
      <w:hyperlink r:id="rId11" w:tgtFrame="_blank" w:history="1">
        <w:r>
          <w:rPr>
            <w:rStyle w:val="Emphasis"/>
            <w:rFonts w:ascii="Arial" w:hAnsi="Arial" w:cs="Arial"/>
            <w:b/>
            <w:bCs/>
            <w:color w:val="0000FF"/>
            <w:sz w:val="27"/>
            <w:szCs w:val="27"/>
            <w:u w:val="single"/>
          </w:rPr>
          <w:t>ramifications</w:t>
        </w:r>
      </w:hyperlink>
      <w:r>
        <w:rPr>
          <w:rFonts w:ascii="Arial" w:hAnsi="Arial" w:cs="Arial"/>
          <w:color w:val="000000"/>
          <w:sz w:val="27"/>
          <w:szCs w:val="27"/>
        </w:rPr>
        <w:t>.</w:t>
      </w:r>
    </w:p>
    <w:p w:rsidR="005D7B05" w:rsidRDefault="005D7B05">
      <w:pPr>
        <w:pStyle w:val="Heading3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Style w:val="Strong"/>
          <w:rFonts w:ascii="Arial" w:eastAsia="Times New Roman" w:hAnsi="Arial" w:cs="Arial"/>
          <w:b w:val="0"/>
          <w:bCs w:val="0"/>
          <w:color w:val="000000"/>
        </w:rPr>
        <w:lastRenderedPageBreak/>
        <w:t>The Discussion Instructions</w:t>
      </w:r>
    </w:p>
    <w:p w:rsidR="005D7B05" w:rsidRDefault="005D7B05" w:rsidP="005D7B0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Watch the "Exploring Substance Use Disorders in the LGBTQ Population" video </w:t>
      </w:r>
      <w:hyperlink r:id="rId12" w:tgtFrame="_blank" w:history="1">
        <w:r>
          <w:rPr>
            <w:rStyle w:val="Emphasis"/>
            <w:rFonts w:ascii="Arial" w:eastAsia="Times New Roman" w:hAnsi="Arial" w:cs="Arial"/>
            <w:b/>
            <w:bCs/>
            <w:color w:val="0000FF"/>
            <w:sz w:val="27"/>
            <w:szCs w:val="27"/>
            <w:u w:val="single"/>
          </w:rPr>
          <w:t>here.</w:t>
        </w:r>
      </w:hyperlink>
    </w:p>
    <w:p w:rsidR="005D7B05" w:rsidRDefault="005D7B05" w:rsidP="005D7B0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Using the video, your textbook (pgs. 167-170), and other </w:t>
      </w:r>
      <w:hyperlink r:id="rId13" w:tgtFrame="_blank" w:history="1">
        <w:r>
          <w:rPr>
            <w:rStyle w:val="Emphasis"/>
            <w:rFonts w:ascii="Arial" w:eastAsia="Times New Roman" w:hAnsi="Arial" w:cs="Arial"/>
            <w:b/>
            <w:bCs/>
            <w:color w:val="0000FF"/>
            <w:sz w:val="27"/>
            <w:szCs w:val="27"/>
            <w:u w:val="single"/>
          </w:rPr>
          <w:t>resources</w:t>
        </w:r>
      </w:hyperlink>
      <w:r>
        <w:rPr>
          <w:rFonts w:ascii="Arial" w:eastAsia="Times New Roman" w:hAnsi="Arial" w:cs="Arial"/>
          <w:color w:val="000000"/>
          <w:sz w:val="27"/>
          <w:szCs w:val="27"/>
        </w:rPr>
        <w:t>, discuss the challenges of case management with </w:t>
      </w:r>
      <w:hyperlink r:id="rId14" w:tgtFrame="_blank" w:history="1">
        <w:r>
          <w:rPr>
            <w:rStyle w:val="Emphasis"/>
            <w:rFonts w:ascii="Arial" w:eastAsia="Times New Roman" w:hAnsi="Arial" w:cs="Arial"/>
            <w:b/>
            <w:bCs/>
            <w:color w:val="0000FF"/>
            <w:sz w:val="27"/>
            <w:szCs w:val="27"/>
            <w:u w:val="single"/>
          </w:rPr>
          <w:t>LGBTQ</w:t>
        </w:r>
      </w:hyperlink>
      <w:r>
        <w:rPr>
          <w:rFonts w:ascii="Arial" w:eastAsia="Times New Roman" w:hAnsi="Arial" w:cs="Arial"/>
          <w:color w:val="000000"/>
          <w:sz w:val="27"/>
          <w:szCs w:val="27"/>
        </w:rPr>
        <w:t> clients.</w:t>
      </w:r>
    </w:p>
    <w:p w:rsidR="005D7B05" w:rsidRDefault="005D7B05" w:rsidP="005D7B0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As a self aware, cautious case manager, what "approaches" to case management would you utilize with a substance using LGBTQ client?</w:t>
      </w:r>
    </w:p>
    <w:p w:rsidR="005D7B05" w:rsidRDefault="005D7B05" w:rsidP="005D7B0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Your submission word count is 300 - 500 words.</w:t>
      </w:r>
    </w:p>
    <w:p w:rsidR="005D7B05" w:rsidRDefault="005D7B05">
      <w:pPr>
        <w:pStyle w:val="Heading3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Style w:val="Strong"/>
          <w:rFonts w:ascii="Arial" w:eastAsia="Times New Roman" w:hAnsi="Arial" w:cs="Arial"/>
          <w:b w:val="0"/>
          <w:bCs w:val="0"/>
          <w:color w:val="000000"/>
        </w:rPr>
        <w:t>Note:</w:t>
      </w:r>
    </w:p>
    <w:p w:rsidR="005D7B05" w:rsidRDefault="005D7B05" w:rsidP="005D7B0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5D7B05" w:rsidRDefault="005D7B05" w:rsidP="005D7B0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You must submit a post BEFORE you can see your classmates posts. </w:t>
      </w:r>
    </w:p>
    <w:p w:rsidR="005D7B05" w:rsidRDefault="005D7B05" w:rsidP="005D7B0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Ideally, your response to your classmates should consist of a complete thought that contributes to the dialogue and furthers the discussion. </w:t>
      </w:r>
    </w:p>
    <w:p w:rsidR="005D7B05" w:rsidRDefault="005D7B05" w:rsidP="005D7B0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There are no right or wrong responses, so share your knowledge, insights and thoughts freely.</w:t>
      </w:r>
    </w:p>
    <w:p w:rsidR="005D7B05" w:rsidRDefault="005D7B05" w:rsidP="005D7B0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Please be </w:t>
      </w:r>
      <w:r>
        <w:rPr>
          <w:rStyle w:val="Strong"/>
          <w:rFonts w:ascii="Arial" w:eastAsia="Times New Roman" w:hAnsi="Arial" w:cs="Arial"/>
          <w:i/>
          <w:iCs/>
          <w:color w:val="000000"/>
          <w:sz w:val="27"/>
          <w:szCs w:val="27"/>
        </w:rPr>
        <w:t>respectful to one another </w:t>
      </w:r>
      <w:r>
        <w:rPr>
          <w:rFonts w:ascii="Arial" w:eastAsia="Times New Roman" w:hAnsi="Arial" w:cs="Arial"/>
          <w:color w:val="000000"/>
          <w:sz w:val="27"/>
          <w:szCs w:val="27"/>
        </w:rPr>
        <w:t>as you explore and discuss your ideas. </w:t>
      </w:r>
    </w:p>
    <w:p w:rsidR="005D7B05" w:rsidRDefault="005D7B05" w:rsidP="005D7B0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See the discussion rubric (in rubric link on the navigation bar) for grading criteria.</w:t>
      </w:r>
    </w:p>
    <w:p w:rsidR="005D7B05" w:rsidRDefault="005D7B05" w:rsidP="005D7B0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Discussion is due on Sunday, October 3, 2021 at 11:59pm.</w:t>
      </w:r>
    </w:p>
    <w:p w:rsidR="005D7B05" w:rsidRDefault="005D7B05">
      <w:pPr>
        <w:pStyle w:val="Heading4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Click the </w:t>
      </w:r>
      <w:r>
        <w:rPr>
          <w:rStyle w:val="Strong"/>
          <w:rFonts w:ascii="Arial" w:eastAsia="Times New Roman" w:hAnsi="Arial" w:cs="Arial"/>
          <w:b w:val="0"/>
          <w:bCs w:val="0"/>
          <w:color w:val="000000"/>
          <w:sz w:val="27"/>
          <w:szCs w:val="27"/>
        </w:rPr>
        <w:t>Next</w:t>
      </w:r>
      <w:r>
        <w:rPr>
          <w:rFonts w:ascii="Arial" w:eastAsia="Times New Roman" w:hAnsi="Arial" w:cs="Arial"/>
          <w:color w:val="000000"/>
          <w:sz w:val="27"/>
          <w:szCs w:val="27"/>
        </w:rPr>
        <w:t> </w:t>
      </w:r>
      <w:r>
        <w:rPr>
          <w:rFonts w:ascii="Segoe UI Emoji" w:eastAsia="Times New Roman" w:hAnsi="Segoe UI Emoji" w:cs="Segoe UI Emoji"/>
          <w:color w:val="000000"/>
          <w:sz w:val="27"/>
          <w:szCs w:val="27"/>
        </w:rPr>
        <w:t>▶</w:t>
      </w:r>
      <w:r>
        <w:rPr>
          <w:rFonts w:ascii="Arial" w:eastAsia="Times New Roman" w:hAnsi="Arial" w:cs="Arial"/>
          <w:color w:val="000000"/>
          <w:sz w:val="27"/>
          <w:szCs w:val="27"/>
        </w:rPr>
        <w:t xml:space="preserve"> button</w:t>
      </w:r>
    </w:p>
    <w:p w:rsidR="005D7B05" w:rsidRDefault="005D7B05"/>
    <w:sectPr w:rsidR="005D7B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84EA3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931D3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B05"/>
    <w:rsid w:val="005D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E157131C-5E61-E74C-96A7-8812E9C6D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7B0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7B0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D7B0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5D7B0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7B0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7B0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Strong">
    <w:name w:val="Strong"/>
    <w:basedOn w:val="DefaultParagraphFont"/>
    <w:uiPriority w:val="22"/>
    <w:qFormat/>
    <w:rsid w:val="005D7B05"/>
    <w:rPr>
      <w:b/>
      <w:bCs/>
    </w:rPr>
  </w:style>
  <w:style w:type="character" w:styleId="Emphasis">
    <w:name w:val="Emphasis"/>
    <w:basedOn w:val="DefaultParagraphFont"/>
    <w:uiPriority w:val="20"/>
    <w:qFormat/>
    <w:rsid w:val="005D7B05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5D7B0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mc/articles/PMC2789474/" TargetMode="External" /><Relationship Id="rId13" Type="http://schemas.openxmlformats.org/officeDocument/2006/relationships/hyperlink" Target="https://centerforhealthprogress.org/blog/the-health-impacts-of-lgbtq-discrimination/?gclid=EAIaIQobChMIq-yrutnm8gIV8wl9Ch2zNA_HEAMYAiAAEgJ9yvD_BwE" TargetMode="External" /><Relationship Id="rId3" Type="http://schemas.openxmlformats.org/officeDocument/2006/relationships/settings" Target="settings.xml" /><Relationship Id="rId7" Type="http://schemas.openxmlformats.org/officeDocument/2006/relationships/hyperlink" Target="https://www.chicagotribune.com/columns/dahleen-glanton/ct-met-dahleen-glanton-gay-marriage-20180511-story.html" TargetMode="External" /><Relationship Id="rId12" Type="http://schemas.openxmlformats.org/officeDocument/2006/relationships/hyperlink" Target="https://youtu.be/NFms3xO98Nk" TargetMode="External" /><Relationship Id="rId2" Type="http://schemas.openxmlformats.org/officeDocument/2006/relationships/styles" Target="styles.xml" /><Relationship Id="rId16" Type="http://schemas.openxmlformats.org/officeDocument/2006/relationships/theme" Target="theme/theme1.xml" /><Relationship Id="rId1" Type="http://schemas.openxmlformats.org/officeDocument/2006/relationships/numbering" Target="numbering.xml" /><Relationship Id="rId6" Type="http://schemas.openxmlformats.org/officeDocument/2006/relationships/hyperlink" Target="https://www.pbs.org/wgbh/pages/frontline/shows/assault/roots/overview.html" TargetMode="External" /><Relationship Id="rId11" Type="http://schemas.openxmlformats.org/officeDocument/2006/relationships/hyperlink" Target="https://scholarworks.smith.edu/cgi/viewcontent.cgi?article=2025&amp;context=theses" TargetMode="External" /><Relationship Id="rId5" Type="http://schemas.openxmlformats.org/officeDocument/2006/relationships/hyperlink" Target="https://americanaddictioncenters.org/lgbtqiapk-addiction/why-substance-abuse-is-higher-within-the-lgbtq-community" TargetMode="External" /><Relationship Id="rId15" Type="http://schemas.openxmlformats.org/officeDocument/2006/relationships/fontTable" Target="fontTable.xml" /><Relationship Id="rId10" Type="http://schemas.openxmlformats.org/officeDocument/2006/relationships/hyperlink" Target="https://peralta.instructure.com/courses/46010/files/4194028?verifier=LryPGbnDHJHefzwXNZpnzuKdU1MFITNujazETXub&amp;wrap=1" TargetMode="External" /><Relationship Id="rId4" Type="http://schemas.openxmlformats.org/officeDocument/2006/relationships/webSettings" Target="webSettings.xml" /><Relationship Id="rId9" Type="http://schemas.openxmlformats.org/officeDocument/2006/relationships/hyperlink" Target="https://pubmed.ncbi.nlm.nih.gov/9228829/" TargetMode="External" /><Relationship Id="rId14" Type="http://schemas.openxmlformats.org/officeDocument/2006/relationships/hyperlink" Target="https://www.lgbtqiahealtheducation.org/wp-content/uploads/Providing-Inclusive-Services-and-Care-for-LGBT-People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2</cp:revision>
  <dcterms:created xsi:type="dcterms:W3CDTF">2021-10-03T04:03:00Z</dcterms:created>
  <dcterms:modified xsi:type="dcterms:W3CDTF">2021-10-03T04:03:00Z</dcterms:modified>
</cp:coreProperties>
</file>