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E649B9" w14:textId="47B16456" w:rsidR="00B03F0E" w:rsidRDefault="00B03F0E" w:rsidP="00B03F0E">
      <w:pPr>
        <w:rPr>
          <w:rFonts w:ascii="Times New Roman" w:hAnsi="Times New Roman" w:cs="Times New Roman"/>
          <w:sz w:val="24"/>
          <w:szCs w:val="24"/>
        </w:rPr>
      </w:pPr>
    </w:p>
    <w:p w14:paraId="7B630731" w14:textId="2117CC61" w:rsidR="002C09D7" w:rsidRDefault="002C09D7" w:rsidP="00B03F0E">
      <w:pPr>
        <w:rPr>
          <w:rFonts w:ascii="Times New Roman" w:hAnsi="Times New Roman" w:cs="Times New Roman"/>
          <w:sz w:val="24"/>
          <w:szCs w:val="24"/>
        </w:rPr>
      </w:pPr>
    </w:p>
    <w:p w14:paraId="2908562B" w14:textId="3FDE7A8D" w:rsidR="002C09D7" w:rsidRDefault="002C09D7" w:rsidP="00B03F0E">
      <w:pPr>
        <w:rPr>
          <w:rFonts w:ascii="Times New Roman" w:hAnsi="Times New Roman" w:cs="Times New Roman"/>
          <w:sz w:val="24"/>
          <w:szCs w:val="24"/>
        </w:rPr>
      </w:pPr>
    </w:p>
    <w:p w14:paraId="55103F46" w14:textId="6B584847" w:rsidR="002C09D7" w:rsidRDefault="002C09D7" w:rsidP="00B03F0E">
      <w:pPr>
        <w:rPr>
          <w:rFonts w:ascii="Times New Roman" w:hAnsi="Times New Roman" w:cs="Times New Roman"/>
          <w:sz w:val="24"/>
          <w:szCs w:val="24"/>
        </w:rPr>
      </w:pPr>
    </w:p>
    <w:p w14:paraId="1F80C734" w14:textId="77777777" w:rsidR="00C365DC" w:rsidRDefault="00C365DC" w:rsidP="00614562">
      <w:pPr>
        <w:spacing w:after="160" w:line="360" w:lineRule="auto"/>
        <w:jc w:val="center"/>
        <w:rPr>
          <w:rFonts w:ascii="Times New Roman" w:hAnsi="Times New Roman" w:cs="Times New Roman"/>
          <w:sz w:val="24"/>
          <w:szCs w:val="24"/>
        </w:rPr>
      </w:pPr>
    </w:p>
    <w:p w14:paraId="34D9C28E" w14:textId="41922ACD" w:rsidR="002C09D7" w:rsidRDefault="002C09D7" w:rsidP="00614562">
      <w:pPr>
        <w:spacing w:after="160" w:line="360" w:lineRule="auto"/>
        <w:jc w:val="center"/>
        <w:rPr>
          <w:rFonts w:ascii="Times New Roman" w:hAnsi="Times New Roman" w:cs="Times New Roman"/>
          <w:sz w:val="24"/>
          <w:szCs w:val="24"/>
        </w:rPr>
      </w:pPr>
      <w:r w:rsidRPr="002C09D7">
        <w:rPr>
          <w:rFonts w:ascii="Times New Roman" w:hAnsi="Times New Roman" w:cs="Times New Roman"/>
          <w:sz w:val="24"/>
          <w:szCs w:val="24"/>
        </w:rPr>
        <w:t>Tax Planning Proposal and Strategic Plan Recommendation</w:t>
      </w:r>
    </w:p>
    <w:p w14:paraId="5969A86F" w14:textId="456F9552" w:rsidR="002C09D7" w:rsidRDefault="002C09D7" w:rsidP="00614562">
      <w:pPr>
        <w:spacing w:after="160" w:line="360" w:lineRule="auto"/>
        <w:jc w:val="center"/>
        <w:rPr>
          <w:rFonts w:ascii="Times New Roman" w:hAnsi="Times New Roman" w:cs="Times New Roman"/>
          <w:sz w:val="24"/>
          <w:szCs w:val="24"/>
        </w:rPr>
      </w:pPr>
    </w:p>
    <w:p w14:paraId="64C05350" w14:textId="4A7AF3B8" w:rsidR="002C09D7" w:rsidRDefault="002C09D7" w:rsidP="00614562">
      <w:pPr>
        <w:spacing w:after="160" w:line="360" w:lineRule="auto"/>
        <w:jc w:val="center"/>
        <w:rPr>
          <w:rFonts w:ascii="Times New Roman" w:hAnsi="Times New Roman" w:cs="Times New Roman"/>
          <w:sz w:val="24"/>
          <w:szCs w:val="24"/>
        </w:rPr>
      </w:pPr>
      <w:r>
        <w:rPr>
          <w:rFonts w:ascii="Times New Roman" w:hAnsi="Times New Roman" w:cs="Times New Roman"/>
          <w:sz w:val="24"/>
          <w:szCs w:val="24"/>
        </w:rPr>
        <w:t>Name</w:t>
      </w:r>
    </w:p>
    <w:p w14:paraId="69E4AA3D" w14:textId="09EECF74" w:rsidR="002C09D7" w:rsidRDefault="002C09D7" w:rsidP="00614562">
      <w:pPr>
        <w:spacing w:after="160" w:line="360" w:lineRule="auto"/>
        <w:jc w:val="center"/>
        <w:rPr>
          <w:rFonts w:ascii="Times New Roman" w:hAnsi="Times New Roman" w:cs="Times New Roman"/>
          <w:sz w:val="24"/>
          <w:szCs w:val="24"/>
        </w:rPr>
      </w:pPr>
      <w:r>
        <w:rPr>
          <w:rFonts w:ascii="Times New Roman" w:hAnsi="Times New Roman" w:cs="Times New Roman"/>
          <w:sz w:val="24"/>
          <w:szCs w:val="24"/>
        </w:rPr>
        <w:t>Course</w:t>
      </w:r>
    </w:p>
    <w:p w14:paraId="5FA24BD7" w14:textId="357BC57A" w:rsidR="002C09D7" w:rsidRDefault="00614562" w:rsidP="00614562">
      <w:pPr>
        <w:spacing w:after="160" w:line="36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6853B87A" w14:textId="47C59362" w:rsidR="00614562" w:rsidRDefault="00614562" w:rsidP="00614562">
      <w:pPr>
        <w:spacing w:after="160" w:line="36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14:paraId="01B3F6BD" w14:textId="77777777" w:rsidR="00614562" w:rsidRPr="002C09D7" w:rsidRDefault="00614562" w:rsidP="002C09D7">
      <w:pPr>
        <w:rPr>
          <w:rFonts w:ascii="Times New Roman" w:hAnsi="Times New Roman" w:cs="Times New Roman"/>
          <w:sz w:val="24"/>
          <w:szCs w:val="24"/>
        </w:rPr>
      </w:pPr>
    </w:p>
    <w:p w14:paraId="48A7150C" w14:textId="0CF5361C" w:rsidR="00205A26" w:rsidRDefault="00205A26">
      <w:pPr>
        <w:rPr>
          <w:rFonts w:ascii="Times New Roman" w:hAnsi="Times New Roman" w:cs="Times New Roman"/>
          <w:sz w:val="24"/>
          <w:szCs w:val="24"/>
        </w:rPr>
      </w:pPr>
    </w:p>
    <w:p w14:paraId="3629890B" w14:textId="77777777" w:rsidR="00205A26" w:rsidRDefault="00205A26">
      <w:pPr>
        <w:rPr>
          <w:rFonts w:ascii="Times New Roman" w:hAnsi="Times New Roman" w:cs="Times New Roman"/>
          <w:sz w:val="24"/>
          <w:szCs w:val="24"/>
        </w:rPr>
      </w:pPr>
      <w:r>
        <w:rPr>
          <w:rFonts w:ascii="Times New Roman" w:hAnsi="Times New Roman" w:cs="Times New Roman"/>
          <w:sz w:val="24"/>
          <w:szCs w:val="24"/>
        </w:rPr>
        <w:br w:type="page"/>
      </w:r>
    </w:p>
    <w:p w14:paraId="7D464056" w14:textId="04DDB22F" w:rsidR="00205A26" w:rsidRPr="00ED33C1" w:rsidRDefault="00E76C2E" w:rsidP="00553B9C">
      <w:pPr>
        <w:spacing w:after="0" w:line="480" w:lineRule="auto"/>
        <w:contextualSpacing/>
        <w:jc w:val="center"/>
        <w:rPr>
          <w:rStyle w:val="markedcontent"/>
          <w:rFonts w:ascii="Times New Roman" w:hAnsi="Times New Roman" w:cs="Times New Roman"/>
          <w:b/>
          <w:sz w:val="24"/>
          <w:szCs w:val="24"/>
        </w:rPr>
      </w:pPr>
      <w:r>
        <w:rPr>
          <w:rStyle w:val="markedcontent"/>
          <w:rFonts w:ascii="Times New Roman" w:hAnsi="Times New Roman" w:cs="Times New Roman"/>
          <w:b/>
          <w:sz w:val="24"/>
          <w:szCs w:val="24"/>
        </w:rPr>
        <w:lastRenderedPageBreak/>
        <w:t xml:space="preserve">Tax </w:t>
      </w:r>
      <w:r w:rsidR="00553B9C">
        <w:rPr>
          <w:rStyle w:val="markedcontent"/>
          <w:rFonts w:ascii="Times New Roman" w:hAnsi="Times New Roman" w:cs="Times New Roman"/>
          <w:b/>
          <w:sz w:val="24"/>
          <w:szCs w:val="24"/>
        </w:rPr>
        <w:t>Planning</w:t>
      </w:r>
      <w:r>
        <w:rPr>
          <w:rStyle w:val="markedcontent"/>
          <w:rFonts w:ascii="Times New Roman" w:hAnsi="Times New Roman" w:cs="Times New Roman"/>
          <w:b/>
          <w:sz w:val="24"/>
          <w:szCs w:val="24"/>
        </w:rPr>
        <w:t xml:space="preserve"> Proposal</w:t>
      </w:r>
      <w:r w:rsidR="00205A26" w:rsidRPr="00ED33C1">
        <w:rPr>
          <w:rStyle w:val="markedcontent"/>
          <w:rFonts w:ascii="Times New Roman" w:hAnsi="Times New Roman" w:cs="Times New Roman"/>
          <w:b/>
          <w:sz w:val="24"/>
          <w:szCs w:val="24"/>
        </w:rPr>
        <w:t>.</w:t>
      </w:r>
    </w:p>
    <w:p w14:paraId="7D9CA1F7" w14:textId="16748148" w:rsidR="004C1501" w:rsidRDefault="000B08E7" w:rsidP="00D13DE0">
      <w:pPr>
        <w:spacing w:after="16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The client</w:t>
      </w:r>
      <w:r w:rsidR="00205A26" w:rsidRPr="00ED33C1">
        <w:rPr>
          <w:rFonts w:ascii="Times New Roman" w:hAnsi="Times New Roman" w:cs="Times New Roman"/>
          <w:sz w:val="24"/>
          <w:szCs w:val="24"/>
        </w:rPr>
        <w:t xml:space="preserve"> is scared of what will happen to his assets after he is dead. In </w:t>
      </w:r>
      <w:r w:rsidR="00ED72BA">
        <w:rPr>
          <w:rFonts w:ascii="Times New Roman" w:hAnsi="Times New Roman" w:cs="Times New Roman"/>
          <w:sz w:val="24"/>
          <w:szCs w:val="24"/>
        </w:rPr>
        <w:t>this case, the client</w:t>
      </w:r>
      <w:r w:rsidR="00205A26" w:rsidRPr="00ED33C1">
        <w:rPr>
          <w:rFonts w:ascii="Times New Roman" w:hAnsi="Times New Roman" w:cs="Times New Roman"/>
          <w:sz w:val="24"/>
          <w:szCs w:val="24"/>
        </w:rPr>
        <w:t xml:space="preserve"> had created a partnership with </w:t>
      </w:r>
      <w:r w:rsidR="00ED72BA">
        <w:rPr>
          <w:rFonts w:ascii="Times New Roman" w:hAnsi="Times New Roman" w:cs="Times New Roman"/>
          <w:sz w:val="24"/>
          <w:szCs w:val="24"/>
        </w:rPr>
        <w:t>his</w:t>
      </w:r>
      <w:r w:rsidR="00205A26" w:rsidRPr="00ED33C1">
        <w:rPr>
          <w:rFonts w:ascii="Times New Roman" w:hAnsi="Times New Roman" w:cs="Times New Roman"/>
          <w:sz w:val="24"/>
          <w:szCs w:val="24"/>
        </w:rPr>
        <w:t xml:space="preserve"> daughter. He has then begun to plan for his benefits now that he can control where money is being used and where it is not. </w:t>
      </w:r>
      <w:r w:rsidR="005174D5">
        <w:rPr>
          <w:rFonts w:ascii="Times New Roman" w:hAnsi="Times New Roman" w:cs="Times New Roman"/>
          <w:sz w:val="24"/>
          <w:szCs w:val="24"/>
        </w:rPr>
        <w:t xml:space="preserve">According to </w:t>
      </w:r>
      <w:r w:rsidR="005174D5">
        <w:rPr>
          <w:rFonts w:ascii="Times New Roman" w:eastAsia="Times New Roman" w:hAnsi="Times New Roman" w:cs="Times New Roman"/>
          <w:sz w:val="24"/>
          <w:szCs w:val="24"/>
        </w:rPr>
        <w:t xml:space="preserve">Chamberlain </w:t>
      </w:r>
      <w:r w:rsidR="005174D5">
        <w:rPr>
          <w:rFonts w:ascii="Times New Roman" w:eastAsia="Times New Roman" w:hAnsi="Times New Roman" w:cs="Times New Roman"/>
          <w:sz w:val="24"/>
          <w:szCs w:val="24"/>
        </w:rPr>
        <w:t>(</w:t>
      </w:r>
      <w:r w:rsidR="005174D5" w:rsidRPr="00D1240A">
        <w:rPr>
          <w:rFonts w:ascii="Times New Roman" w:eastAsia="Times New Roman" w:hAnsi="Times New Roman" w:cs="Times New Roman"/>
          <w:sz w:val="24"/>
          <w:szCs w:val="24"/>
        </w:rPr>
        <w:t>2021</w:t>
      </w:r>
      <w:r w:rsidR="005174D5">
        <w:rPr>
          <w:rFonts w:ascii="Times New Roman" w:eastAsia="Times New Roman" w:hAnsi="Times New Roman" w:cs="Times New Roman"/>
          <w:sz w:val="24"/>
          <w:szCs w:val="24"/>
        </w:rPr>
        <w:t xml:space="preserve">), </w:t>
      </w:r>
      <w:r w:rsidR="005174D5">
        <w:rPr>
          <w:rFonts w:ascii="Times New Roman" w:hAnsi="Times New Roman" w:cs="Times New Roman"/>
          <w:sz w:val="24"/>
          <w:szCs w:val="24"/>
        </w:rPr>
        <w:t>e</w:t>
      </w:r>
      <w:r w:rsidR="00205A26" w:rsidRPr="00ED33C1">
        <w:rPr>
          <w:rFonts w:ascii="Times New Roman" w:hAnsi="Times New Roman" w:cs="Times New Roman"/>
          <w:sz w:val="24"/>
          <w:szCs w:val="24"/>
        </w:rPr>
        <w:t xml:space="preserve">stablishing a trust fund, gifts, and will is how the family will benefit from the business. </w:t>
      </w:r>
      <w:r w:rsidR="00206856">
        <w:rPr>
          <w:rFonts w:ascii="Times New Roman" w:hAnsi="Times New Roman" w:cs="Times New Roman"/>
          <w:sz w:val="24"/>
          <w:szCs w:val="24"/>
        </w:rPr>
        <w:t>Additionally, h</w:t>
      </w:r>
      <w:r w:rsidR="00205A26" w:rsidRPr="00ED33C1">
        <w:rPr>
          <w:rFonts w:ascii="Times New Roman" w:hAnsi="Times New Roman" w:cs="Times New Roman"/>
          <w:sz w:val="24"/>
          <w:szCs w:val="24"/>
        </w:rPr>
        <w:t>is assets will be secured when he dies, and his family too since he will save some money from tax reliefs.</w:t>
      </w:r>
    </w:p>
    <w:p w14:paraId="0B1F0C85" w14:textId="4AFB5EB1" w:rsidR="00205A26" w:rsidRPr="00ED33C1" w:rsidRDefault="00E76C2E" w:rsidP="004C1501">
      <w:pPr>
        <w:spacing w:after="0" w:line="480" w:lineRule="auto"/>
        <w:ind w:firstLine="720"/>
        <w:contextualSpacing/>
        <w:jc w:val="center"/>
        <w:rPr>
          <w:rStyle w:val="markedcontent"/>
          <w:rFonts w:ascii="Times New Roman" w:hAnsi="Times New Roman" w:cs="Times New Roman"/>
          <w:b/>
          <w:sz w:val="24"/>
          <w:szCs w:val="24"/>
        </w:rPr>
      </w:pPr>
      <w:r>
        <w:rPr>
          <w:rStyle w:val="markedcontent"/>
          <w:rFonts w:ascii="Times New Roman" w:hAnsi="Times New Roman" w:cs="Times New Roman"/>
          <w:b/>
          <w:sz w:val="24"/>
          <w:szCs w:val="24"/>
        </w:rPr>
        <w:t>Strategic Plan</w:t>
      </w:r>
    </w:p>
    <w:p w14:paraId="1BB881FE" w14:textId="77777777" w:rsidR="00265C5F" w:rsidRDefault="00344395" w:rsidP="00D13DE0">
      <w:pPr>
        <w:spacing w:after="16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The client</w:t>
      </w:r>
      <w:r w:rsidR="00205A26" w:rsidRPr="00B00F89">
        <w:rPr>
          <w:rFonts w:ascii="Times New Roman" w:hAnsi="Times New Roman" w:cs="Times New Roman"/>
          <w:sz w:val="24"/>
          <w:szCs w:val="24"/>
        </w:rPr>
        <w:t xml:space="preserve"> will be advantaged when he is conversant with the tax codes; in that way, he will be responsible for what needs to happen to his or the estate. He must document what will happen when he dies and who will initiate the process. </w:t>
      </w:r>
      <w:r>
        <w:rPr>
          <w:rFonts w:ascii="Times New Roman" w:hAnsi="Times New Roman" w:cs="Times New Roman"/>
          <w:sz w:val="24"/>
          <w:szCs w:val="24"/>
        </w:rPr>
        <w:t>As such, t</w:t>
      </w:r>
      <w:r w:rsidR="00205A26" w:rsidRPr="00B00F89">
        <w:rPr>
          <w:rFonts w:ascii="Times New Roman" w:hAnsi="Times New Roman" w:cs="Times New Roman"/>
          <w:sz w:val="24"/>
          <w:szCs w:val="24"/>
        </w:rPr>
        <w:t xml:space="preserve">he person should follow the will. </w:t>
      </w:r>
    </w:p>
    <w:p w14:paraId="55106E7E" w14:textId="43A99334" w:rsidR="004C1501" w:rsidRDefault="00205A26" w:rsidP="00D13DE0">
      <w:pPr>
        <w:spacing w:after="160" w:line="480" w:lineRule="auto"/>
        <w:ind w:firstLine="720"/>
        <w:contextualSpacing/>
        <w:jc w:val="both"/>
        <w:rPr>
          <w:rFonts w:ascii="Times New Roman" w:hAnsi="Times New Roman" w:cs="Times New Roman"/>
          <w:sz w:val="24"/>
          <w:szCs w:val="24"/>
        </w:rPr>
      </w:pPr>
      <w:r w:rsidRPr="00B00F89">
        <w:rPr>
          <w:rFonts w:ascii="Times New Roman" w:hAnsi="Times New Roman" w:cs="Times New Roman"/>
          <w:sz w:val="24"/>
          <w:szCs w:val="24"/>
        </w:rPr>
        <w:t xml:space="preserve">A deductible tax of an estate is reduced by any credits endorsed on the dutiable estate. </w:t>
      </w:r>
      <w:r w:rsidR="00265C5F">
        <w:rPr>
          <w:rFonts w:ascii="Times New Roman" w:hAnsi="Times New Roman" w:cs="Times New Roman"/>
          <w:sz w:val="24"/>
          <w:szCs w:val="24"/>
        </w:rPr>
        <w:t>The client’s</w:t>
      </w:r>
      <w:r w:rsidRPr="00B00F89">
        <w:rPr>
          <w:rFonts w:ascii="Times New Roman" w:hAnsi="Times New Roman" w:cs="Times New Roman"/>
          <w:sz w:val="24"/>
          <w:szCs w:val="24"/>
        </w:rPr>
        <w:t xml:space="preserve"> sum amounts in the land </w:t>
      </w:r>
      <w:r w:rsidR="00F816FE">
        <w:rPr>
          <w:rFonts w:ascii="Times New Roman" w:hAnsi="Times New Roman" w:cs="Times New Roman"/>
          <w:sz w:val="24"/>
          <w:szCs w:val="24"/>
        </w:rPr>
        <w:t>and other investments</w:t>
      </w:r>
      <w:r w:rsidRPr="00B00F89">
        <w:rPr>
          <w:rFonts w:ascii="Times New Roman" w:hAnsi="Times New Roman" w:cs="Times New Roman"/>
          <w:sz w:val="24"/>
          <w:szCs w:val="24"/>
        </w:rPr>
        <w:t xml:space="preserve"> cannot be included in the income and has to be shared with the family. The asset will be received as a gift if given as a gift; however, it will be taxed if the gift generates income later like dividends, interests, or rent. The revenue from the assets offered to credited, distributed, or paid trust is taxed as income. The purpose of </w:t>
      </w:r>
      <w:r w:rsidR="00F7705B">
        <w:rPr>
          <w:rFonts w:ascii="Times New Roman" w:hAnsi="Times New Roman" w:cs="Times New Roman"/>
          <w:sz w:val="24"/>
          <w:szCs w:val="24"/>
        </w:rPr>
        <w:t>the client</w:t>
      </w:r>
      <w:r w:rsidRPr="00B00F89">
        <w:rPr>
          <w:rFonts w:ascii="Times New Roman" w:hAnsi="Times New Roman" w:cs="Times New Roman"/>
          <w:sz w:val="24"/>
          <w:szCs w:val="24"/>
        </w:rPr>
        <w:t xml:space="preserve"> is to ensure that his daughter becomes active in businesses (Cardella, 2020)</w:t>
      </w:r>
      <w:r w:rsidR="004C1501">
        <w:rPr>
          <w:rFonts w:ascii="Times New Roman" w:hAnsi="Times New Roman" w:cs="Times New Roman"/>
          <w:sz w:val="24"/>
          <w:szCs w:val="24"/>
        </w:rPr>
        <w:t>.</w:t>
      </w:r>
    </w:p>
    <w:p w14:paraId="413005BC" w14:textId="2C01DDBF" w:rsidR="00205A26" w:rsidRPr="00ED33C1" w:rsidRDefault="00E76C2E" w:rsidP="004C1501">
      <w:pPr>
        <w:spacing w:after="0" w:line="480" w:lineRule="auto"/>
        <w:ind w:firstLine="720"/>
        <w:contextualSpacing/>
        <w:jc w:val="center"/>
        <w:rPr>
          <w:rStyle w:val="markedcontent"/>
          <w:rFonts w:ascii="Times New Roman" w:hAnsi="Times New Roman" w:cs="Times New Roman"/>
          <w:b/>
          <w:sz w:val="24"/>
          <w:szCs w:val="24"/>
        </w:rPr>
      </w:pPr>
      <w:r>
        <w:rPr>
          <w:rStyle w:val="markedcontent"/>
          <w:rFonts w:ascii="Times New Roman" w:hAnsi="Times New Roman" w:cs="Times New Roman"/>
          <w:b/>
          <w:sz w:val="24"/>
          <w:szCs w:val="24"/>
        </w:rPr>
        <w:t>Estate Planning Strategies</w:t>
      </w:r>
    </w:p>
    <w:p w14:paraId="5DEFC1B8" w14:textId="60DB196E" w:rsidR="004C1501" w:rsidRDefault="008E1E76" w:rsidP="00D13DE0">
      <w:pPr>
        <w:spacing w:after="16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The client</w:t>
      </w:r>
      <w:r w:rsidR="00205A26" w:rsidRPr="00ED33C1">
        <w:rPr>
          <w:rFonts w:ascii="Times New Roman" w:hAnsi="Times New Roman" w:cs="Times New Roman"/>
          <w:sz w:val="24"/>
          <w:szCs w:val="24"/>
        </w:rPr>
        <w:t xml:space="preserve"> has the chance to plan right now while he is alive. </w:t>
      </w:r>
      <w:r>
        <w:rPr>
          <w:rFonts w:ascii="Times New Roman" w:hAnsi="Times New Roman" w:cs="Times New Roman"/>
          <w:sz w:val="24"/>
          <w:szCs w:val="24"/>
        </w:rPr>
        <w:t>To begin with, h</w:t>
      </w:r>
      <w:r w:rsidR="00205A26" w:rsidRPr="00ED33C1">
        <w:rPr>
          <w:rFonts w:ascii="Times New Roman" w:hAnsi="Times New Roman" w:cs="Times New Roman"/>
          <w:sz w:val="24"/>
          <w:szCs w:val="24"/>
        </w:rPr>
        <w:t xml:space="preserve">e can start by moving his assets of riches before his death. In protecting his asset from taxation, he can start by giving gifts since the estate and national gift taxes are at the lead with 40%. In addition, all family members have a collective lifetime exception before any gift is due. This means that a person can </w:t>
      </w:r>
      <w:r w:rsidR="00205A26" w:rsidRPr="00ED33C1">
        <w:rPr>
          <w:rFonts w:ascii="Times New Roman" w:hAnsi="Times New Roman" w:cs="Times New Roman"/>
          <w:sz w:val="24"/>
          <w:szCs w:val="24"/>
        </w:rPr>
        <w:lastRenderedPageBreak/>
        <w:t>escape gift tax by giving away $5.45 Million in their lifespan and $15 000 commission yearly on any medical or</w:t>
      </w:r>
      <w:r w:rsidR="004C1501">
        <w:rPr>
          <w:rFonts w:ascii="Times New Roman" w:hAnsi="Times New Roman" w:cs="Times New Roman"/>
          <w:sz w:val="24"/>
          <w:szCs w:val="24"/>
        </w:rPr>
        <w:t xml:space="preserve"> </w:t>
      </w:r>
      <w:r w:rsidR="00205A26" w:rsidRPr="00ED33C1">
        <w:rPr>
          <w:rFonts w:ascii="Times New Roman" w:hAnsi="Times New Roman" w:cs="Times New Roman"/>
          <w:sz w:val="24"/>
          <w:szCs w:val="24"/>
        </w:rPr>
        <w:t xml:space="preserve">educational outflows. </w:t>
      </w:r>
    </w:p>
    <w:p w14:paraId="6A58D8B5" w14:textId="51E7978B" w:rsidR="00205A26" w:rsidRDefault="00AE23BC" w:rsidP="004C1501">
      <w:pPr>
        <w:spacing w:after="0" w:line="480" w:lineRule="auto"/>
        <w:contextualSpacing/>
        <w:rPr>
          <w:rStyle w:val="markedcontent"/>
          <w:rFonts w:ascii="Times New Roman" w:hAnsi="Times New Roman" w:cs="Times New Roman"/>
          <w:b/>
          <w:sz w:val="24"/>
          <w:szCs w:val="24"/>
        </w:rPr>
      </w:pPr>
      <w:r>
        <w:rPr>
          <w:rStyle w:val="markedcontent"/>
          <w:rFonts w:ascii="Times New Roman" w:hAnsi="Times New Roman" w:cs="Times New Roman"/>
          <w:b/>
          <w:sz w:val="24"/>
          <w:szCs w:val="24"/>
        </w:rPr>
        <w:t>Best Course of Action</w:t>
      </w:r>
      <w:r w:rsidR="00D45430">
        <w:rPr>
          <w:rStyle w:val="markedcontent"/>
          <w:rFonts w:ascii="Times New Roman" w:hAnsi="Times New Roman" w:cs="Times New Roman"/>
          <w:b/>
          <w:sz w:val="24"/>
          <w:szCs w:val="24"/>
        </w:rPr>
        <w:t>s</w:t>
      </w:r>
    </w:p>
    <w:p w14:paraId="2EB5E5AA" w14:textId="56FD784E" w:rsidR="00D45430" w:rsidRPr="004A0D05" w:rsidRDefault="00D45430" w:rsidP="004A0D05">
      <w:pPr>
        <w:pStyle w:val="ListParagraph"/>
        <w:numPr>
          <w:ilvl w:val="0"/>
          <w:numId w:val="1"/>
        </w:numPr>
        <w:spacing w:after="0" w:line="480" w:lineRule="auto"/>
        <w:jc w:val="center"/>
        <w:rPr>
          <w:rStyle w:val="markedcontent"/>
          <w:rFonts w:ascii="Times New Roman" w:hAnsi="Times New Roman" w:cs="Times New Roman"/>
          <w:b/>
          <w:i/>
          <w:iCs/>
          <w:sz w:val="24"/>
          <w:szCs w:val="24"/>
        </w:rPr>
      </w:pPr>
      <w:r w:rsidRPr="004A0D05">
        <w:rPr>
          <w:rStyle w:val="markedcontent"/>
          <w:rFonts w:ascii="Times New Roman" w:hAnsi="Times New Roman" w:cs="Times New Roman"/>
          <w:b/>
          <w:i/>
          <w:iCs/>
          <w:sz w:val="24"/>
          <w:szCs w:val="24"/>
        </w:rPr>
        <w:t>Gift to the daughter or transfer the Assets</w:t>
      </w:r>
    </w:p>
    <w:p w14:paraId="6D7E88AB" w14:textId="5CBACEE3" w:rsidR="00205A26" w:rsidRPr="00ED33C1" w:rsidRDefault="00205A26" w:rsidP="00D13DE0">
      <w:pPr>
        <w:spacing w:after="160" w:line="480" w:lineRule="auto"/>
        <w:ind w:firstLine="720"/>
        <w:contextualSpacing/>
        <w:jc w:val="both"/>
        <w:rPr>
          <w:rStyle w:val="markedcontent"/>
          <w:rFonts w:ascii="Times New Roman" w:hAnsi="Times New Roman" w:cs="Times New Roman"/>
          <w:sz w:val="24"/>
          <w:szCs w:val="24"/>
        </w:rPr>
      </w:pPr>
      <w:r w:rsidRPr="00ED33C1">
        <w:rPr>
          <w:rStyle w:val="markedcontent"/>
          <w:rFonts w:ascii="Times New Roman" w:hAnsi="Times New Roman" w:cs="Times New Roman"/>
          <w:sz w:val="24"/>
          <w:szCs w:val="24"/>
        </w:rPr>
        <w:t xml:space="preserve">If </w:t>
      </w:r>
      <w:r w:rsidR="009C31EE">
        <w:rPr>
          <w:rStyle w:val="markedcontent"/>
          <w:rFonts w:ascii="Times New Roman" w:hAnsi="Times New Roman" w:cs="Times New Roman"/>
          <w:sz w:val="24"/>
          <w:szCs w:val="24"/>
        </w:rPr>
        <w:t>the client</w:t>
      </w:r>
      <w:r w:rsidRPr="00ED33C1">
        <w:rPr>
          <w:rStyle w:val="markedcontent"/>
          <w:rFonts w:ascii="Times New Roman" w:hAnsi="Times New Roman" w:cs="Times New Roman"/>
          <w:b/>
          <w:sz w:val="24"/>
          <w:szCs w:val="24"/>
        </w:rPr>
        <w:t xml:space="preserve"> </w:t>
      </w:r>
      <w:r w:rsidRPr="00ED33C1">
        <w:rPr>
          <w:rStyle w:val="markedcontent"/>
          <w:rFonts w:ascii="Times New Roman" w:hAnsi="Times New Roman" w:cs="Times New Roman"/>
          <w:sz w:val="24"/>
          <w:szCs w:val="24"/>
        </w:rPr>
        <w:t xml:space="preserve">wants to leave or sell his corporate, he should consult a specialist to discuss tax policies. In addition, he must strategize to give the corporate to the daughter as a gift. The donations are made so that they will be tax elusive, and thus the daughter will receive the gift of the business. Therefore, the grant will go to the estate of the daughter and not </w:t>
      </w:r>
      <w:r w:rsidR="009C31EE">
        <w:rPr>
          <w:rStyle w:val="markedcontent"/>
          <w:rFonts w:ascii="Times New Roman" w:hAnsi="Times New Roman" w:cs="Times New Roman"/>
          <w:sz w:val="24"/>
          <w:szCs w:val="24"/>
        </w:rPr>
        <w:t>the client. Consequently, i</w:t>
      </w:r>
      <w:r w:rsidRPr="00ED33C1">
        <w:rPr>
          <w:rStyle w:val="markedcontent"/>
          <w:rFonts w:ascii="Times New Roman" w:hAnsi="Times New Roman" w:cs="Times New Roman"/>
          <w:sz w:val="24"/>
          <w:szCs w:val="24"/>
        </w:rPr>
        <w:t xml:space="preserve">f </w:t>
      </w:r>
      <w:r w:rsidR="009C31EE">
        <w:rPr>
          <w:rStyle w:val="markedcontent"/>
          <w:rFonts w:ascii="Times New Roman" w:hAnsi="Times New Roman" w:cs="Times New Roman"/>
          <w:sz w:val="24"/>
          <w:szCs w:val="24"/>
        </w:rPr>
        <w:t>the client</w:t>
      </w:r>
      <w:r w:rsidRPr="00ED33C1">
        <w:rPr>
          <w:rStyle w:val="markedcontent"/>
          <w:rFonts w:ascii="Times New Roman" w:hAnsi="Times New Roman" w:cs="Times New Roman"/>
          <w:sz w:val="24"/>
          <w:szCs w:val="24"/>
        </w:rPr>
        <w:t xml:space="preserve"> delays the gift to the point of his death, they might be subject to the estate tax because they have gained worth. </w:t>
      </w:r>
    </w:p>
    <w:p w14:paraId="2A4DFE0F" w14:textId="665CC2D5" w:rsidR="00205A26" w:rsidRPr="004C1501" w:rsidRDefault="00AE23BC" w:rsidP="004C1501">
      <w:pPr>
        <w:pStyle w:val="ListParagraph"/>
        <w:numPr>
          <w:ilvl w:val="0"/>
          <w:numId w:val="1"/>
        </w:numPr>
        <w:spacing w:after="0" w:line="480" w:lineRule="auto"/>
        <w:jc w:val="center"/>
        <w:rPr>
          <w:rStyle w:val="markedcontent"/>
          <w:rFonts w:ascii="Times New Roman" w:hAnsi="Times New Roman" w:cs="Times New Roman"/>
          <w:b/>
          <w:i/>
          <w:iCs/>
          <w:sz w:val="24"/>
          <w:szCs w:val="24"/>
        </w:rPr>
      </w:pPr>
      <w:r w:rsidRPr="004C1501">
        <w:rPr>
          <w:rStyle w:val="markedcontent"/>
          <w:rFonts w:ascii="Times New Roman" w:hAnsi="Times New Roman" w:cs="Times New Roman"/>
          <w:b/>
          <w:i/>
          <w:iCs/>
          <w:sz w:val="24"/>
          <w:szCs w:val="24"/>
        </w:rPr>
        <w:t>To sell the business</w:t>
      </w:r>
    </w:p>
    <w:p w14:paraId="0D185BB2" w14:textId="0815A241" w:rsidR="00205A26" w:rsidRDefault="00205A26" w:rsidP="00D13DE0">
      <w:pPr>
        <w:spacing w:after="160" w:line="480" w:lineRule="auto"/>
        <w:ind w:firstLine="720"/>
        <w:contextualSpacing/>
        <w:jc w:val="both"/>
        <w:rPr>
          <w:rStyle w:val="markedcontent"/>
          <w:rFonts w:ascii="Times New Roman" w:hAnsi="Times New Roman" w:cs="Times New Roman"/>
          <w:sz w:val="24"/>
          <w:szCs w:val="24"/>
        </w:rPr>
      </w:pPr>
      <w:r w:rsidRPr="00ED33C1">
        <w:rPr>
          <w:rStyle w:val="markedcontent"/>
          <w:rFonts w:ascii="Times New Roman" w:hAnsi="Times New Roman" w:cs="Times New Roman"/>
          <w:sz w:val="24"/>
          <w:szCs w:val="24"/>
        </w:rPr>
        <w:t xml:space="preserve">In case </w:t>
      </w:r>
      <w:r w:rsidR="00D13DE0">
        <w:rPr>
          <w:rStyle w:val="markedcontent"/>
          <w:rFonts w:ascii="Times New Roman" w:hAnsi="Times New Roman" w:cs="Times New Roman"/>
          <w:sz w:val="24"/>
          <w:szCs w:val="24"/>
        </w:rPr>
        <w:t>the client</w:t>
      </w:r>
      <w:r w:rsidRPr="00ED33C1">
        <w:rPr>
          <w:rStyle w:val="markedcontent"/>
          <w:rFonts w:ascii="Times New Roman" w:hAnsi="Times New Roman" w:cs="Times New Roman"/>
          <w:sz w:val="24"/>
          <w:szCs w:val="24"/>
        </w:rPr>
        <w:t xml:space="preserve"> decides to sell his possession, the taxes on the products will depend on the business structure. The owners of a business like a sole proprietorship, limited liability companies, and partnerships enjoy negotiating the business's sale. </w:t>
      </w:r>
      <w:r w:rsidR="00D13DE0">
        <w:rPr>
          <w:rStyle w:val="markedcontent"/>
          <w:rFonts w:ascii="Times New Roman" w:hAnsi="Times New Roman" w:cs="Times New Roman"/>
          <w:sz w:val="24"/>
          <w:szCs w:val="24"/>
        </w:rPr>
        <w:t xml:space="preserve">The client </w:t>
      </w:r>
      <w:r w:rsidRPr="00ED33C1">
        <w:rPr>
          <w:rStyle w:val="markedcontent"/>
          <w:rFonts w:ascii="Times New Roman" w:hAnsi="Times New Roman" w:cs="Times New Roman"/>
          <w:sz w:val="24"/>
          <w:szCs w:val="24"/>
        </w:rPr>
        <w:t>is taxed close to that of a partnership, but he is an S corporation compared to C corporations to avoid dual taxation. He will avoid double taxation if the organization is an S business</w:t>
      </w:r>
      <w:r>
        <w:rPr>
          <w:rStyle w:val="markedcontent"/>
          <w:rFonts w:ascii="Times New Roman" w:hAnsi="Times New Roman" w:cs="Times New Roman"/>
          <w:sz w:val="24"/>
          <w:szCs w:val="24"/>
        </w:rPr>
        <w:t xml:space="preserve"> (</w:t>
      </w:r>
      <w:r w:rsidRPr="00D1240A">
        <w:rPr>
          <w:rFonts w:ascii="Times New Roman" w:eastAsia="Times New Roman" w:hAnsi="Times New Roman" w:cs="Times New Roman"/>
          <w:sz w:val="24"/>
          <w:szCs w:val="24"/>
        </w:rPr>
        <w:t>Lordkipanidze</w:t>
      </w:r>
      <w:r>
        <w:rPr>
          <w:rFonts w:ascii="Times New Roman" w:eastAsia="Times New Roman" w:hAnsi="Times New Roman" w:cs="Times New Roman"/>
          <w:sz w:val="24"/>
          <w:szCs w:val="24"/>
        </w:rPr>
        <w:t>, 2019)</w:t>
      </w:r>
      <w:r w:rsidRPr="00ED33C1">
        <w:rPr>
          <w:rStyle w:val="markedcontent"/>
          <w:rFonts w:ascii="Times New Roman" w:hAnsi="Times New Roman" w:cs="Times New Roman"/>
          <w:sz w:val="24"/>
          <w:szCs w:val="24"/>
        </w:rPr>
        <w:t xml:space="preserve">. </w:t>
      </w:r>
    </w:p>
    <w:p w14:paraId="6082A23A" w14:textId="77777777" w:rsidR="00B00F89" w:rsidRDefault="00B00F89" w:rsidP="00205A26">
      <w:pPr>
        <w:tabs>
          <w:tab w:val="left" w:pos="2895"/>
          <w:tab w:val="center" w:pos="4680"/>
        </w:tabs>
        <w:spacing w:after="0" w:line="480" w:lineRule="auto"/>
        <w:contextualSpacing/>
        <w:jc w:val="center"/>
        <w:rPr>
          <w:rStyle w:val="markedcontent"/>
          <w:rFonts w:ascii="Times New Roman" w:hAnsi="Times New Roman" w:cs="Times New Roman"/>
          <w:b/>
          <w:sz w:val="24"/>
          <w:szCs w:val="24"/>
        </w:rPr>
      </w:pPr>
    </w:p>
    <w:p w14:paraId="3B22CAE3" w14:textId="77777777" w:rsidR="00B00F89" w:rsidRDefault="00B00F89" w:rsidP="00205A26">
      <w:pPr>
        <w:tabs>
          <w:tab w:val="left" w:pos="2895"/>
          <w:tab w:val="center" w:pos="4680"/>
        </w:tabs>
        <w:spacing w:after="0" w:line="480" w:lineRule="auto"/>
        <w:contextualSpacing/>
        <w:jc w:val="center"/>
        <w:rPr>
          <w:rStyle w:val="markedcontent"/>
          <w:rFonts w:ascii="Times New Roman" w:hAnsi="Times New Roman" w:cs="Times New Roman"/>
          <w:b/>
          <w:sz w:val="24"/>
          <w:szCs w:val="24"/>
        </w:rPr>
      </w:pPr>
    </w:p>
    <w:p w14:paraId="408364AB" w14:textId="19DD9D33" w:rsidR="00B00F89" w:rsidRDefault="00B00F89" w:rsidP="00205A26">
      <w:pPr>
        <w:tabs>
          <w:tab w:val="left" w:pos="2895"/>
          <w:tab w:val="center" w:pos="4680"/>
        </w:tabs>
        <w:spacing w:after="0" w:line="480" w:lineRule="auto"/>
        <w:contextualSpacing/>
        <w:jc w:val="center"/>
        <w:rPr>
          <w:rStyle w:val="markedcontent"/>
          <w:rFonts w:ascii="Times New Roman" w:hAnsi="Times New Roman" w:cs="Times New Roman"/>
          <w:b/>
          <w:sz w:val="24"/>
          <w:szCs w:val="24"/>
        </w:rPr>
      </w:pPr>
    </w:p>
    <w:p w14:paraId="65E47395" w14:textId="083314F7" w:rsidR="005F53E7" w:rsidRDefault="005F53E7" w:rsidP="00205A26">
      <w:pPr>
        <w:tabs>
          <w:tab w:val="left" w:pos="2895"/>
          <w:tab w:val="center" w:pos="4680"/>
        </w:tabs>
        <w:spacing w:after="0" w:line="480" w:lineRule="auto"/>
        <w:contextualSpacing/>
        <w:jc w:val="center"/>
        <w:rPr>
          <w:rStyle w:val="markedcontent"/>
          <w:rFonts w:ascii="Times New Roman" w:hAnsi="Times New Roman" w:cs="Times New Roman"/>
          <w:b/>
          <w:sz w:val="24"/>
          <w:szCs w:val="24"/>
        </w:rPr>
      </w:pPr>
    </w:p>
    <w:p w14:paraId="0E77A85C" w14:textId="712C9AE7" w:rsidR="00B00F89" w:rsidRDefault="00B00F89" w:rsidP="00205A26">
      <w:pPr>
        <w:tabs>
          <w:tab w:val="left" w:pos="2895"/>
          <w:tab w:val="center" w:pos="4680"/>
        </w:tabs>
        <w:spacing w:after="0" w:line="480" w:lineRule="auto"/>
        <w:contextualSpacing/>
        <w:jc w:val="center"/>
        <w:rPr>
          <w:rStyle w:val="markedcontent"/>
          <w:rFonts w:ascii="Times New Roman" w:hAnsi="Times New Roman" w:cs="Times New Roman"/>
          <w:b/>
          <w:sz w:val="24"/>
          <w:szCs w:val="24"/>
        </w:rPr>
      </w:pPr>
    </w:p>
    <w:p w14:paraId="573F8B06" w14:textId="3BC54FCE" w:rsidR="005F53E7" w:rsidRDefault="005F53E7" w:rsidP="00205A26">
      <w:pPr>
        <w:tabs>
          <w:tab w:val="left" w:pos="2895"/>
          <w:tab w:val="center" w:pos="4680"/>
        </w:tabs>
        <w:spacing w:after="0" w:line="480" w:lineRule="auto"/>
        <w:contextualSpacing/>
        <w:jc w:val="center"/>
        <w:rPr>
          <w:rStyle w:val="markedcontent"/>
          <w:rFonts w:ascii="Times New Roman" w:hAnsi="Times New Roman" w:cs="Times New Roman"/>
          <w:b/>
          <w:sz w:val="24"/>
          <w:szCs w:val="24"/>
        </w:rPr>
      </w:pPr>
    </w:p>
    <w:p w14:paraId="1B935786" w14:textId="7E91604E" w:rsidR="005F53E7" w:rsidRDefault="005F53E7" w:rsidP="00205A26">
      <w:pPr>
        <w:tabs>
          <w:tab w:val="left" w:pos="2895"/>
          <w:tab w:val="center" w:pos="4680"/>
        </w:tabs>
        <w:spacing w:after="0" w:line="480" w:lineRule="auto"/>
        <w:contextualSpacing/>
        <w:jc w:val="center"/>
        <w:rPr>
          <w:rStyle w:val="markedcontent"/>
          <w:rFonts w:ascii="Times New Roman" w:hAnsi="Times New Roman" w:cs="Times New Roman"/>
          <w:b/>
          <w:sz w:val="24"/>
          <w:szCs w:val="24"/>
        </w:rPr>
      </w:pPr>
    </w:p>
    <w:p w14:paraId="2A288C1E" w14:textId="7094376F" w:rsidR="005F53E7" w:rsidRDefault="005F53E7" w:rsidP="00205A26">
      <w:pPr>
        <w:tabs>
          <w:tab w:val="left" w:pos="2895"/>
          <w:tab w:val="center" w:pos="4680"/>
        </w:tabs>
        <w:spacing w:after="0" w:line="480" w:lineRule="auto"/>
        <w:contextualSpacing/>
        <w:jc w:val="center"/>
        <w:rPr>
          <w:rStyle w:val="markedcontent"/>
          <w:rFonts w:ascii="Times New Roman" w:hAnsi="Times New Roman" w:cs="Times New Roman"/>
          <w:b/>
          <w:sz w:val="24"/>
          <w:szCs w:val="24"/>
        </w:rPr>
      </w:pPr>
    </w:p>
    <w:p w14:paraId="011F83AE" w14:textId="77777777" w:rsidR="005F53E7" w:rsidRDefault="005F53E7" w:rsidP="00205A26">
      <w:pPr>
        <w:tabs>
          <w:tab w:val="left" w:pos="2895"/>
          <w:tab w:val="center" w:pos="4680"/>
        </w:tabs>
        <w:spacing w:after="0" w:line="480" w:lineRule="auto"/>
        <w:contextualSpacing/>
        <w:jc w:val="center"/>
        <w:rPr>
          <w:rStyle w:val="markedcontent"/>
          <w:rFonts w:ascii="Times New Roman" w:hAnsi="Times New Roman" w:cs="Times New Roman"/>
          <w:b/>
          <w:sz w:val="24"/>
          <w:szCs w:val="24"/>
        </w:rPr>
      </w:pPr>
    </w:p>
    <w:p w14:paraId="3E06F01E" w14:textId="012F4BB2" w:rsidR="00205A26" w:rsidRPr="00D1240A" w:rsidRDefault="00205A26" w:rsidP="00205A26">
      <w:pPr>
        <w:tabs>
          <w:tab w:val="left" w:pos="2895"/>
          <w:tab w:val="center" w:pos="4680"/>
        </w:tabs>
        <w:spacing w:after="0" w:line="480" w:lineRule="auto"/>
        <w:contextualSpacing/>
        <w:jc w:val="center"/>
        <w:rPr>
          <w:rStyle w:val="markedcontent"/>
          <w:rFonts w:ascii="Times New Roman" w:hAnsi="Times New Roman" w:cs="Times New Roman"/>
          <w:b/>
          <w:sz w:val="24"/>
          <w:szCs w:val="24"/>
        </w:rPr>
      </w:pPr>
      <w:r w:rsidRPr="00D1240A">
        <w:rPr>
          <w:rStyle w:val="markedcontent"/>
          <w:rFonts w:ascii="Times New Roman" w:hAnsi="Times New Roman" w:cs="Times New Roman"/>
          <w:b/>
          <w:sz w:val="24"/>
          <w:szCs w:val="24"/>
        </w:rPr>
        <w:t>References</w:t>
      </w:r>
    </w:p>
    <w:p w14:paraId="2B3691BB" w14:textId="77777777" w:rsidR="00205A26" w:rsidRPr="00D1240A" w:rsidRDefault="00205A26" w:rsidP="00292F1C">
      <w:pPr>
        <w:spacing w:after="160" w:line="480" w:lineRule="auto"/>
        <w:ind w:left="720" w:hanging="720"/>
        <w:rPr>
          <w:rFonts w:ascii="Times New Roman" w:eastAsia="Times New Roman" w:hAnsi="Times New Roman" w:cs="Times New Roman"/>
          <w:sz w:val="24"/>
          <w:szCs w:val="24"/>
        </w:rPr>
      </w:pPr>
      <w:r w:rsidRPr="00D1240A">
        <w:rPr>
          <w:rFonts w:ascii="Times New Roman" w:eastAsia="Times New Roman" w:hAnsi="Times New Roman" w:cs="Times New Roman"/>
          <w:sz w:val="24"/>
          <w:szCs w:val="24"/>
        </w:rPr>
        <w:t xml:space="preserve">Cardella, G. M., Hernández-Sánchez, B. R., &amp; Sánchez García, J. C. (2020). Entrepreneurship and family role: a systematic review of a growing research. </w:t>
      </w:r>
      <w:r w:rsidRPr="00D1240A">
        <w:rPr>
          <w:rFonts w:ascii="Times New Roman" w:eastAsia="Times New Roman" w:hAnsi="Times New Roman" w:cs="Times New Roman"/>
          <w:i/>
          <w:iCs/>
          <w:sz w:val="24"/>
          <w:szCs w:val="24"/>
        </w:rPr>
        <w:t>Frontiers in psychology</w:t>
      </w:r>
      <w:r w:rsidRPr="00D1240A">
        <w:rPr>
          <w:rFonts w:ascii="Times New Roman" w:eastAsia="Times New Roman" w:hAnsi="Times New Roman" w:cs="Times New Roman"/>
          <w:sz w:val="24"/>
          <w:szCs w:val="24"/>
        </w:rPr>
        <w:t xml:space="preserve">, </w:t>
      </w:r>
      <w:r w:rsidRPr="00D1240A">
        <w:rPr>
          <w:rFonts w:ascii="Times New Roman" w:eastAsia="Times New Roman" w:hAnsi="Times New Roman" w:cs="Times New Roman"/>
          <w:i/>
          <w:iCs/>
          <w:sz w:val="24"/>
          <w:szCs w:val="24"/>
        </w:rPr>
        <w:t>10</w:t>
      </w:r>
      <w:r w:rsidRPr="00D1240A">
        <w:rPr>
          <w:rFonts w:ascii="Times New Roman" w:eastAsia="Times New Roman" w:hAnsi="Times New Roman" w:cs="Times New Roman"/>
          <w:sz w:val="24"/>
          <w:szCs w:val="24"/>
        </w:rPr>
        <w:t>, 2939.</w:t>
      </w:r>
    </w:p>
    <w:p w14:paraId="67817CD0" w14:textId="77777777" w:rsidR="00205A26" w:rsidRPr="00D1240A" w:rsidRDefault="00205A26" w:rsidP="00292F1C">
      <w:pPr>
        <w:spacing w:after="160" w:line="480" w:lineRule="auto"/>
        <w:ind w:left="720" w:hanging="720"/>
        <w:rPr>
          <w:rFonts w:ascii="Times New Roman" w:eastAsia="Times New Roman" w:hAnsi="Times New Roman" w:cs="Times New Roman"/>
          <w:sz w:val="24"/>
          <w:szCs w:val="24"/>
        </w:rPr>
      </w:pPr>
      <w:r w:rsidRPr="00D1240A">
        <w:rPr>
          <w:rFonts w:ascii="Times New Roman" w:eastAsia="Times New Roman" w:hAnsi="Times New Roman" w:cs="Times New Roman"/>
          <w:sz w:val="24"/>
          <w:szCs w:val="24"/>
        </w:rPr>
        <w:t xml:space="preserve">Chamberlain, E. (2021). Who should pay a wealth tax? Some design issues. </w:t>
      </w:r>
      <w:r w:rsidRPr="00D1240A">
        <w:rPr>
          <w:rFonts w:ascii="Times New Roman" w:eastAsia="Times New Roman" w:hAnsi="Times New Roman" w:cs="Times New Roman"/>
          <w:i/>
          <w:iCs/>
          <w:sz w:val="24"/>
          <w:szCs w:val="24"/>
        </w:rPr>
        <w:t>Fiscal Studies</w:t>
      </w:r>
      <w:r w:rsidRPr="00D1240A">
        <w:rPr>
          <w:rFonts w:ascii="Times New Roman" w:eastAsia="Times New Roman" w:hAnsi="Times New Roman" w:cs="Times New Roman"/>
          <w:sz w:val="24"/>
          <w:szCs w:val="24"/>
        </w:rPr>
        <w:t xml:space="preserve">, </w:t>
      </w:r>
      <w:r w:rsidRPr="00D1240A">
        <w:rPr>
          <w:rFonts w:ascii="Times New Roman" w:eastAsia="Times New Roman" w:hAnsi="Times New Roman" w:cs="Times New Roman"/>
          <w:i/>
          <w:iCs/>
          <w:sz w:val="24"/>
          <w:szCs w:val="24"/>
        </w:rPr>
        <w:t>42</w:t>
      </w:r>
      <w:r w:rsidRPr="00D1240A">
        <w:rPr>
          <w:rFonts w:ascii="Times New Roman" w:eastAsia="Times New Roman" w:hAnsi="Times New Roman" w:cs="Times New Roman"/>
          <w:sz w:val="24"/>
          <w:szCs w:val="24"/>
        </w:rPr>
        <w:t>(3-4), 599-613.</w:t>
      </w:r>
    </w:p>
    <w:p w14:paraId="6D9E1525" w14:textId="4D90A012" w:rsidR="00205A26" w:rsidRPr="00D1240A" w:rsidRDefault="00205A26" w:rsidP="00292F1C">
      <w:pPr>
        <w:spacing w:after="160" w:line="480" w:lineRule="auto"/>
        <w:ind w:left="720" w:hanging="720"/>
        <w:rPr>
          <w:rFonts w:ascii="Times New Roman" w:eastAsia="Times New Roman" w:hAnsi="Times New Roman" w:cs="Times New Roman"/>
          <w:sz w:val="24"/>
          <w:szCs w:val="24"/>
        </w:rPr>
      </w:pPr>
      <w:r w:rsidRPr="00D1240A">
        <w:rPr>
          <w:rFonts w:ascii="Times New Roman" w:eastAsia="Times New Roman" w:hAnsi="Times New Roman" w:cs="Times New Roman"/>
          <w:sz w:val="24"/>
          <w:szCs w:val="24"/>
        </w:rPr>
        <w:t xml:space="preserve">Lordkipanidze, R. (2019). The Era of Google-the First Signs of a </w:t>
      </w:r>
      <w:r w:rsidR="0086287F" w:rsidRPr="00D1240A">
        <w:rPr>
          <w:rFonts w:ascii="Times New Roman" w:eastAsia="Times New Roman" w:hAnsi="Times New Roman" w:cs="Times New Roman"/>
          <w:sz w:val="24"/>
          <w:szCs w:val="24"/>
        </w:rPr>
        <w:t>Real-World</w:t>
      </w:r>
      <w:r w:rsidRPr="00D1240A">
        <w:rPr>
          <w:rFonts w:ascii="Times New Roman" w:eastAsia="Times New Roman" w:hAnsi="Times New Roman" w:cs="Times New Roman"/>
          <w:sz w:val="24"/>
          <w:szCs w:val="24"/>
        </w:rPr>
        <w:t xml:space="preserve"> Market: We Must Heed God's Will. </w:t>
      </w:r>
      <w:r w:rsidRPr="00D1240A">
        <w:rPr>
          <w:rFonts w:ascii="Times New Roman" w:eastAsia="Times New Roman" w:hAnsi="Times New Roman" w:cs="Times New Roman"/>
          <w:i/>
          <w:iCs/>
          <w:sz w:val="24"/>
          <w:szCs w:val="24"/>
        </w:rPr>
        <w:t>Tbilisi, General Coordinator of International Charity Scientific-Research Partnership</w:t>
      </w:r>
      <w:r w:rsidRPr="00D1240A">
        <w:rPr>
          <w:rFonts w:ascii="Times New Roman" w:eastAsia="Times New Roman" w:hAnsi="Times New Roman" w:cs="Times New Roman"/>
          <w:sz w:val="24"/>
          <w:szCs w:val="24"/>
        </w:rPr>
        <w:t xml:space="preserve">, </w:t>
      </w:r>
      <w:r w:rsidRPr="00D1240A">
        <w:rPr>
          <w:rFonts w:ascii="Times New Roman" w:eastAsia="Times New Roman" w:hAnsi="Times New Roman" w:cs="Times New Roman"/>
          <w:i/>
          <w:iCs/>
          <w:sz w:val="24"/>
          <w:szCs w:val="24"/>
        </w:rPr>
        <w:t>17</w:t>
      </w:r>
      <w:r w:rsidRPr="00D1240A">
        <w:rPr>
          <w:rFonts w:ascii="Times New Roman" w:eastAsia="Times New Roman" w:hAnsi="Times New Roman" w:cs="Times New Roman"/>
          <w:sz w:val="24"/>
          <w:szCs w:val="24"/>
        </w:rPr>
        <w:t>.</w:t>
      </w:r>
    </w:p>
    <w:p w14:paraId="7848691B" w14:textId="77777777" w:rsidR="00B03F0E" w:rsidRPr="00E0147F" w:rsidRDefault="00B03F0E">
      <w:pPr>
        <w:rPr>
          <w:rFonts w:ascii="Times New Roman" w:hAnsi="Times New Roman" w:cs="Times New Roman"/>
          <w:sz w:val="24"/>
          <w:szCs w:val="24"/>
        </w:rPr>
      </w:pPr>
    </w:p>
    <w:sectPr w:rsidR="00B03F0E" w:rsidRPr="00E0147F" w:rsidSect="00FD078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3898E" w14:textId="77777777" w:rsidR="008A093E" w:rsidRDefault="008A093E" w:rsidP="00C365DC">
      <w:pPr>
        <w:spacing w:after="0" w:line="240" w:lineRule="auto"/>
      </w:pPr>
      <w:r>
        <w:separator/>
      </w:r>
    </w:p>
  </w:endnote>
  <w:endnote w:type="continuationSeparator" w:id="0">
    <w:p w14:paraId="4F5AC1A1" w14:textId="77777777" w:rsidR="008A093E" w:rsidRDefault="008A093E" w:rsidP="00C365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4A88DD" w14:textId="77777777" w:rsidR="008A093E" w:rsidRDefault="008A093E" w:rsidP="00C365DC">
      <w:pPr>
        <w:spacing w:after="0" w:line="240" w:lineRule="auto"/>
      </w:pPr>
      <w:r>
        <w:separator/>
      </w:r>
    </w:p>
  </w:footnote>
  <w:footnote w:type="continuationSeparator" w:id="0">
    <w:p w14:paraId="3395F36A" w14:textId="77777777" w:rsidR="008A093E" w:rsidRDefault="008A093E" w:rsidP="00C365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2812482"/>
      <w:docPartObj>
        <w:docPartGallery w:val="Page Numbers (Top of Page)"/>
        <w:docPartUnique/>
      </w:docPartObj>
    </w:sdtPr>
    <w:sdtEndPr>
      <w:rPr>
        <w:noProof/>
      </w:rPr>
    </w:sdtEndPr>
    <w:sdtContent>
      <w:p w14:paraId="088B22E5" w14:textId="4027E36F" w:rsidR="00C365DC" w:rsidRDefault="00C365D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50798B7" w14:textId="77777777" w:rsidR="00C365DC" w:rsidRDefault="00C365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FC0CDE"/>
    <w:multiLevelType w:val="hybridMultilevel"/>
    <w:tmpl w:val="A9DE2244"/>
    <w:lvl w:ilvl="0" w:tplc="48041A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87"/>
  <w:drawingGridVerticalSpacing w:val="187"/>
  <w:displayVerticalDrawingGridEvery w:val="1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AzNjAxtTA0M7A0NDdW0lEKTi0uzszPAykwrAUAxVQE/SwAAAA="/>
  </w:docVars>
  <w:rsids>
    <w:rsidRoot w:val="00B03F0E"/>
    <w:rsid w:val="00014A5F"/>
    <w:rsid w:val="000B08E7"/>
    <w:rsid w:val="001120ED"/>
    <w:rsid w:val="001F5A0F"/>
    <w:rsid w:val="00205A26"/>
    <w:rsid w:val="00206856"/>
    <w:rsid w:val="00265C5F"/>
    <w:rsid w:val="00292F1C"/>
    <w:rsid w:val="002C09D7"/>
    <w:rsid w:val="002E6FC4"/>
    <w:rsid w:val="00344395"/>
    <w:rsid w:val="003613E1"/>
    <w:rsid w:val="004A0D05"/>
    <w:rsid w:val="004C1501"/>
    <w:rsid w:val="005174D5"/>
    <w:rsid w:val="00553B9C"/>
    <w:rsid w:val="005D32F6"/>
    <w:rsid w:val="005F53E7"/>
    <w:rsid w:val="0060398C"/>
    <w:rsid w:val="00614562"/>
    <w:rsid w:val="0066417B"/>
    <w:rsid w:val="007476F6"/>
    <w:rsid w:val="0086287F"/>
    <w:rsid w:val="008A093E"/>
    <w:rsid w:val="008E1E76"/>
    <w:rsid w:val="009C31EE"/>
    <w:rsid w:val="00AE23BC"/>
    <w:rsid w:val="00B00F89"/>
    <w:rsid w:val="00B03F0E"/>
    <w:rsid w:val="00C365DC"/>
    <w:rsid w:val="00D13DE0"/>
    <w:rsid w:val="00D45430"/>
    <w:rsid w:val="00D86655"/>
    <w:rsid w:val="00E0147F"/>
    <w:rsid w:val="00E76C2E"/>
    <w:rsid w:val="00ED72BA"/>
    <w:rsid w:val="00F7705B"/>
    <w:rsid w:val="00F816FE"/>
    <w:rsid w:val="00FD07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ABEAC"/>
  <w15:docId w15:val="{DBA5FF23-3391-4738-A42C-F2C3C3ECB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07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dcontent">
    <w:name w:val="markedcontent"/>
    <w:basedOn w:val="DefaultParagraphFont"/>
    <w:rsid w:val="00205A26"/>
  </w:style>
  <w:style w:type="character" w:customStyle="1" w:styleId="fontstyle01">
    <w:name w:val="fontstyle01"/>
    <w:basedOn w:val="DefaultParagraphFont"/>
    <w:rsid w:val="002C09D7"/>
    <w:rPr>
      <w:rFonts w:ascii="Calibri" w:hAnsi="Calibri" w:cs="Calibri" w:hint="default"/>
      <w:b w:val="0"/>
      <w:bCs w:val="0"/>
      <w:i w:val="0"/>
      <w:iCs w:val="0"/>
      <w:color w:val="000000"/>
      <w:sz w:val="22"/>
      <w:szCs w:val="22"/>
    </w:rPr>
  </w:style>
  <w:style w:type="paragraph" w:styleId="Header">
    <w:name w:val="header"/>
    <w:basedOn w:val="Normal"/>
    <w:link w:val="HeaderChar"/>
    <w:uiPriority w:val="99"/>
    <w:unhideWhenUsed/>
    <w:rsid w:val="00C365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65DC"/>
  </w:style>
  <w:style w:type="paragraph" w:styleId="Footer">
    <w:name w:val="footer"/>
    <w:basedOn w:val="Normal"/>
    <w:link w:val="FooterChar"/>
    <w:uiPriority w:val="99"/>
    <w:unhideWhenUsed/>
    <w:rsid w:val="00C365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65DC"/>
  </w:style>
  <w:style w:type="paragraph" w:styleId="ListParagraph">
    <w:name w:val="List Paragraph"/>
    <w:basedOn w:val="Normal"/>
    <w:uiPriority w:val="34"/>
    <w:qFormat/>
    <w:rsid w:val="004A0D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4</Pages>
  <Words>550</Words>
  <Characters>3137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Hassan</cp:lastModifiedBy>
  <cp:revision>21</cp:revision>
  <dcterms:created xsi:type="dcterms:W3CDTF">2021-11-06T09:28:00Z</dcterms:created>
  <dcterms:modified xsi:type="dcterms:W3CDTF">2021-11-07T00:30:00Z</dcterms:modified>
</cp:coreProperties>
</file>