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0B7844" w:rsidRPr="002926AE" w:rsidRDefault="000B7844" w:rsidP="000B7844">
      <w:pPr>
        <w:spacing w:after="0" w:line="480" w:lineRule="auto"/>
        <w:jc w:val="center"/>
        <w:outlineLvl w:val="3"/>
        <w:rPr>
          <w:rStyle w:val="e24kjd"/>
          <w:rFonts w:ascii="Times New Roman" w:hAnsi="Times New Roman" w:cs="Times New Roman"/>
          <w:color w:val="000000" w:themeColor="text1"/>
          <w:sz w:val="24"/>
          <w:szCs w:val="24"/>
        </w:rPr>
      </w:pPr>
    </w:p>
    <w:p w:rsidR="00140A9D" w:rsidRPr="002926AE" w:rsidRDefault="00140A9D" w:rsidP="00140A9D">
      <w:pPr>
        <w:spacing w:after="0" w:line="480" w:lineRule="auto"/>
        <w:jc w:val="center"/>
        <w:outlineLvl w:val="3"/>
        <w:rPr>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Exploring the</w:t>
      </w:r>
      <w:r w:rsidRPr="002926AE">
        <w:rPr>
          <w:rStyle w:val="e24kjd"/>
          <w:rFonts w:ascii="Times New Roman" w:hAnsi="Times New Roman" w:cs="Times New Roman"/>
          <w:color w:val="000000" w:themeColor="text1"/>
          <w:sz w:val="24"/>
          <w:szCs w:val="24"/>
        </w:rPr>
        <w:t xml:space="preserve"> Concept of Enterprise Architecture</w:t>
      </w:r>
      <w:r>
        <w:rPr>
          <w:rStyle w:val="e24kjd"/>
          <w:rFonts w:ascii="Times New Roman" w:hAnsi="Times New Roman" w:cs="Times New Roman"/>
          <w:color w:val="000000" w:themeColor="text1"/>
          <w:sz w:val="24"/>
          <w:szCs w:val="24"/>
        </w:rPr>
        <w:t xml:space="preserve"> (EA)</w:t>
      </w:r>
      <w:r w:rsidRPr="002926AE">
        <w:rPr>
          <w:rStyle w:val="e24kjd"/>
          <w:rFonts w:ascii="Times New Roman" w:hAnsi="Times New Roman" w:cs="Times New Roman"/>
          <w:color w:val="000000" w:themeColor="text1"/>
          <w:sz w:val="24"/>
          <w:szCs w:val="24"/>
        </w:rPr>
        <w:t xml:space="preserve"> and Its Contribution to </w:t>
      </w:r>
      <w:r w:rsidRPr="002926AE">
        <w:rPr>
          <w:rFonts w:ascii="Times New Roman" w:hAnsi="Times New Roman" w:cs="Times New Roman"/>
          <w:color w:val="000000" w:themeColor="text1"/>
          <w:sz w:val="24"/>
          <w:szCs w:val="24"/>
        </w:rPr>
        <w:t>System Development Life Cycle</w:t>
      </w:r>
      <w:r>
        <w:rPr>
          <w:rFonts w:ascii="Times New Roman" w:hAnsi="Times New Roman" w:cs="Times New Roman"/>
          <w:color w:val="000000" w:themeColor="text1"/>
          <w:sz w:val="24"/>
          <w:szCs w:val="24"/>
        </w:rPr>
        <w:t xml:space="preserve"> (SDLC)</w:t>
      </w:r>
    </w:p>
    <w:p w:rsidR="00170C5D" w:rsidRPr="002926AE" w:rsidRDefault="00170C5D" w:rsidP="000B7844">
      <w:pPr>
        <w:spacing w:after="0" w:line="480" w:lineRule="auto"/>
        <w:jc w:val="center"/>
        <w:outlineLvl w:val="3"/>
        <w:rPr>
          <w:rFonts w:ascii="Times New Roman" w:hAnsi="Times New Roman" w:cs="Times New Roman"/>
          <w:color w:val="000000" w:themeColor="text1"/>
          <w:sz w:val="24"/>
          <w:szCs w:val="24"/>
        </w:rPr>
      </w:pPr>
    </w:p>
    <w:p w:rsidR="00170C5D" w:rsidRPr="002926AE" w:rsidRDefault="00170C5D" w:rsidP="000B7844">
      <w:pPr>
        <w:spacing w:after="0" w:line="480" w:lineRule="auto"/>
        <w:jc w:val="center"/>
        <w:outlineLvl w:val="3"/>
        <w:rPr>
          <w:rFonts w:ascii="Times New Roman" w:hAnsi="Times New Roman" w:cs="Times New Roman"/>
          <w:color w:val="000000" w:themeColor="text1"/>
          <w:sz w:val="24"/>
          <w:szCs w:val="24"/>
        </w:rPr>
      </w:pPr>
      <w:r w:rsidRPr="002926AE">
        <w:rPr>
          <w:rFonts w:ascii="Times New Roman" w:hAnsi="Times New Roman" w:cs="Times New Roman"/>
          <w:color w:val="000000" w:themeColor="text1"/>
          <w:sz w:val="24"/>
          <w:szCs w:val="24"/>
        </w:rPr>
        <w:t>Name</w:t>
      </w:r>
    </w:p>
    <w:p w:rsidR="00FE6F31" w:rsidRPr="002926AE" w:rsidRDefault="00FE6F31" w:rsidP="000B7844">
      <w:pPr>
        <w:spacing w:after="0" w:line="480" w:lineRule="auto"/>
        <w:jc w:val="center"/>
        <w:outlineLvl w:val="3"/>
        <w:rPr>
          <w:rFonts w:ascii="Times New Roman" w:hAnsi="Times New Roman" w:cs="Times New Roman"/>
          <w:color w:val="000000" w:themeColor="text1"/>
          <w:sz w:val="24"/>
          <w:szCs w:val="24"/>
        </w:rPr>
      </w:pPr>
    </w:p>
    <w:p w:rsidR="00170C5D" w:rsidRPr="002926AE" w:rsidRDefault="00D33100" w:rsidP="000B7844">
      <w:pPr>
        <w:spacing w:after="0" w:line="480" w:lineRule="auto"/>
        <w:jc w:val="center"/>
        <w:outlineLvl w:val="3"/>
        <w:rPr>
          <w:rFonts w:ascii="Times New Roman" w:eastAsia="Times New Roman" w:hAnsi="Times New Roman" w:cs="Times New Roman"/>
          <w:bCs/>
          <w:color w:val="000000" w:themeColor="text1"/>
          <w:sz w:val="24"/>
          <w:szCs w:val="24"/>
        </w:rPr>
      </w:pPr>
      <w:r w:rsidRPr="002926AE">
        <w:rPr>
          <w:rFonts w:ascii="Times New Roman" w:eastAsia="Times New Roman" w:hAnsi="Times New Roman" w:cs="Times New Roman"/>
          <w:bCs/>
          <w:color w:val="000000" w:themeColor="text1"/>
          <w:sz w:val="24"/>
          <w:szCs w:val="24"/>
        </w:rPr>
        <w:t>Institution</w:t>
      </w:r>
    </w:p>
    <w:p w:rsidR="00D33100" w:rsidRPr="002926AE" w:rsidRDefault="00D33100" w:rsidP="000B7844">
      <w:pPr>
        <w:spacing w:after="0" w:line="480" w:lineRule="auto"/>
        <w:jc w:val="center"/>
        <w:outlineLvl w:val="3"/>
        <w:rPr>
          <w:rFonts w:ascii="Times New Roman" w:eastAsia="Times New Roman" w:hAnsi="Times New Roman" w:cs="Times New Roman"/>
          <w:b/>
          <w:bCs/>
          <w:color w:val="000000" w:themeColor="text1"/>
          <w:sz w:val="24"/>
          <w:szCs w:val="24"/>
        </w:rPr>
      </w:pPr>
    </w:p>
    <w:p w:rsidR="003C64D7" w:rsidRPr="002926AE" w:rsidRDefault="003C64D7" w:rsidP="000B7844">
      <w:pPr>
        <w:spacing w:after="0" w:line="480" w:lineRule="auto"/>
        <w:rPr>
          <w:rFonts w:ascii="Times New Roman" w:eastAsia="Times New Roman" w:hAnsi="Times New Roman" w:cs="Times New Roman"/>
          <w:color w:val="000000" w:themeColor="text1"/>
          <w:sz w:val="24"/>
          <w:szCs w:val="24"/>
        </w:rPr>
      </w:pPr>
    </w:p>
    <w:p w:rsidR="00A03937" w:rsidRPr="002926AE" w:rsidRDefault="00A03937" w:rsidP="000B7844">
      <w:pPr>
        <w:spacing w:after="0" w:line="480" w:lineRule="auto"/>
        <w:rPr>
          <w:rFonts w:ascii="Times New Roman" w:eastAsia="Times New Roman" w:hAnsi="Times New Roman" w:cs="Times New Roman"/>
          <w:color w:val="000000" w:themeColor="text1"/>
          <w:sz w:val="24"/>
          <w:szCs w:val="24"/>
        </w:rPr>
      </w:pPr>
    </w:p>
    <w:p w:rsidR="00A03937" w:rsidRPr="002926AE" w:rsidRDefault="00A03937" w:rsidP="000B7844">
      <w:pPr>
        <w:spacing w:after="0" w:line="480" w:lineRule="auto"/>
        <w:rPr>
          <w:rFonts w:ascii="Times New Roman" w:eastAsia="Times New Roman" w:hAnsi="Times New Roman" w:cs="Times New Roman"/>
          <w:color w:val="000000" w:themeColor="text1"/>
          <w:sz w:val="24"/>
          <w:szCs w:val="24"/>
        </w:rPr>
      </w:pPr>
    </w:p>
    <w:p w:rsidR="00A03937" w:rsidRPr="002926AE" w:rsidRDefault="00A03937" w:rsidP="000B7844">
      <w:pPr>
        <w:spacing w:after="0" w:line="480" w:lineRule="auto"/>
        <w:rPr>
          <w:rFonts w:ascii="Times New Roman" w:eastAsia="Times New Roman" w:hAnsi="Times New Roman" w:cs="Times New Roman"/>
          <w:color w:val="000000" w:themeColor="text1"/>
          <w:sz w:val="24"/>
          <w:szCs w:val="24"/>
        </w:rPr>
      </w:pPr>
    </w:p>
    <w:p w:rsidR="00A03937" w:rsidRPr="002926AE" w:rsidRDefault="00A03937" w:rsidP="000B7844">
      <w:pPr>
        <w:spacing w:after="0" w:line="480" w:lineRule="auto"/>
        <w:rPr>
          <w:rFonts w:ascii="Times New Roman" w:eastAsia="Times New Roman" w:hAnsi="Times New Roman" w:cs="Times New Roman"/>
          <w:color w:val="000000" w:themeColor="text1"/>
          <w:sz w:val="24"/>
          <w:szCs w:val="24"/>
        </w:rPr>
      </w:pPr>
    </w:p>
    <w:p w:rsidR="00A03937" w:rsidRPr="002926AE" w:rsidRDefault="00A03937" w:rsidP="000B7844">
      <w:pPr>
        <w:spacing w:after="0" w:line="480" w:lineRule="auto"/>
        <w:rPr>
          <w:rFonts w:ascii="Times New Roman" w:eastAsia="Times New Roman" w:hAnsi="Times New Roman" w:cs="Times New Roman"/>
          <w:color w:val="000000" w:themeColor="text1"/>
          <w:sz w:val="24"/>
          <w:szCs w:val="24"/>
        </w:rPr>
      </w:pPr>
    </w:p>
    <w:p w:rsidR="00CE5874" w:rsidRPr="002926AE" w:rsidRDefault="000872E0" w:rsidP="00CE5874">
      <w:pPr>
        <w:spacing w:after="0" w:line="480" w:lineRule="auto"/>
        <w:jc w:val="center"/>
        <w:outlineLvl w:val="3"/>
        <w:rPr>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lastRenderedPageBreak/>
        <w:t>Exploring the</w:t>
      </w:r>
      <w:r w:rsidR="00CE5874" w:rsidRPr="002926AE">
        <w:rPr>
          <w:rStyle w:val="e24kjd"/>
          <w:rFonts w:ascii="Times New Roman" w:hAnsi="Times New Roman" w:cs="Times New Roman"/>
          <w:color w:val="000000" w:themeColor="text1"/>
          <w:sz w:val="24"/>
          <w:szCs w:val="24"/>
        </w:rPr>
        <w:t xml:space="preserve"> Concept of Enterprise Architecture</w:t>
      </w:r>
      <w:r w:rsidR="00CE5874">
        <w:rPr>
          <w:rStyle w:val="e24kjd"/>
          <w:rFonts w:ascii="Times New Roman" w:hAnsi="Times New Roman" w:cs="Times New Roman"/>
          <w:color w:val="000000" w:themeColor="text1"/>
          <w:sz w:val="24"/>
          <w:szCs w:val="24"/>
        </w:rPr>
        <w:t xml:space="preserve"> (EA)</w:t>
      </w:r>
      <w:r w:rsidR="00CE5874" w:rsidRPr="002926AE">
        <w:rPr>
          <w:rStyle w:val="e24kjd"/>
          <w:rFonts w:ascii="Times New Roman" w:hAnsi="Times New Roman" w:cs="Times New Roman"/>
          <w:color w:val="000000" w:themeColor="text1"/>
          <w:sz w:val="24"/>
          <w:szCs w:val="24"/>
        </w:rPr>
        <w:t xml:space="preserve"> and Its Contribution to </w:t>
      </w:r>
      <w:r w:rsidR="00CE5874" w:rsidRPr="002926AE">
        <w:rPr>
          <w:rFonts w:ascii="Times New Roman" w:hAnsi="Times New Roman" w:cs="Times New Roman"/>
          <w:color w:val="000000" w:themeColor="text1"/>
          <w:sz w:val="24"/>
          <w:szCs w:val="24"/>
        </w:rPr>
        <w:t>System Development Life Cycle</w:t>
      </w:r>
      <w:r w:rsidR="00CE5874">
        <w:rPr>
          <w:rFonts w:ascii="Times New Roman" w:hAnsi="Times New Roman" w:cs="Times New Roman"/>
          <w:color w:val="000000" w:themeColor="text1"/>
          <w:sz w:val="24"/>
          <w:szCs w:val="24"/>
        </w:rPr>
        <w:t xml:space="preserve"> (SDLC)</w:t>
      </w:r>
    </w:p>
    <w:p w:rsidR="003C64D7" w:rsidRPr="002926AE" w:rsidRDefault="003C64D7" w:rsidP="000B7844">
      <w:pPr>
        <w:pStyle w:val="NormalWeb"/>
        <w:spacing w:before="0" w:beforeAutospacing="0" w:after="0" w:afterAutospacing="0" w:line="480" w:lineRule="auto"/>
        <w:ind w:firstLine="720"/>
        <w:rPr>
          <w:rStyle w:val="e24kjd"/>
          <w:color w:val="000000" w:themeColor="text1"/>
        </w:rPr>
      </w:pPr>
      <w:r w:rsidRPr="002926AE">
        <w:rPr>
          <w:color w:val="000000" w:themeColor="text1"/>
        </w:rPr>
        <w:t xml:space="preserve">The conclusion that embracing modern technologies guaranteed competitive advantage for businesses led businesses to prioritizing new technologies at the expense of other business strategies that are equally important to the success of any organization. Kitsios and Kamariotou (2019) discusses that failure by organizations in embracing a holistic approach by modeling business strategies and processes together has resulted in poor planning and poor decision-making. Obviously, these conditions would have negative impacts on the profit margins of any business organization (Searle, 2018). Currently, there is growing demand for organizations to increase flexibility, reduce costs, and regulate technology environments. In line with these conditions, organizations are increasingly adopting comprehensive operational frameworks that would allow them to effectively manage all functional areas and processes. Enterprise architecture describes a </w:t>
      </w:r>
      <w:r w:rsidR="00714D1D" w:rsidRPr="002926AE">
        <w:rPr>
          <w:color w:val="000000" w:themeColor="text1"/>
        </w:rPr>
        <w:t>great</w:t>
      </w:r>
      <w:r w:rsidRPr="002926AE">
        <w:rPr>
          <w:color w:val="000000" w:themeColor="text1"/>
        </w:rPr>
        <w:t xml:space="preserve"> level of </w:t>
      </w:r>
      <w:r w:rsidR="00714D1D" w:rsidRPr="002926AE">
        <w:rPr>
          <w:color w:val="000000" w:themeColor="text1"/>
        </w:rPr>
        <w:t>concept</w:t>
      </w:r>
      <w:r w:rsidR="00714D1D">
        <w:rPr>
          <w:color w:val="000000" w:themeColor="text1"/>
        </w:rPr>
        <w:t>ion</w:t>
      </w:r>
      <w:r w:rsidRPr="002926AE">
        <w:rPr>
          <w:color w:val="000000" w:themeColor="text1"/>
        </w:rPr>
        <w:t xml:space="preserve"> of all</w:t>
      </w:r>
      <w:r w:rsidR="00714D1D">
        <w:rPr>
          <w:color w:val="000000" w:themeColor="text1"/>
        </w:rPr>
        <w:t xml:space="preserve"> levels of</w:t>
      </w:r>
      <w:r w:rsidRPr="002926AE">
        <w:rPr>
          <w:color w:val="000000" w:themeColor="text1"/>
        </w:rPr>
        <w:t xml:space="preserve"> business levels </w:t>
      </w:r>
      <w:r w:rsidR="00714D1D">
        <w:rPr>
          <w:color w:val="000000" w:themeColor="text1"/>
        </w:rPr>
        <w:t>which helps in term of consolidating,</w:t>
      </w:r>
      <w:r w:rsidRPr="002926AE">
        <w:rPr>
          <w:color w:val="000000" w:themeColor="text1"/>
        </w:rPr>
        <w:t xml:space="preserve"> planning and improving decision-making. </w:t>
      </w:r>
      <w:r w:rsidR="00C91C82">
        <w:rPr>
          <w:rStyle w:val="e24kjd"/>
          <w:color w:val="000000" w:themeColor="text1"/>
        </w:rPr>
        <w:t xml:space="preserve">Being a </w:t>
      </w:r>
      <w:r w:rsidRPr="002926AE">
        <w:rPr>
          <w:rStyle w:val="e24kjd"/>
          <w:color w:val="000000" w:themeColor="text1"/>
        </w:rPr>
        <w:t xml:space="preserve">conceptual blueprint, enterprise architecture </w:t>
      </w:r>
      <w:r w:rsidR="00C91C82" w:rsidRPr="002926AE">
        <w:rPr>
          <w:rStyle w:val="e24kjd"/>
          <w:color w:val="000000" w:themeColor="text1"/>
        </w:rPr>
        <w:t>outlines</w:t>
      </w:r>
      <w:r w:rsidRPr="002926AE">
        <w:rPr>
          <w:rStyle w:val="e24kjd"/>
          <w:color w:val="000000" w:themeColor="text1"/>
        </w:rPr>
        <w:t xml:space="preserve"> </w:t>
      </w:r>
      <w:r w:rsidR="00C91C82">
        <w:rPr>
          <w:rStyle w:val="e24kjd"/>
          <w:color w:val="000000" w:themeColor="text1"/>
        </w:rPr>
        <w:t>not only the structure but also the</w:t>
      </w:r>
      <w:r w:rsidRPr="002926AE">
        <w:rPr>
          <w:rStyle w:val="e24kjd"/>
          <w:color w:val="000000" w:themeColor="text1"/>
        </w:rPr>
        <w:t xml:space="preserve"> operation of a business organization. In this way, organizations are better positioned to achi</w:t>
      </w:r>
      <w:bookmarkStart w:id="0" w:name="_GoBack"/>
      <w:bookmarkEnd w:id="0"/>
      <w:r w:rsidRPr="002926AE">
        <w:rPr>
          <w:rStyle w:val="e24kjd"/>
          <w:color w:val="000000" w:themeColor="text1"/>
        </w:rPr>
        <w:t xml:space="preserve">eve current and future goals. It is also worth noting that </w:t>
      </w:r>
      <w:r w:rsidRPr="002926AE">
        <w:rPr>
          <w:color w:val="000000" w:themeColor="text1"/>
        </w:rPr>
        <w:t xml:space="preserve">an architect is an individual tasked with the responsibility of helping an organization or company to use proper technology systems architecture to achieve the set objectives. </w:t>
      </w:r>
      <w:r w:rsidRPr="002926AE">
        <w:rPr>
          <w:rStyle w:val="e24kjd"/>
          <w:color w:val="000000" w:themeColor="text1"/>
        </w:rPr>
        <w:t xml:space="preserve">This paper discusses the concept of enterprise architecture and how </w:t>
      </w:r>
      <w:r w:rsidRPr="002926AE">
        <w:rPr>
          <w:color w:val="000000" w:themeColor="text1"/>
        </w:rPr>
        <w:t>well-defined and implemented enterprise archite</w:t>
      </w:r>
      <w:r w:rsidR="00714D1D">
        <w:rPr>
          <w:color w:val="000000" w:themeColor="text1"/>
        </w:rPr>
        <w:t>cture contributes to every phase</w:t>
      </w:r>
      <w:r w:rsidRPr="002926AE">
        <w:rPr>
          <w:color w:val="000000" w:themeColor="text1"/>
        </w:rPr>
        <w:t xml:space="preserve"> of the System Development Life Cycle.</w:t>
      </w:r>
    </w:p>
    <w:p w:rsidR="003C64D7" w:rsidRPr="002926AE" w:rsidRDefault="003C64D7" w:rsidP="000B7844">
      <w:pPr>
        <w:spacing w:after="0" w:line="480" w:lineRule="auto"/>
        <w:jc w:val="center"/>
        <w:rPr>
          <w:rFonts w:ascii="Times New Roman" w:hAnsi="Times New Roman" w:cs="Times New Roman"/>
          <w:b/>
          <w:color w:val="000000" w:themeColor="text1"/>
          <w:sz w:val="24"/>
          <w:szCs w:val="24"/>
        </w:rPr>
      </w:pPr>
      <w:r w:rsidRPr="002926AE">
        <w:rPr>
          <w:rFonts w:ascii="Times New Roman" w:hAnsi="Times New Roman" w:cs="Times New Roman"/>
          <w:b/>
          <w:color w:val="000000" w:themeColor="text1"/>
          <w:sz w:val="24"/>
          <w:szCs w:val="24"/>
        </w:rPr>
        <w:t>E</w:t>
      </w:r>
      <w:r w:rsidR="006A2DDB">
        <w:rPr>
          <w:rFonts w:ascii="Times New Roman" w:hAnsi="Times New Roman" w:cs="Times New Roman"/>
          <w:b/>
          <w:color w:val="000000" w:themeColor="text1"/>
          <w:sz w:val="24"/>
          <w:szCs w:val="24"/>
        </w:rPr>
        <w:t>nterprise A</w:t>
      </w:r>
      <w:r w:rsidRPr="002926AE">
        <w:rPr>
          <w:rFonts w:ascii="Times New Roman" w:hAnsi="Times New Roman" w:cs="Times New Roman"/>
          <w:b/>
          <w:color w:val="000000" w:themeColor="text1"/>
          <w:sz w:val="24"/>
          <w:szCs w:val="24"/>
        </w:rPr>
        <w:t>rchitecture</w:t>
      </w:r>
    </w:p>
    <w:p w:rsidR="003C64D7" w:rsidRPr="002926AE" w:rsidRDefault="003C64D7" w:rsidP="00DB263E">
      <w:pPr>
        <w:pStyle w:val="NormalWeb"/>
        <w:spacing w:before="0" w:beforeAutospacing="0" w:after="0" w:afterAutospacing="0" w:line="480" w:lineRule="auto"/>
        <w:ind w:firstLine="720"/>
        <w:rPr>
          <w:color w:val="000000" w:themeColor="text1"/>
        </w:rPr>
      </w:pPr>
      <w:r w:rsidRPr="002926AE">
        <w:rPr>
          <w:color w:val="000000" w:themeColor="text1"/>
        </w:rPr>
        <w:lastRenderedPageBreak/>
        <w:t xml:space="preserve">Enterprise architecture describes how business organizations organize their structure and operations. As a modern business initiative, enterprise architecture has resulted in positive outcomes in large organizations that have multiple departments and branches (Searle, 2018).  Essentially, the initiative helps all areas or departments in an organization to meet their targets by organizing available resources. Franke, Cohen, </w:t>
      </w:r>
      <w:r w:rsidR="002D632C" w:rsidRPr="002926AE">
        <w:rPr>
          <w:color w:val="000000" w:themeColor="text1"/>
        </w:rPr>
        <w:t>and</w:t>
      </w:r>
      <w:r w:rsidRPr="002926AE">
        <w:rPr>
          <w:color w:val="000000" w:themeColor="text1"/>
        </w:rPr>
        <w:t xml:space="preserve"> Sigholm (2018) define</w:t>
      </w:r>
      <w:r w:rsidR="00714D1D">
        <w:rPr>
          <w:color w:val="000000" w:themeColor="text1"/>
        </w:rPr>
        <w:t xml:space="preserve"> enterprise architecture to be the </w:t>
      </w:r>
      <w:r w:rsidR="00714D1D" w:rsidRPr="002926AE">
        <w:rPr>
          <w:color w:val="000000" w:themeColor="text1"/>
        </w:rPr>
        <w:t>consolidating</w:t>
      </w:r>
      <w:r w:rsidRPr="002926AE">
        <w:rPr>
          <w:color w:val="000000" w:themeColor="text1"/>
        </w:rPr>
        <w:t xml:space="preserve"> logic for all information and technology infrastructure and business processes reflecting the standardization and integration requirements of an organization’s operating model. </w:t>
      </w:r>
      <w:r w:rsidR="00DB263E" w:rsidRPr="002926AE">
        <w:rPr>
          <w:color w:val="000000" w:themeColor="text1"/>
        </w:rPr>
        <w:t>The technological aspect of EA includes the operating systems, hardware, networking solutions, and programming solutions that organizations employ and how these aspects can be used by organizations to realize their current and future goals.</w:t>
      </w:r>
      <w:r w:rsidR="00DB263E">
        <w:rPr>
          <w:color w:val="000000" w:themeColor="text1"/>
        </w:rPr>
        <w:t xml:space="preserve"> Basically,</w:t>
      </w:r>
      <w:r w:rsidR="009F1DFE">
        <w:rPr>
          <w:color w:val="000000" w:themeColor="text1"/>
        </w:rPr>
        <w:t xml:space="preserve"> </w:t>
      </w:r>
      <w:r w:rsidR="00DB263E">
        <w:rPr>
          <w:color w:val="000000" w:themeColor="text1"/>
        </w:rPr>
        <w:t xml:space="preserve">EA </w:t>
      </w:r>
      <w:r w:rsidRPr="002926AE">
        <w:rPr>
          <w:color w:val="000000" w:themeColor="text1"/>
        </w:rPr>
        <w:t>delivers value by presenting IT leaders and organizations with informed recommendations for relevant adjustments to projects and policies to help realize the desired business outcomes, which capitalize on appropriate business disruptions.</w:t>
      </w:r>
    </w:p>
    <w:p w:rsidR="003C64D7" w:rsidRPr="002926AE" w:rsidRDefault="003C64D7" w:rsidP="000B7844">
      <w:pPr>
        <w:spacing w:after="0" w:line="480" w:lineRule="auto"/>
        <w:jc w:val="center"/>
        <w:rPr>
          <w:rFonts w:ascii="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How Enterprise Architect</w:t>
      </w:r>
      <w:r w:rsidR="00714D1D">
        <w:rPr>
          <w:rFonts w:ascii="Times New Roman" w:eastAsia="Times New Roman" w:hAnsi="Times New Roman" w:cs="Times New Roman"/>
          <w:b/>
          <w:color w:val="000000" w:themeColor="text1"/>
          <w:sz w:val="24"/>
          <w:szCs w:val="24"/>
        </w:rPr>
        <w:t>ure Contributes to Each of the SDLC</w:t>
      </w:r>
    </w:p>
    <w:p w:rsidR="003C64D7" w:rsidRPr="002926AE" w:rsidRDefault="003C64D7" w:rsidP="000B7844">
      <w:pPr>
        <w:spacing w:after="0" w:line="480" w:lineRule="auto"/>
        <w:ind w:firstLine="720"/>
        <w:rPr>
          <w:rFonts w:ascii="Times New Roman" w:hAnsi="Times New Roman" w:cs="Times New Roman"/>
          <w:color w:val="000000" w:themeColor="text1"/>
          <w:sz w:val="24"/>
          <w:szCs w:val="24"/>
        </w:rPr>
      </w:pPr>
      <w:r w:rsidRPr="002926AE">
        <w:rPr>
          <w:rFonts w:ascii="Times New Roman" w:hAnsi="Times New Roman" w:cs="Times New Roman"/>
          <w:color w:val="000000" w:themeColor="text1"/>
          <w:sz w:val="24"/>
          <w:szCs w:val="24"/>
        </w:rPr>
        <w:t>System Development Life Cycle (SDLC) or Application development cycle describes a process for initiating, creating, assessing or testing, and adopting an information system. As concept, SDLC applies to a range of software and hardware configurations.</w:t>
      </w:r>
    </w:p>
    <w:p w:rsidR="003C64D7" w:rsidRPr="002926AE" w:rsidRDefault="003C64D7" w:rsidP="000B7844">
      <w:pPr>
        <w:spacing w:after="0" w:line="480" w:lineRule="auto"/>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Initiation/Planning/Concept Phase</w:t>
      </w:r>
    </w:p>
    <w:p w:rsidR="003C64D7" w:rsidRPr="002926AE" w:rsidRDefault="003C64D7" w:rsidP="000B7844">
      <w:pPr>
        <w:pStyle w:val="NormalWeb"/>
        <w:spacing w:before="0" w:beforeAutospacing="0" w:after="0" w:afterAutospacing="0" w:line="480" w:lineRule="auto"/>
        <w:ind w:firstLine="720"/>
        <w:rPr>
          <w:color w:val="000000" w:themeColor="text1"/>
        </w:rPr>
      </w:pPr>
      <w:r w:rsidRPr="002926AE">
        <w:rPr>
          <w:color w:val="000000" w:themeColor="text1"/>
        </w:rPr>
        <w:t xml:space="preserve">Also referred to as the preliminary analysis phase, the initiation phase is marked by the execution of the preliminary appraisals, proposition of all the available solutions, description of costs and benefits, and submission of the preliminary recommendations based on the system problems </w:t>
      </w:r>
      <w:r w:rsidRPr="002926AE">
        <w:rPr>
          <w:b/>
          <w:color w:val="000000" w:themeColor="text1"/>
        </w:rPr>
        <w:t>(</w:t>
      </w:r>
      <w:r w:rsidRPr="002926AE">
        <w:rPr>
          <w:color w:val="000000" w:themeColor="text1"/>
        </w:rPr>
        <w:t xml:space="preserve">Franke, Cohen, &amp; Sigholm, 2018). Feasibility studies covering the system’s economic, technical, operational, legal, political and human factors aspects are also carried out </w:t>
      </w:r>
      <w:r w:rsidRPr="002926AE">
        <w:rPr>
          <w:color w:val="000000" w:themeColor="text1"/>
        </w:rPr>
        <w:lastRenderedPageBreak/>
        <w:t xml:space="preserve">by the system developers to evaluate the viability of replacing or improving the system in question. At this stage, enterprise architecture provides essential information before the in-depth vendor management. Essentially, enterprise architecture aids in determining the resources or assets that need to be purchased. Different processes are applied to establish the application resources and courses that are needed or should be purchased. It is worth noting that such processes also relate to how certain solutions would be integrated into given environments, as well as show they need to be architected </w:t>
      </w:r>
      <w:r w:rsidRPr="002926AE">
        <w:rPr>
          <w:rStyle w:val="Strong"/>
          <w:b w:val="0"/>
          <w:bCs w:val="0"/>
          <w:color w:val="000000" w:themeColor="text1"/>
        </w:rPr>
        <w:t>(</w:t>
      </w:r>
      <w:r w:rsidRPr="002926AE">
        <w:rPr>
          <w:color w:val="000000" w:themeColor="text1"/>
        </w:rPr>
        <w:t>Brewer &amp; Dittman, 2018). Moreover, the processes relate to whether the organization should build, purchase, or customize particular solutions.</w:t>
      </w:r>
    </w:p>
    <w:p w:rsidR="003C64D7" w:rsidRPr="002926AE" w:rsidRDefault="003C64D7" w:rsidP="000B7844">
      <w:pPr>
        <w:spacing w:after="0" w:line="480" w:lineRule="auto"/>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Systems Analysis and Requirements Phase</w:t>
      </w:r>
    </w:p>
    <w:p w:rsidR="003C64D7" w:rsidRPr="002926AE" w:rsidRDefault="003C64D7" w:rsidP="000B7844">
      <w:pPr>
        <w:pStyle w:val="Heading3"/>
        <w:spacing w:before="0" w:beforeAutospacing="0" w:after="0" w:afterAutospacing="0" w:line="480" w:lineRule="auto"/>
        <w:ind w:firstLine="720"/>
        <w:rPr>
          <w:color w:val="000000" w:themeColor="text1"/>
          <w:sz w:val="24"/>
          <w:szCs w:val="24"/>
        </w:rPr>
      </w:pPr>
      <w:r w:rsidRPr="002926AE">
        <w:rPr>
          <w:rStyle w:val="Strong"/>
          <w:bCs/>
          <w:color w:val="000000" w:themeColor="text1"/>
          <w:sz w:val="24"/>
          <w:szCs w:val="24"/>
        </w:rPr>
        <w:t>Characterization of the aims of the project are undertaken to create the distinct functions and operations of the anticipated applications. Nevertheless, all facts about the project are collected and interpreted. The extant problems are also diagnosed and recommendations for enhancing the system established. The EA is critical at this stage in analyzing the information requirements of the intended users, as well as removing all the inconsistencies and incompleteness in the requirements (</w:t>
      </w:r>
      <w:r w:rsidRPr="002926AE">
        <w:rPr>
          <w:b w:val="0"/>
          <w:color w:val="000000" w:themeColor="text1"/>
          <w:sz w:val="24"/>
          <w:szCs w:val="24"/>
        </w:rPr>
        <w:t>Brewer &amp; Dittman, 2018; Franke, Cohen, &amp; Sigholm, 2018)</w:t>
      </w:r>
      <w:r w:rsidRPr="002926AE">
        <w:rPr>
          <w:rStyle w:val="Strong"/>
          <w:bCs/>
          <w:color w:val="000000" w:themeColor="text1"/>
          <w:sz w:val="24"/>
          <w:szCs w:val="24"/>
        </w:rPr>
        <w:t>. It is also noteworthy that EA is crucial in appraising and preparing the necessary specifications for the planned system.</w:t>
      </w:r>
    </w:p>
    <w:p w:rsidR="003C64D7" w:rsidRPr="002926AE" w:rsidRDefault="003C64D7" w:rsidP="000B7844">
      <w:pPr>
        <w:spacing w:after="0" w:line="480" w:lineRule="auto"/>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System Design Phase</w:t>
      </w:r>
    </w:p>
    <w:p w:rsidR="00F074D7" w:rsidRDefault="003C64D7" w:rsidP="00F074D7">
      <w:pPr>
        <w:pStyle w:val="Heading3"/>
        <w:spacing w:before="0" w:beforeAutospacing="0" w:after="0" w:afterAutospacing="0" w:line="480" w:lineRule="auto"/>
        <w:ind w:firstLine="720"/>
        <w:rPr>
          <w:b w:val="0"/>
          <w:color w:val="000000" w:themeColor="text1"/>
          <w:sz w:val="24"/>
          <w:szCs w:val="24"/>
        </w:rPr>
      </w:pPr>
      <w:r w:rsidRPr="002926AE">
        <w:rPr>
          <w:b w:val="0"/>
          <w:color w:val="000000" w:themeColor="text1"/>
          <w:sz w:val="24"/>
          <w:szCs w:val="24"/>
        </w:rPr>
        <w:t xml:space="preserve">A comprehensive description of the </w:t>
      </w:r>
      <w:r w:rsidR="00714D1D" w:rsidRPr="002926AE">
        <w:rPr>
          <w:b w:val="0"/>
          <w:color w:val="000000" w:themeColor="text1"/>
          <w:sz w:val="24"/>
          <w:szCs w:val="24"/>
        </w:rPr>
        <w:t>ideal</w:t>
      </w:r>
      <w:r w:rsidRPr="002926AE">
        <w:rPr>
          <w:b w:val="0"/>
          <w:color w:val="000000" w:themeColor="text1"/>
          <w:sz w:val="24"/>
          <w:szCs w:val="24"/>
        </w:rPr>
        <w:t xml:space="preserve"> </w:t>
      </w:r>
      <w:r w:rsidR="00714D1D" w:rsidRPr="002926AE">
        <w:rPr>
          <w:b w:val="0"/>
          <w:color w:val="000000" w:themeColor="text1"/>
          <w:sz w:val="24"/>
          <w:szCs w:val="24"/>
        </w:rPr>
        <w:t>structures</w:t>
      </w:r>
      <w:r w:rsidRPr="002926AE">
        <w:rPr>
          <w:b w:val="0"/>
          <w:color w:val="000000" w:themeColor="text1"/>
          <w:sz w:val="24"/>
          <w:szCs w:val="24"/>
        </w:rPr>
        <w:t xml:space="preserve"> and operations such as </w:t>
      </w:r>
      <w:r w:rsidR="00714D1D">
        <w:rPr>
          <w:b w:val="0"/>
          <w:color w:val="000000" w:themeColor="text1"/>
          <w:sz w:val="24"/>
          <w:szCs w:val="24"/>
        </w:rPr>
        <w:t>the layout of the screens</w:t>
      </w:r>
      <w:r w:rsidRPr="002926AE">
        <w:rPr>
          <w:b w:val="0"/>
          <w:color w:val="000000" w:themeColor="text1"/>
          <w:sz w:val="24"/>
          <w:szCs w:val="24"/>
        </w:rPr>
        <w:t>, business rules,</w:t>
      </w:r>
      <w:r w:rsidR="00714D1D" w:rsidRPr="00714D1D">
        <w:rPr>
          <w:b w:val="0"/>
          <w:color w:val="000000" w:themeColor="text1"/>
          <w:sz w:val="24"/>
          <w:szCs w:val="24"/>
        </w:rPr>
        <w:t xml:space="preserve"> </w:t>
      </w:r>
      <w:r w:rsidR="00714D1D">
        <w:rPr>
          <w:b w:val="0"/>
          <w:color w:val="000000" w:themeColor="text1"/>
          <w:sz w:val="24"/>
          <w:szCs w:val="24"/>
        </w:rPr>
        <w:t xml:space="preserve">pseudocodes, </w:t>
      </w:r>
      <w:r w:rsidRPr="002926AE">
        <w:rPr>
          <w:b w:val="0"/>
          <w:color w:val="000000" w:themeColor="text1"/>
          <w:sz w:val="24"/>
          <w:szCs w:val="24"/>
        </w:rPr>
        <w:t xml:space="preserve">and process diagrams is done. Enterprise architects usually rely on domain architects and developers to describe the planned systems as modules or sets of sub-systems (Franke, Cohen, &amp; Sigholm, 2018). Thereafter, EA practitioners visualize how the modules will fit in the organization by creating appropriate design patterns and </w:t>
      </w:r>
      <w:r w:rsidRPr="002926AE">
        <w:rPr>
          <w:b w:val="0"/>
          <w:color w:val="000000" w:themeColor="text1"/>
          <w:sz w:val="24"/>
          <w:szCs w:val="24"/>
        </w:rPr>
        <w:lastRenderedPageBreak/>
        <w:t>optimizing design configurations. Besides, they usually help in reviewing system designs</w:t>
      </w:r>
      <w:r w:rsidR="00F074D7">
        <w:rPr>
          <w:b w:val="0"/>
          <w:color w:val="000000" w:themeColor="text1"/>
          <w:sz w:val="24"/>
          <w:szCs w:val="24"/>
        </w:rPr>
        <w:t xml:space="preserve"> when they are completed.</w:t>
      </w:r>
    </w:p>
    <w:p w:rsidR="003C64D7" w:rsidRPr="00F074D7" w:rsidRDefault="003C64D7" w:rsidP="00F074D7">
      <w:pPr>
        <w:pStyle w:val="Heading3"/>
        <w:spacing w:before="0" w:beforeAutospacing="0" w:after="0" w:afterAutospacing="0" w:line="480" w:lineRule="auto"/>
        <w:rPr>
          <w:color w:val="000000" w:themeColor="text1"/>
          <w:sz w:val="24"/>
          <w:szCs w:val="24"/>
        </w:rPr>
      </w:pPr>
      <w:r w:rsidRPr="00F074D7">
        <w:rPr>
          <w:color w:val="000000" w:themeColor="text1"/>
          <w:sz w:val="24"/>
          <w:szCs w:val="24"/>
        </w:rPr>
        <w:t>D</w:t>
      </w:r>
      <w:r w:rsidR="00F074D7">
        <w:rPr>
          <w:color w:val="000000" w:themeColor="text1"/>
          <w:sz w:val="24"/>
          <w:szCs w:val="24"/>
        </w:rPr>
        <w:t>evelopment P</w:t>
      </w:r>
      <w:r w:rsidRPr="00F074D7">
        <w:rPr>
          <w:color w:val="000000" w:themeColor="text1"/>
          <w:sz w:val="24"/>
          <w:szCs w:val="24"/>
        </w:rPr>
        <w:t>hase</w:t>
      </w:r>
    </w:p>
    <w:p w:rsidR="003C64D7" w:rsidRPr="002926AE" w:rsidRDefault="003C64D7" w:rsidP="000B7844">
      <w:pPr>
        <w:pStyle w:val="Heading3"/>
        <w:spacing w:before="0" w:beforeAutospacing="0" w:after="0" w:afterAutospacing="0" w:line="480" w:lineRule="auto"/>
        <w:ind w:firstLine="720"/>
        <w:rPr>
          <w:b w:val="0"/>
          <w:color w:val="000000" w:themeColor="text1"/>
          <w:sz w:val="24"/>
          <w:szCs w:val="24"/>
        </w:rPr>
      </w:pPr>
      <w:r w:rsidRPr="002926AE">
        <w:rPr>
          <w:b w:val="0"/>
          <w:color w:val="000000" w:themeColor="text1"/>
          <w:sz w:val="24"/>
          <w:szCs w:val="24"/>
        </w:rPr>
        <w:t xml:space="preserve">The development stage is marked by the generation of actual codes. The role of the EA practitioners as this stage entails optimizing the coding processes by ensuring that the processes in conducted augurs well with the available governance provisions or regulations (Franke, Cohen &amp; Sigholm, 2018).  </w:t>
      </w:r>
    </w:p>
    <w:p w:rsidR="003C64D7" w:rsidRPr="002926AE" w:rsidRDefault="003C64D7" w:rsidP="000B7844">
      <w:pPr>
        <w:spacing w:after="0" w:line="480" w:lineRule="auto"/>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 xml:space="preserve">Integration and </w:t>
      </w:r>
      <w:r w:rsidR="00297E74" w:rsidRPr="002926AE">
        <w:rPr>
          <w:rFonts w:ascii="Times New Roman" w:eastAsia="Times New Roman" w:hAnsi="Times New Roman" w:cs="Times New Roman"/>
          <w:b/>
          <w:color w:val="000000" w:themeColor="text1"/>
          <w:sz w:val="24"/>
          <w:szCs w:val="24"/>
        </w:rPr>
        <w:t>Test P</w:t>
      </w:r>
      <w:r w:rsidRPr="002926AE">
        <w:rPr>
          <w:rFonts w:ascii="Times New Roman" w:eastAsia="Times New Roman" w:hAnsi="Times New Roman" w:cs="Times New Roman"/>
          <w:b/>
          <w:color w:val="000000" w:themeColor="text1"/>
          <w:sz w:val="24"/>
          <w:szCs w:val="24"/>
        </w:rPr>
        <w:t>hase</w:t>
      </w:r>
    </w:p>
    <w:p w:rsidR="003C64D7" w:rsidRPr="002926AE" w:rsidRDefault="003C64D7" w:rsidP="000B7844">
      <w:pPr>
        <w:pStyle w:val="Heading3"/>
        <w:spacing w:before="0" w:beforeAutospacing="0" w:after="0" w:afterAutospacing="0" w:line="480" w:lineRule="auto"/>
        <w:ind w:firstLine="720"/>
        <w:rPr>
          <w:b w:val="0"/>
          <w:bCs w:val="0"/>
          <w:color w:val="000000" w:themeColor="text1"/>
          <w:sz w:val="24"/>
          <w:szCs w:val="24"/>
        </w:rPr>
      </w:pPr>
      <w:r w:rsidRPr="002926AE">
        <w:rPr>
          <w:rStyle w:val="Strong"/>
          <w:bCs/>
          <w:color w:val="000000" w:themeColor="text1"/>
          <w:sz w:val="24"/>
          <w:szCs w:val="24"/>
        </w:rPr>
        <w:t xml:space="preserve">At this stage, all the codes are collected into the respective testing environments. The codes are scrutinized for bugs and extant errors. The interoperability of the codes is also determined. Other additional tests that are performed at this stage include unit, system, and user-acceptance tests. </w:t>
      </w:r>
      <w:r w:rsidRPr="002926AE">
        <w:rPr>
          <w:b w:val="0"/>
          <w:color w:val="000000" w:themeColor="text1"/>
          <w:sz w:val="24"/>
          <w:szCs w:val="24"/>
        </w:rPr>
        <w:t xml:space="preserve">EA practitioners are usually present during these tests to establish how the attendant applications can be altered to enhance their utility (Franke, Cohen, &amp; Sigholm, 2018; Hylving &amp; Bygstad, 2019). Considerable architectural changes often necessitate the review of the changes whereby the EA practitioners help project teams to steer those changes effectively. </w:t>
      </w:r>
    </w:p>
    <w:p w:rsidR="003C64D7" w:rsidRPr="002926AE" w:rsidRDefault="003C64D7" w:rsidP="000B7844">
      <w:pPr>
        <w:spacing w:after="0" w:line="480" w:lineRule="auto"/>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Implementation Phase</w:t>
      </w:r>
    </w:p>
    <w:p w:rsidR="003C64D7" w:rsidRPr="002926AE" w:rsidRDefault="003C64D7" w:rsidP="000B7844">
      <w:pPr>
        <w:pStyle w:val="Heading3"/>
        <w:spacing w:before="0" w:beforeAutospacing="0" w:after="0" w:afterAutospacing="0" w:line="480" w:lineRule="auto"/>
        <w:ind w:firstLine="720"/>
        <w:rPr>
          <w:color w:val="000000" w:themeColor="text1"/>
          <w:sz w:val="24"/>
          <w:szCs w:val="24"/>
        </w:rPr>
      </w:pPr>
      <w:r w:rsidRPr="002926AE">
        <w:rPr>
          <w:rStyle w:val="Strong"/>
          <w:bCs/>
          <w:color w:val="000000" w:themeColor="text1"/>
          <w:sz w:val="24"/>
          <w:szCs w:val="24"/>
        </w:rPr>
        <w:t>At the implementation stage, the software is used in the production processes and actual running of the business (</w:t>
      </w:r>
      <w:r w:rsidRPr="002926AE">
        <w:rPr>
          <w:b w:val="0"/>
          <w:color w:val="000000" w:themeColor="text1"/>
          <w:sz w:val="24"/>
          <w:szCs w:val="24"/>
        </w:rPr>
        <w:t>Brewer &amp; Dittman, 2018)</w:t>
      </w:r>
      <w:r w:rsidRPr="002926AE">
        <w:rPr>
          <w:rStyle w:val="Strong"/>
          <w:bCs/>
          <w:color w:val="000000" w:themeColor="text1"/>
          <w:sz w:val="24"/>
          <w:szCs w:val="24"/>
        </w:rPr>
        <w:t xml:space="preserve">. The role of the </w:t>
      </w:r>
      <w:r w:rsidRPr="002926AE">
        <w:rPr>
          <w:b w:val="0"/>
          <w:color w:val="000000" w:themeColor="text1"/>
          <w:sz w:val="24"/>
          <w:szCs w:val="24"/>
        </w:rPr>
        <w:t>EA practitioners at the implementation stage involves checking the entire system to ensure that all the hardware and software are working properly and delivering expected or desired performance.</w:t>
      </w:r>
    </w:p>
    <w:p w:rsidR="003C64D7" w:rsidRPr="002926AE" w:rsidRDefault="003C64D7" w:rsidP="000B7844">
      <w:pPr>
        <w:pStyle w:val="NormalWeb"/>
        <w:spacing w:before="0" w:beforeAutospacing="0" w:after="0" w:afterAutospacing="0" w:line="480" w:lineRule="auto"/>
        <w:rPr>
          <w:b/>
          <w:color w:val="000000" w:themeColor="text1"/>
        </w:rPr>
      </w:pPr>
      <w:r w:rsidRPr="002926AE">
        <w:rPr>
          <w:b/>
          <w:color w:val="000000" w:themeColor="text1"/>
        </w:rPr>
        <w:t>Operations and Maintenance Phase</w:t>
      </w:r>
    </w:p>
    <w:p w:rsidR="003C64D7" w:rsidRPr="002926AE" w:rsidRDefault="003C64D7" w:rsidP="000B7844">
      <w:pPr>
        <w:pStyle w:val="NormalWeb"/>
        <w:spacing w:before="0" w:beforeAutospacing="0" w:after="0" w:afterAutospacing="0" w:line="480" w:lineRule="auto"/>
        <w:ind w:firstLine="720"/>
        <w:rPr>
          <w:color w:val="000000" w:themeColor="text1"/>
        </w:rPr>
      </w:pPr>
      <w:r w:rsidRPr="002926AE">
        <w:rPr>
          <w:color w:val="000000" w:themeColor="text1"/>
        </w:rPr>
        <w:t xml:space="preserve">System maintenance usually involves assessing the system to ensure that it is performing as expected and does not become obsolete (Hylving &amp; Bygstad, 2019). The EA practitioners may </w:t>
      </w:r>
      <w:r w:rsidRPr="002926AE">
        <w:rPr>
          <w:color w:val="000000" w:themeColor="text1"/>
        </w:rPr>
        <w:lastRenderedPageBreak/>
        <w:t>carry out requisite changes on the original system so that it does not turn into obsolescence. System deployment entails making changes or enhancements prior to the system’s decommissioning. It is worth noting that EA practitioners are not supposed to be engaged during software deployment, unless there are explicit reasons.</w:t>
      </w:r>
    </w:p>
    <w:p w:rsidR="003C64D7" w:rsidRPr="002926AE" w:rsidRDefault="003C64D7" w:rsidP="000B7844">
      <w:pPr>
        <w:spacing w:after="0" w:line="480" w:lineRule="auto"/>
        <w:jc w:val="center"/>
        <w:rPr>
          <w:rFonts w:ascii="Times New Roman" w:eastAsia="Times New Roman" w:hAnsi="Times New Roman" w:cs="Times New Roman"/>
          <w:b/>
          <w:color w:val="000000" w:themeColor="text1"/>
          <w:sz w:val="24"/>
          <w:szCs w:val="24"/>
        </w:rPr>
      </w:pPr>
      <w:r w:rsidRPr="002926AE">
        <w:rPr>
          <w:rFonts w:ascii="Times New Roman" w:eastAsia="Times New Roman" w:hAnsi="Times New Roman" w:cs="Times New Roman"/>
          <w:b/>
          <w:color w:val="000000" w:themeColor="text1"/>
          <w:sz w:val="24"/>
          <w:szCs w:val="24"/>
        </w:rPr>
        <w:t>Conclusion</w:t>
      </w:r>
    </w:p>
    <w:p w:rsidR="003C64D7" w:rsidRPr="002926AE" w:rsidRDefault="00050F49" w:rsidP="00911676">
      <w:pPr>
        <w:pStyle w:val="NormalWeb"/>
        <w:spacing w:before="0" w:beforeAutospacing="0" w:after="0" w:afterAutospacing="0" w:line="480" w:lineRule="auto"/>
        <w:ind w:firstLine="720"/>
        <w:rPr>
          <w:color w:val="000000" w:themeColor="text1"/>
        </w:rPr>
      </w:pPr>
      <w:r>
        <w:rPr>
          <w:color w:val="000000" w:themeColor="text1"/>
        </w:rPr>
        <w:t>The purpose of this paper was to</w:t>
      </w:r>
      <w:r w:rsidR="00BC501B">
        <w:rPr>
          <w:color w:val="000000" w:themeColor="text1"/>
        </w:rPr>
        <w:t xml:space="preserve"> </w:t>
      </w:r>
      <w:r w:rsidR="00BC501B" w:rsidRPr="002926AE">
        <w:rPr>
          <w:rStyle w:val="e24kjd"/>
          <w:color w:val="000000" w:themeColor="text1"/>
        </w:rPr>
        <w:t xml:space="preserve">discuss the concept of enterprise architecture and how </w:t>
      </w:r>
      <w:r w:rsidR="00BC501B" w:rsidRPr="002926AE">
        <w:rPr>
          <w:color w:val="000000" w:themeColor="text1"/>
        </w:rPr>
        <w:t>well-defined and implemented enterprise arch</w:t>
      </w:r>
      <w:r w:rsidR="00B27C6B">
        <w:rPr>
          <w:color w:val="000000" w:themeColor="text1"/>
        </w:rPr>
        <w:t>itecture contributes to every phase</w:t>
      </w:r>
      <w:r w:rsidR="00BC501B" w:rsidRPr="002926AE">
        <w:rPr>
          <w:color w:val="000000" w:themeColor="text1"/>
        </w:rPr>
        <w:t xml:space="preserve"> of the System Development Life Cycle.</w:t>
      </w:r>
      <w:r w:rsidR="00911676">
        <w:rPr>
          <w:color w:val="000000" w:themeColor="text1"/>
        </w:rPr>
        <w:t xml:space="preserve"> It is evident that </w:t>
      </w:r>
      <w:r w:rsidR="003C64D7" w:rsidRPr="002926AE">
        <w:rPr>
          <w:color w:val="000000" w:themeColor="text1"/>
        </w:rPr>
        <w:t xml:space="preserve">EA is a </w:t>
      </w:r>
      <w:r w:rsidR="00B27C6B" w:rsidRPr="002926AE">
        <w:rPr>
          <w:color w:val="000000" w:themeColor="text1"/>
        </w:rPr>
        <w:t>all-inclusive</w:t>
      </w:r>
      <w:r w:rsidR="003C64D7" w:rsidRPr="002926AE">
        <w:rPr>
          <w:color w:val="000000" w:themeColor="text1"/>
        </w:rPr>
        <w:t xml:space="preserve"> </w:t>
      </w:r>
      <w:r w:rsidR="00B27C6B" w:rsidRPr="002926AE">
        <w:rPr>
          <w:color w:val="000000" w:themeColor="text1"/>
        </w:rPr>
        <w:t>functioning</w:t>
      </w:r>
      <w:r w:rsidR="003C64D7" w:rsidRPr="002926AE">
        <w:rPr>
          <w:color w:val="000000" w:themeColor="text1"/>
        </w:rPr>
        <w:t xml:space="preserve"> framework </w:t>
      </w:r>
      <w:r w:rsidR="006A2DDB">
        <w:rPr>
          <w:color w:val="000000" w:themeColor="text1"/>
        </w:rPr>
        <w:t>that supplements all the SDLC</w:t>
      </w:r>
      <w:r w:rsidR="00B27C6B">
        <w:rPr>
          <w:color w:val="000000" w:themeColor="text1"/>
        </w:rPr>
        <w:t>’s phases</w:t>
      </w:r>
      <w:r w:rsidR="006A2DDB">
        <w:rPr>
          <w:color w:val="000000" w:themeColor="text1"/>
        </w:rPr>
        <w:t xml:space="preserve"> and </w:t>
      </w:r>
      <w:r w:rsidR="003C64D7" w:rsidRPr="002926AE">
        <w:rPr>
          <w:color w:val="000000" w:themeColor="text1"/>
        </w:rPr>
        <w:t>t</w:t>
      </w:r>
      <w:r w:rsidR="00B27C6B">
        <w:rPr>
          <w:color w:val="000000" w:themeColor="text1"/>
        </w:rPr>
        <w:t xml:space="preserve">akes into account all operational areas of a </w:t>
      </w:r>
      <w:r w:rsidR="00B27C6B" w:rsidRPr="002926AE">
        <w:rPr>
          <w:color w:val="000000" w:themeColor="text1"/>
        </w:rPr>
        <w:t>business</w:t>
      </w:r>
      <w:r w:rsidR="003C64D7" w:rsidRPr="002926AE">
        <w:rPr>
          <w:color w:val="000000" w:themeColor="text1"/>
        </w:rPr>
        <w:t xml:space="preserve"> while </w:t>
      </w:r>
      <w:r w:rsidR="00B27C6B" w:rsidRPr="002926AE">
        <w:rPr>
          <w:color w:val="000000" w:themeColor="text1"/>
        </w:rPr>
        <w:t>describing</w:t>
      </w:r>
      <w:r w:rsidR="003C64D7" w:rsidRPr="002926AE">
        <w:rPr>
          <w:color w:val="000000" w:themeColor="text1"/>
        </w:rPr>
        <w:t xml:space="preserve"> the importance of technology to the goals of an organization</w:t>
      </w:r>
      <w:r w:rsidR="00AF60E3">
        <w:rPr>
          <w:color w:val="000000" w:themeColor="text1"/>
        </w:rPr>
        <w:t>.</w:t>
      </w: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3F39B6" w:rsidRPr="002926AE" w:rsidRDefault="003F39B6"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B2069" w:rsidRPr="002926AE" w:rsidRDefault="00BB2069" w:rsidP="000B7844">
      <w:pPr>
        <w:spacing w:after="0" w:line="480" w:lineRule="auto"/>
        <w:ind w:firstLine="720"/>
        <w:rPr>
          <w:rFonts w:ascii="Times New Roman" w:hAnsi="Times New Roman" w:cs="Times New Roman"/>
          <w:color w:val="000000" w:themeColor="text1"/>
          <w:sz w:val="24"/>
          <w:szCs w:val="24"/>
        </w:rPr>
      </w:pPr>
    </w:p>
    <w:p w:rsidR="00B27C6B" w:rsidRDefault="00B27C6B" w:rsidP="000B7844">
      <w:pPr>
        <w:pStyle w:val="NormalWeb"/>
        <w:spacing w:before="0" w:beforeAutospacing="0" w:after="0" w:afterAutospacing="0" w:line="480" w:lineRule="auto"/>
        <w:jc w:val="center"/>
        <w:rPr>
          <w:color w:val="000000" w:themeColor="text1"/>
        </w:rPr>
      </w:pPr>
    </w:p>
    <w:p w:rsidR="00B27C6B" w:rsidRDefault="00B27C6B" w:rsidP="000B7844">
      <w:pPr>
        <w:pStyle w:val="NormalWeb"/>
        <w:spacing w:before="0" w:beforeAutospacing="0" w:after="0" w:afterAutospacing="0" w:line="480" w:lineRule="auto"/>
        <w:jc w:val="center"/>
        <w:rPr>
          <w:color w:val="000000" w:themeColor="text1"/>
        </w:rPr>
      </w:pPr>
    </w:p>
    <w:p w:rsidR="009128CD" w:rsidRPr="002926AE" w:rsidRDefault="009128CD" w:rsidP="000B7844">
      <w:pPr>
        <w:pStyle w:val="NormalWeb"/>
        <w:spacing w:before="0" w:beforeAutospacing="0" w:after="0" w:afterAutospacing="0" w:line="480" w:lineRule="auto"/>
        <w:jc w:val="center"/>
        <w:rPr>
          <w:color w:val="000000" w:themeColor="text1"/>
        </w:rPr>
      </w:pPr>
      <w:r w:rsidRPr="002926AE">
        <w:rPr>
          <w:color w:val="000000" w:themeColor="text1"/>
        </w:rPr>
        <w:t>References</w:t>
      </w:r>
    </w:p>
    <w:p w:rsidR="009128CD" w:rsidRPr="002926AE" w:rsidRDefault="009128CD" w:rsidP="000B7844">
      <w:pPr>
        <w:pStyle w:val="NormalWeb"/>
        <w:spacing w:before="0" w:beforeAutospacing="0" w:after="0" w:afterAutospacing="0" w:line="480" w:lineRule="auto"/>
        <w:ind w:left="720" w:hanging="720"/>
        <w:rPr>
          <w:color w:val="000000" w:themeColor="text1"/>
        </w:rPr>
      </w:pPr>
      <w:r w:rsidRPr="002926AE">
        <w:rPr>
          <w:color w:val="000000" w:themeColor="text1"/>
        </w:rPr>
        <w:t>Franke, U., C</w:t>
      </w:r>
      <w:r w:rsidR="002926AE" w:rsidRPr="002926AE">
        <w:rPr>
          <w:color w:val="000000" w:themeColor="text1"/>
        </w:rPr>
        <w:t xml:space="preserve">ohen, M., &amp; Sigholm, J. (2018). </w:t>
      </w:r>
      <w:r w:rsidRPr="002926AE">
        <w:rPr>
          <w:color w:val="000000" w:themeColor="text1"/>
        </w:rPr>
        <w:t xml:space="preserve">What can we learn from enterprise architecture models? An experiment comparing models and documents for capability development. </w:t>
      </w:r>
      <w:r w:rsidRPr="002926AE">
        <w:rPr>
          <w:i/>
          <w:iCs/>
          <w:color w:val="000000" w:themeColor="text1"/>
        </w:rPr>
        <w:t>Software &amp; Systems Modeling</w:t>
      </w:r>
      <w:r w:rsidRPr="002926AE">
        <w:rPr>
          <w:color w:val="000000" w:themeColor="text1"/>
        </w:rPr>
        <w:t xml:space="preserve">, </w:t>
      </w:r>
      <w:r w:rsidRPr="002926AE">
        <w:rPr>
          <w:i/>
          <w:iCs/>
          <w:color w:val="000000" w:themeColor="text1"/>
        </w:rPr>
        <w:t>17</w:t>
      </w:r>
      <w:r w:rsidRPr="002926AE">
        <w:rPr>
          <w:color w:val="000000" w:themeColor="text1"/>
        </w:rPr>
        <w:t>(2), 695–711.</w:t>
      </w:r>
    </w:p>
    <w:p w:rsidR="009128CD" w:rsidRPr="002926AE" w:rsidRDefault="009128CD" w:rsidP="000B7844">
      <w:pPr>
        <w:pStyle w:val="NormalWeb"/>
        <w:spacing w:before="0" w:beforeAutospacing="0" w:after="0" w:afterAutospacing="0" w:line="480" w:lineRule="auto"/>
        <w:ind w:left="720" w:hanging="720"/>
        <w:rPr>
          <w:color w:val="000000" w:themeColor="text1"/>
        </w:rPr>
      </w:pPr>
      <w:r w:rsidRPr="002926AE">
        <w:rPr>
          <w:color w:val="000000" w:themeColor="text1"/>
        </w:rPr>
        <w:t xml:space="preserve">Brewer, J. L., &amp; Dittman, K. C. (2018). </w:t>
      </w:r>
      <w:r w:rsidRPr="002926AE">
        <w:rPr>
          <w:i/>
          <w:iCs/>
          <w:color w:val="000000" w:themeColor="text1"/>
        </w:rPr>
        <w:t>Methods of IT Project Management</w:t>
      </w:r>
      <w:r w:rsidRPr="002926AE">
        <w:rPr>
          <w:rFonts w:ascii="Cambria Math" w:hAnsi="Cambria Math" w:cs="Cambria Math"/>
          <w:i/>
          <w:iCs/>
          <w:color w:val="000000" w:themeColor="text1"/>
        </w:rPr>
        <w:t> </w:t>
      </w:r>
      <w:r w:rsidRPr="002926AE">
        <w:rPr>
          <w:i/>
          <w:iCs/>
          <w:color w:val="000000" w:themeColor="text1"/>
        </w:rPr>
        <w:t>: Third Edition</w:t>
      </w:r>
      <w:r w:rsidRPr="002926AE">
        <w:rPr>
          <w:color w:val="000000" w:themeColor="text1"/>
        </w:rPr>
        <w:t xml:space="preserve"> (Vol. Third edition). West Lafayette, Indiana: Purdue University Press.</w:t>
      </w:r>
    </w:p>
    <w:p w:rsidR="009128CD" w:rsidRPr="002926AE" w:rsidRDefault="009128CD" w:rsidP="000B7844">
      <w:pPr>
        <w:pStyle w:val="NormalWeb"/>
        <w:spacing w:before="0" w:beforeAutospacing="0" w:after="0" w:afterAutospacing="0" w:line="480" w:lineRule="auto"/>
        <w:ind w:left="720" w:hanging="720"/>
        <w:rPr>
          <w:color w:val="000000" w:themeColor="text1"/>
        </w:rPr>
      </w:pPr>
      <w:r w:rsidRPr="002926AE">
        <w:rPr>
          <w:color w:val="000000" w:themeColor="text1"/>
        </w:rPr>
        <w:t xml:space="preserve">Hylving, L., &amp; Bygstad, B. (2019). Nuanced Responses to Enterprise Architecture Management: Loyalty, Voice, and Exit. </w:t>
      </w:r>
      <w:r w:rsidRPr="002926AE">
        <w:rPr>
          <w:i/>
          <w:iCs/>
          <w:color w:val="000000" w:themeColor="text1"/>
        </w:rPr>
        <w:t>Journal of Management Information Systems</w:t>
      </w:r>
      <w:r w:rsidRPr="002926AE">
        <w:rPr>
          <w:color w:val="000000" w:themeColor="text1"/>
        </w:rPr>
        <w:t xml:space="preserve">, </w:t>
      </w:r>
      <w:r w:rsidRPr="002926AE">
        <w:rPr>
          <w:i/>
          <w:iCs/>
          <w:color w:val="000000" w:themeColor="text1"/>
        </w:rPr>
        <w:t>36</w:t>
      </w:r>
      <w:r w:rsidRPr="002926AE">
        <w:rPr>
          <w:color w:val="000000" w:themeColor="text1"/>
        </w:rPr>
        <w:t>(1), 14–36.</w:t>
      </w:r>
    </w:p>
    <w:p w:rsidR="009128CD" w:rsidRPr="002926AE" w:rsidRDefault="009128CD" w:rsidP="000B7844">
      <w:pPr>
        <w:pStyle w:val="NormalWeb"/>
        <w:spacing w:before="0" w:beforeAutospacing="0" w:after="0" w:afterAutospacing="0" w:line="480" w:lineRule="auto"/>
        <w:ind w:left="720" w:hanging="720"/>
        <w:rPr>
          <w:color w:val="000000" w:themeColor="text1"/>
        </w:rPr>
      </w:pPr>
      <w:r w:rsidRPr="002926AE">
        <w:rPr>
          <w:color w:val="000000" w:themeColor="text1"/>
        </w:rPr>
        <w:t xml:space="preserve">Searle, S. (2018). The Benefits of Enterprise Architecture for Library Technology Management: An Exploratory Case Study. </w:t>
      </w:r>
      <w:r w:rsidRPr="002926AE">
        <w:rPr>
          <w:i/>
          <w:iCs/>
          <w:color w:val="000000" w:themeColor="text1"/>
        </w:rPr>
        <w:t>Information Technology &amp; Libraries</w:t>
      </w:r>
      <w:r w:rsidRPr="002926AE">
        <w:rPr>
          <w:color w:val="000000" w:themeColor="text1"/>
        </w:rPr>
        <w:t xml:space="preserve">, </w:t>
      </w:r>
      <w:r w:rsidRPr="002926AE">
        <w:rPr>
          <w:i/>
          <w:iCs/>
          <w:color w:val="000000" w:themeColor="text1"/>
        </w:rPr>
        <w:t>37</w:t>
      </w:r>
      <w:r w:rsidRPr="002926AE">
        <w:rPr>
          <w:color w:val="000000" w:themeColor="text1"/>
        </w:rPr>
        <w:t>(4), 27–46.</w:t>
      </w:r>
    </w:p>
    <w:p w:rsidR="00000547" w:rsidRPr="002926AE" w:rsidRDefault="009128CD" w:rsidP="000B7844">
      <w:pPr>
        <w:pStyle w:val="NormalWeb"/>
        <w:spacing w:before="0" w:beforeAutospacing="0" w:after="0" w:afterAutospacing="0" w:line="480" w:lineRule="auto"/>
        <w:ind w:left="720" w:hanging="720"/>
        <w:rPr>
          <w:color w:val="000000" w:themeColor="text1"/>
        </w:rPr>
      </w:pPr>
      <w:r w:rsidRPr="002926AE">
        <w:rPr>
          <w:color w:val="000000" w:themeColor="text1"/>
        </w:rPr>
        <w:t xml:space="preserve">Kitsios, F., &amp; Kamariotou, M. (2019). Business strategy modelling based on enterprise architecture: a state of the art review. </w:t>
      </w:r>
      <w:r w:rsidRPr="002926AE">
        <w:rPr>
          <w:i/>
          <w:iCs/>
          <w:color w:val="000000" w:themeColor="text1"/>
        </w:rPr>
        <w:t>Business Process Management Journal</w:t>
      </w:r>
      <w:r w:rsidRPr="002926AE">
        <w:rPr>
          <w:color w:val="000000" w:themeColor="text1"/>
        </w:rPr>
        <w:t xml:space="preserve">, </w:t>
      </w:r>
      <w:r w:rsidRPr="002926AE">
        <w:rPr>
          <w:i/>
          <w:iCs/>
          <w:color w:val="000000" w:themeColor="text1"/>
        </w:rPr>
        <w:t>25</w:t>
      </w:r>
      <w:r w:rsidRPr="002926AE">
        <w:rPr>
          <w:color w:val="000000" w:themeColor="text1"/>
        </w:rPr>
        <w:t>(4), 606–624.</w:t>
      </w:r>
    </w:p>
    <w:sectPr w:rsidR="00000547" w:rsidRPr="002926AE" w:rsidSect="000B78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5E9" w:rsidRDefault="00B775E9" w:rsidP="000B7844">
      <w:pPr>
        <w:spacing w:after="0" w:line="240" w:lineRule="auto"/>
      </w:pPr>
      <w:r>
        <w:separator/>
      </w:r>
    </w:p>
  </w:endnote>
  <w:endnote w:type="continuationSeparator" w:id="0">
    <w:p w:rsidR="00B775E9" w:rsidRDefault="00B775E9" w:rsidP="000B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5E9" w:rsidRDefault="00B775E9" w:rsidP="000B7844">
      <w:pPr>
        <w:spacing w:after="0" w:line="240" w:lineRule="auto"/>
      </w:pPr>
      <w:r>
        <w:separator/>
      </w:r>
    </w:p>
  </w:footnote>
  <w:footnote w:type="continuationSeparator" w:id="0">
    <w:p w:rsidR="00B775E9" w:rsidRDefault="00B775E9" w:rsidP="000B7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844" w:rsidRPr="000B7844" w:rsidRDefault="000B7844">
    <w:pPr>
      <w:pStyle w:val="Header"/>
      <w:jc w:val="right"/>
      <w:rPr>
        <w:rFonts w:ascii="Times New Roman" w:hAnsi="Times New Roman" w:cs="Times New Roman"/>
        <w:sz w:val="24"/>
        <w:szCs w:val="24"/>
      </w:rPr>
    </w:pPr>
    <w:r w:rsidRPr="000B7844">
      <w:rPr>
        <w:rFonts w:ascii="Times New Roman" w:hAnsi="Times New Roman" w:cs="Times New Roman"/>
        <w:sz w:val="24"/>
        <w:szCs w:val="24"/>
      </w:rPr>
      <w:t xml:space="preserve">ENTERPRISE ARCHITECTURE AND ITS CONTRIBUTION TO SDLC </w:t>
    </w:r>
    <w:r w:rsidRPr="000B7844">
      <w:rPr>
        <w:rFonts w:ascii="Times New Roman" w:hAnsi="Times New Roman" w:cs="Times New Roman"/>
        <w:sz w:val="24"/>
        <w:szCs w:val="24"/>
      </w:rPr>
      <w:tab/>
    </w:r>
    <w:sdt>
      <w:sdtPr>
        <w:rPr>
          <w:rFonts w:ascii="Times New Roman" w:hAnsi="Times New Roman" w:cs="Times New Roman"/>
          <w:sz w:val="24"/>
          <w:szCs w:val="24"/>
        </w:rPr>
        <w:id w:val="688263086"/>
        <w:docPartObj>
          <w:docPartGallery w:val="Page Numbers (Top of Page)"/>
          <w:docPartUnique/>
        </w:docPartObj>
      </w:sdtPr>
      <w:sdtEndPr>
        <w:rPr>
          <w:noProof/>
        </w:rPr>
      </w:sdtEndPr>
      <w:sdtContent>
        <w:r w:rsidRPr="000B7844">
          <w:rPr>
            <w:rFonts w:ascii="Times New Roman" w:hAnsi="Times New Roman" w:cs="Times New Roman"/>
            <w:sz w:val="24"/>
            <w:szCs w:val="24"/>
          </w:rPr>
          <w:fldChar w:fldCharType="begin"/>
        </w:r>
        <w:r w:rsidRPr="000B7844">
          <w:rPr>
            <w:rFonts w:ascii="Times New Roman" w:hAnsi="Times New Roman" w:cs="Times New Roman"/>
            <w:sz w:val="24"/>
            <w:szCs w:val="24"/>
          </w:rPr>
          <w:instrText xml:space="preserve"> PAGE   \* MERGEFORMAT </w:instrText>
        </w:r>
        <w:r w:rsidRPr="000B7844">
          <w:rPr>
            <w:rFonts w:ascii="Times New Roman" w:hAnsi="Times New Roman" w:cs="Times New Roman"/>
            <w:sz w:val="24"/>
            <w:szCs w:val="24"/>
          </w:rPr>
          <w:fldChar w:fldCharType="separate"/>
        </w:r>
        <w:r w:rsidR="00C91C82">
          <w:rPr>
            <w:rFonts w:ascii="Times New Roman" w:hAnsi="Times New Roman" w:cs="Times New Roman"/>
            <w:noProof/>
            <w:sz w:val="24"/>
            <w:szCs w:val="24"/>
          </w:rPr>
          <w:t>7</w:t>
        </w:r>
        <w:r w:rsidRPr="000B7844">
          <w:rPr>
            <w:rFonts w:ascii="Times New Roman" w:hAnsi="Times New Roman" w:cs="Times New Roman"/>
            <w:noProof/>
            <w:sz w:val="24"/>
            <w:szCs w:val="24"/>
          </w:rPr>
          <w:fldChar w:fldCharType="end"/>
        </w:r>
      </w:sdtContent>
    </w:sdt>
  </w:p>
  <w:p w:rsidR="000B7844" w:rsidRPr="000B7844" w:rsidRDefault="000B784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844" w:rsidRPr="000B7844" w:rsidRDefault="000B7844">
    <w:pPr>
      <w:pStyle w:val="Header"/>
      <w:jc w:val="right"/>
      <w:rPr>
        <w:rFonts w:ascii="Times New Roman" w:hAnsi="Times New Roman" w:cs="Times New Roman"/>
        <w:sz w:val="24"/>
        <w:szCs w:val="24"/>
      </w:rPr>
    </w:pPr>
    <w:r w:rsidRPr="000B7844">
      <w:rPr>
        <w:rFonts w:ascii="Times New Roman" w:hAnsi="Times New Roman" w:cs="Times New Roman"/>
        <w:sz w:val="24"/>
        <w:szCs w:val="24"/>
      </w:rPr>
      <w:t>Running head: ENTERPRISE ARCHITECTURE</w:t>
    </w:r>
    <w:r w:rsidR="00003A4C">
      <w:rPr>
        <w:rFonts w:ascii="Times New Roman" w:hAnsi="Times New Roman" w:cs="Times New Roman"/>
        <w:sz w:val="24"/>
        <w:szCs w:val="24"/>
      </w:rPr>
      <w:t xml:space="preserve"> </w:t>
    </w:r>
    <w:r w:rsidR="00003A4C" w:rsidRPr="000B7844">
      <w:rPr>
        <w:rFonts w:ascii="Times New Roman" w:hAnsi="Times New Roman" w:cs="Times New Roman"/>
        <w:sz w:val="24"/>
        <w:szCs w:val="24"/>
      </w:rPr>
      <w:t>AND ITS CONTRIBUTION TO SDLC</w:t>
    </w:r>
    <w:r w:rsidRPr="000B7844">
      <w:rPr>
        <w:rFonts w:ascii="Times New Roman" w:hAnsi="Times New Roman" w:cs="Times New Roman"/>
        <w:sz w:val="24"/>
        <w:szCs w:val="24"/>
      </w:rPr>
      <w:tab/>
    </w:r>
    <w:sdt>
      <w:sdtPr>
        <w:rPr>
          <w:rFonts w:ascii="Times New Roman" w:hAnsi="Times New Roman" w:cs="Times New Roman"/>
          <w:sz w:val="24"/>
          <w:szCs w:val="24"/>
        </w:rPr>
        <w:id w:val="648413311"/>
        <w:docPartObj>
          <w:docPartGallery w:val="Page Numbers (Top of Page)"/>
          <w:docPartUnique/>
        </w:docPartObj>
      </w:sdtPr>
      <w:sdtEndPr>
        <w:rPr>
          <w:noProof/>
        </w:rPr>
      </w:sdtEndPr>
      <w:sdtContent>
        <w:r w:rsidRPr="000B7844">
          <w:rPr>
            <w:rFonts w:ascii="Times New Roman" w:hAnsi="Times New Roman" w:cs="Times New Roman"/>
            <w:sz w:val="24"/>
            <w:szCs w:val="24"/>
          </w:rPr>
          <w:fldChar w:fldCharType="begin"/>
        </w:r>
        <w:r w:rsidRPr="000B7844">
          <w:rPr>
            <w:rFonts w:ascii="Times New Roman" w:hAnsi="Times New Roman" w:cs="Times New Roman"/>
            <w:sz w:val="24"/>
            <w:szCs w:val="24"/>
          </w:rPr>
          <w:instrText xml:space="preserve"> PAGE   \* MERGEFORMAT </w:instrText>
        </w:r>
        <w:r w:rsidRPr="000B7844">
          <w:rPr>
            <w:rFonts w:ascii="Times New Roman" w:hAnsi="Times New Roman" w:cs="Times New Roman"/>
            <w:sz w:val="24"/>
            <w:szCs w:val="24"/>
          </w:rPr>
          <w:fldChar w:fldCharType="separate"/>
        </w:r>
        <w:r w:rsidR="00C91C82">
          <w:rPr>
            <w:rFonts w:ascii="Times New Roman" w:hAnsi="Times New Roman" w:cs="Times New Roman"/>
            <w:noProof/>
            <w:sz w:val="24"/>
            <w:szCs w:val="24"/>
          </w:rPr>
          <w:t>1</w:t>
        </w:r>
        <w:r w:rsidRPr="000B7844">
          <w:rPr>
            <w:rFonts w:ascii="Times New Roman" w:hAnsi="Times New Roman" w:cs="Times New Roman"/>
            <w:noProof/>
            <w:sz w:val="24"/>
            <w:szCs w:val="24"/>
          </w:rPr>
          <w:fldChar w:fldCharType="end"/>
        </w:r>
      </w:sdtContent>
    </w:sdt>
  </w:p>
  <w:p w:rsidR="000B7844" w:rsidRPr="000B7844" w:rsidRDefault="000B784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3N7MwNDE0sDCxNDdQ0lEKTi0uzszPAykwrAUA8d/G0ywAAAA="/>
  </w:docVars>
  <w:rsids>
    <w:rsidRoot w:val="003C64D7"/>
    <w:rsid w:val="00000547"/>
    <w:rsid w:val="00003A4C"/>
    <w:rsid w:val="00050F49"/>
    <w:rsid w:val="000872E0"/>
    <w:rsid w:val="000B7844"/>
    <w:rsid w:val="00140A9D"/>
    <w:rsid w:val="00170C5D"/>
    <w:rsid w:val="002926AE"/>
    <w:rsid w:val="00297E74"/>
    <w:rsid w:val="002D632C"/>
    <w:rsid w:val="003A4369"/>
    <w:rsid w:val="003C64D7"/>
    <w:rsid w:val="003F39B6"/>
    <w:rsid w:val="00435B62"/>
    <w:rsid w:val="004A4507"/>
    <w:rsid w:val="004B5BB6"/>
    <w:rsid w:val="005A72E0"/>
    <w:rsid w:val="006A2DDB"/>
    <w:rsid w:val="006F724C"/>
    <w:rsid w:val="00714D1D"/>
    <w:rsid w:val="00824CEF"/>
    <w:rsid w:val="00911676"/>
    <w:rsid w:val="009128CD"/>
    <w:rsid w:val="009F1DFE"/>
    <w:rsid w:val="00A03937"/>
    <w:rsid w:val="00A55158"/>
    <w:rsid w:val="00AF60E3"/>
    <w:rsid w:val="00B27C6B"/>
    <w:rsid w:val="00B775E9"/>
    <w:rsid w:val="00BB2069"/>
    <w:rsid w:val="00BC501B"/>
    <w:rsid w:val="00C63B77"/>
    <w:rsid w:val="00C8099A"/>
    <w:rsid w:val="00C91C82"/>
    <w:rsid w:val="00CE5874"/>
    <w:rsid w:val="00D33100"/>
    <w:rsid w:val="00DB263E"/>
    <w:rsid w:val="00F074D7"/>
    <w:rsid w:val="00FE6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8787"/>
  <w15:docId w15:val="{96F5CCAD-9EA7-41AD-BCF0-257ECD906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4D7"/>
    <w:pPr>
      <w:spacing w:after="160" w:line="259" w:lineRule="auto"/>
    </w:pPr>
  </w:style>
  <w:style w:type="paragraph" w:styleId="Heading3">
    <w:name w:val="heading 3"/>
    <w:basedOn w:val="Normal"/>
    <w:link w:val="Heading3Char"/>
    <w:uiPriority w:val="9"/>
    <w:qFormat/>
    <w:rsid w:val="003C64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64D7"/>
    <w:rPr>
      <w:rFonts w:ascii="Times New Roman" w:eastAsia="Times New Roman" w:hAnsi="Times New Roman" w:cs="Times New Roman"/>
      <w:b/>
      <w:bCs/>
      <w:sz w:val="27"/>
      <w:szCs w:val="27"/>
    </w:rPr>
  </w:style>
  <w:style w:type="paragraph" w:styleId="NormalWeb">
    <w:name w:val="Normal (Web)"/>
    <w:basedOn w:val="Normal"/>
    <w:uiPriority w:val="99"/>
    <w:unhideWhenUsed/>
    <w:rsid w:val="003C64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64D7"/>
    <w:rPr>
      <w:b/>
      <w:bCs/>
    </w:rPr>
  </w:style>
  <w:style w:type="character" w:customStyle="1" w:styleId="e24kjd">
    <w:name w:val="e24kjd"/>
    <w:basedOn w:val="DefaultParagraphFont"/>
    <w:rsid w:val="003C64D7"/>
  </w:style>
  <w:style w:type="paragraph" w:styleId="Header">
    <w:name w:val="header"/>
    <w:basedOn w:val="Normal"/>
    <w:link w:val="HeaderChar"/>
    <w:uiPriority w:val="99"/>
    <w:unhideWhenUsed/>
    <w:rsid w:val="000B7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844"/>
  </w:style>
  <w:style w:type="paragraph" w:styleId="Footer">
    <w:name w:val="footer"/>
    <w:basedOn w:val="Normal"/>
    <w:link w:val="FooterChar"/>
    <w:uiPriority w:val="99"/>
    <w:unhideWhenUsed/>
    <w:rsid w:val="000B7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dc:creator>
  <cp:keywords/>
  <dc:description/>
  <cp:lastModifiedBy>Carol</cp:lastModifiedBy>
  <cp:revision>10</cp:revision>
  <dcterms:created xsi:type="dcterms:W3CDTF">2019-08-08T22:27:00Z</dcterms:created>
  <dcterms:modified xsi:type="dcterms:W3CDTF">2019-08-08T23:46:00Z</dcterms:modified>
</cp:coreProperties>
</file>