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F4400C" w14:textId="0549C130" w:rsidR="00284A02" w:rsidRDefault="00AB58BD" w:rsidP="00AB5A99">
      <w:pPr>
        <w:spacing w:after="0" w:line="480" w:lineRule="auto"/>
      </w:pPr>
      <w:r>
        <w:t>Question 1</w:t>
      </w:r>
      <w:r w:rsidR="00284A02">
        <w:t>(c)</w:t>
      </w:r>
    </w:p>
    <w:p w14:paraId="1090D279" w14:textId="15F1A6A8" w:rsidR="00AB58BD" w:rsidRDefault="00666AD6" w:rsidP="00284A02">
      <w:pPr>
        <w:spacing w:after="0" w:line="480" w:lineRule="auto"/>
        <w:ind w:firstLine="720"/>
      </w:pPr>
      <w:r>
        <w:t xml:space="preserve">The </w:t>
      </w:r>
      <w:r w:rsidR="00BD63FE">
        <w:t>equipment acquired by</w:t>
      </w:r>
      <w:r w:rsidR="00BD63FE" w:rsidRPr="00BD63FE">
        <w:t xml:space="preserve"> </w:t>
      </w:r>
      <w:r w:rsidR="00BD63FE">
        <w:t>Lightening Inc</w:t>
      </w:r>
      <w:r w:rsidR="00F30CEF">
        <w:t xml:space="preserve"> is a</w:t>
      </w:r>
      <w:r w:rsidR="00BD63FE">
        <w:t xml:space="preserve"> capital lease since the ownership passes to the lessee at the end of the lease period</w:t>
      </w:r>
      <w:r w:rsidR="00F30CEF">
        <w:t>.</w:t>
      </w:r>
      <w:r w:rsidR="00BD63FE">
        <w:t xml:space="preserve"> </w:t>
      </w:r>
      <w:r w:rsidR="00F30CEF">
        <w:t>Thus,</w:t>
      </w:r>
      <w:r w:rsidR="00BD63FE">
        <w:t xml:space="preserve"> the asset is recognized in the books as lease property. The equipment is recognized at </w:t>
      </w:r>
      <w:r w:rsidR="00CF06F1">
        <w:t xml:space="preserve">a </w:t>
      </w:r>
      <w:r w:rsidR="00BD63FE">
        <w:t xml:space="preserve">lower of fair value and the present value of </w:t>
      </w:r>
      <w:r w:rsidR="00CF06F1">
        <w:t xml:space="preserve">the </w:t>
      </w:r>
      <w:r w:rsidR="00BD63FE">
        <w:t>minim</w:t>
      </w:r>
      <w:r w:rsidR="00CF06F1">
        <w:t>um</w:t>
      </w:r>
      <w:r w:rsidR="00BD63FE">
        <w:t xml:space="preserve"> payment. Also, an</w:t>
      </w:r>
      <w:r w:rsidR="00F30CEF">
        <w:t>y</w:t>
      </w:r>
      <w:r w:rsidR="00BD63FE">
        <w:t xml:space="preserve"> additional cost should be included in reporting the asset. Moreover, the interest expense should be</w:t>
      </w:r>
      <w:r w:rsidR="00F30CEF">
        <w:t xml:space="preserve"> the difference between</w:t>
      </w:r>
      <w:r w:rsidR="00BD63FE">
        <w:t xml:space="preserve"> leases</w:t>
      </w:r>
      <w:r w:rsidR="00CF06F1">
        <w:t>'</w:t>
      </w:r>
      <w:r w:rsidR="00BD63FE">
        <w:t xml:space="preserve"> </w:t>
      </w:r>
      <w:r w:rsidR="00F30CEF">
        <w:t xml:space="preserve">minimal </w:t>
      </w:r>
      <w:r w:rsidR="00BD63FE">
        <w:t xml:space="preserve">payment and fair value of the asset. </w:t>
      </w:r>
      <w:r w:rsidR="00236B83">
        <w:t xml:space="preserve">Finally, the depreciation charged should be lower that is cost less </w:t>
      </w:r>
      <w:r w:rsidR="00F30CEF">
        <w:t xml:space="preserve">reside amount </w:t>
      </w:r>
      <w:r w:rsidR="00236B83">
        <w:t xml:space="preserve">at the end of the lease divided by the shorter of </w:t>
      </w:r>
      <w:r w:rsidR="00CF06F1">
        <w:t xml:space="preserve">the </w:t>
      </w:r>
      <w:r w:rsidR="00236B83">
        <w:t>lease term and useful life.</w:t>
      </w:r>
    </w:p>
    <w:p w14:paraId="676601BB" w14:textId="1CD65F48" w:rsidR="00405444" w:rsidRDefault="00405444" w:rsidP="00AB5A99">
      <w:pPr>
        <w:spacing w:after="0" w:line="480" w:lineRule="auto"/>
      </w:pPr>
      <w:r>
        <w:t>Question 4</w:t>
      </w:r>
    </w:p>
    <w:p w14:paraId="1E67F4DF" w14:textId="167900D5" w:rsidR="001F0E49" w:rsidRPr="008054E0" w:rsidRDefault="00845D27" w:rsidP="008054E0">
      <w:pPr>
        <w:spacing w:line="480" w:lineRule="auto"/>
        <w:ind w:firstLine="720"/>
        <w:rPr>
          <w:rFonts w:eastAsia="Times New Roman" w:cs="Times New Roman"/>
          <w:b/>
          <w:bCs/>
          <w:color w:val="000000"/>
          <w:szCs w:val="24"/>
          <w:u w:val="single"/>
          <w:lang/>
        </w:rPr>
      </w:pPr>
      <w:r>
        <w:t xml:space="preserve">IAS 16 provides that companies must provide for depreciation of </w:t>
      </w:r>
      <w:r w:rsidR="00085818">
        <w:t>property</w:t>
      </w:r>
      <w:r>
        <w:t xml:space="preserve"> plant and equipment</w:t>
      </w:r>
      <w:r w:rsidR="00085818">
        <w:t xml:space="preserve"> (PPE)</w:t>
      </w:r>
      <w:r>
        <w:t>.</w:t>
      </w:r>
      <w:r w:rsidR="00085818">
        <w:t xml:space="preserve"> </w:t>
      </w:r>
      <w:r w:rsidR="00CF06F1">
        <w:t xml:space="preserve">The </w:t>
      </w:r>
      <w:r w:rsidR="00085818">
        <w:t>straight</w:t>
      </w:r>
      <w:r w:rsidR="008054E0">
        <w:t>-</w:t>
      </w:r>
      <w:r w:rsidR="00085818">
        <w:t xml:space="preserve">line method provides depreciation at a fixed rate </w:t>
      </w:r>
      <w:r w:rsidR="00AB5A99">
        <w:t>throughout</w:t>
      </w:r>
      <w:r w:rsidR="00085818">
        <w:t xml:space="preserve"> the useful li</w:t>
      </w:r>
      <w:r w:rsidR="00CF06F1">
        <w:t>f</w:t>
      </w:r>
      <w:r w:rsidR="00085818">
        <w:t>e of the asset.</w:t>
      </w:r>
      <w:r w:rsidR="00085818" w:rsidRPr="00085818">
        <w:t xml:space="preserve"> </w:t>
      </w:r>
      <w:r w:rsidR="00085818">
        <w:t xml:space="preserve">Queenson plc has adopted </w:t>
      </w:r>
      <w:r w:rsidR="00CF06F1">
        <w:t xml:space="preserve">a </w:t>
      </w:r>
      <w:r w:rsidR="00085818">
        <w:t>straight</w:t>
      </w:r>
      <w:r w:rsidR="00CF06F1">
        <w:t>-</w:t>
      </w:r>
      <w:r w:rsidR="00085818">
        <w:t>line method for depreciation of its equipment. However, during the estimation of useful life</w:t>
      </w:r>
      <w:r w:rsidR="00CF06F1">
        <w:t>,</w:t>
      </w:r>
      <w:r w:rsidR="00085818">
        <w:t xml:space="preserve"> the company had overestimated the equipment</w:t>
      </w:r>
      <w:r w:rsidR="00CF06F1">
        <w:t>'s</w:t>
      </w:r>
      <w:r w:rsidR="00085818">
        <w:t xml:space="preserve"> useful life as 10</w:t>
      </w:r>
      <w:r w:rsidR="00F30CEF">
        <w:t xml:space="preserve"> years. The</w:t>
      </w:r>
      <w:r w:rsidR="00085818">
        <w:t xml:space="preserve"> useful life </w:t>
      </w:r>
      <w:r w:rsidR="00F30CEF">
        <w:t xml:space="preserve">is thus </w:t>
      </w:r>
      <w:r w:rsidR="00085818">
        <w:t xml:space="preserve">revalued to 5 </w:t>
      </w:r>
      <w:r w:rsidR="00F30CEF">
        <w:t xml:space="preserve">yrs. This leads </w:t>
      </w:r>
      <w:r w:rsidR="00E00469">
        <w:t>to changes</w:t>
      </w:r>
      <w:r w:rsidR="00F30CEF">
        <w:t xml:space="preserve"> in</w:t>
      </w:r>
      <w:r w:rsidR="00085818">
        <w:t xml:space="preserve"> the accumulated depreciation of the </w:t>
      </w:r>
      <w:r w:rsidR="00E00469">
        <w:t>equipment, that</w:t>
      </w:r>
      <w:r w:rsidR="00085818">
        <w:t xml:space="preserve"> is the new </w:t>
      </w:r>
      <w:r w:rsidR="00497D8D">
        <w:t>depreciation</w:t>
      </w:r>
      <w:r w:rsidR="00085818">
        <w:t xml:space="preserve"> equals </w:t>
      </w:r>
      <w:r w:rsidR="00497D8D">
        <w:t>book value</w:t>
      </w:r>
      <w:r w:rsidR="00085818">
        <w:t xml:space="preserve"> of equipment in 20x4 less residual value </w:t>
      </w:r>
      <w:r w:rsidR="00497D8D">
        <w:t>divide by the new estimated useful life of the asset. The resultant amount is deducted from the value of the equipment as depreciation for the next five years.</w:t>
      </w:r>
      <w:r w:rsidR="008054E0">
        <w:t xml:space="preserve"> </w:t>
      </w:r>
      <w:r w:rsidR="008054E0">
        <w:t xml:space="preserve">The amount deducted from the value of the equipment as depreciation for the next five years is </w:t>
      </w:r>
      <w:r w:rsidR="008054E0" w:rsidRPr="008307A8">
        <w:rPr>
          <w:rFonts w:eastAsia="Times New Roman" w:cs="Times New Roman"/>
          <w:color w:val="000000"/>
          <w:szCs w:val="24"/>
          <w:lang/>
        </w:rPr>
        <w:t>$ 71,400.00</w:t>
      </w:r>
      <w:r w:rsidR="008054E0">
        <w:t>.</w:t>
      </w:r>
    </w:p>
    <w:p w14:paraId="253A0316" w14:textId="0D4542C2" w:rsidR="00405444" w:rsidRDefault="00405444" w:rsidP="00284A02">
      <w:pPr>
        <w:spacing w:after="0" w:line="480" w:lineRule="auto"/>
        <w:ind w:firstLine="720"/>
      </w:pPr>
      <w:r>
        <w:t xml:space="preserve">Inventory </w:t>
      </w:r>
      <w:r w:rsidR="00CF06F1">
        <w:t>is</w:t>
      </w:r>
      <w:r>
        <w:t xml:space="preserve"> valued using </w:t>
      </w:r>
      <w:r w:rsidR="00CF06F1">
        <w:t xml:space="preserve">the </w:t>
      </w:r>
      <w:r>
        <w:t>FIFO or weighted average method as provided for in IAS2.</w:t>
      </w:r>
      <w:r w:rsidR="00CF06F1">
        <w:t xml:space="preserve"> </w:t>
      </w:r>
      <w:r>
        <w:t>Queenson PLC opt</w:t>
      </w:r>
      <w:r w:rsidR="006C6466">
        <w:t>s</w:t>
      </w:r>
      <w:r>
        <w:t xml:space="preserve"> to change to </w:t>
      </w:r>
      <w:r w:rsidR="00CF06F1">
        <w:t xml:space="preserve">the </w:t>
      </w:r>
      <w:r>
        <w:t>FIFO method when the value of inventory reflect</w:t>
      </w:r>
      <w:r w:rsidR="00CF06F1">
        <w:t>s</w:t>
      </w:r>
      <w:r>
        <w:t xml:space="preserve"> the initial purchase </w:t>
      </w:r>
      <w:r w:rsidR="006D66B8">
        <w:t>prices. This method allows the firm to</w:t>
      </w:r>
      <w:r w:rsidR="006D66B8" w:rsidRPr="006D66B8">
        <w:t xml:space="preserve"> hold off raising sales prices as long as possible. They delay raising sales prices until they have </w:t>
      </w:r>
      <w:r w:rsidR="006D66B8">
        <w:t>sold all</w:t>
      </w:r>
      <w:r w:rsidR="006D66B8" w:rsidRPr="006D66B8">
        <w:t xml:space="preserve"> their lower-cost products. </w:t>
      </w:r>
      <w:r w:rsidR="006D66B8">
        <w:t>Moreover,</w:t>
      </w:r>
      <w:r w:rsidR="006D66B8" w:rsidRPr="006D66B8">
        <w:t xml:space="preserve"> when </w:t>
      </w:r>
      <w:r w:rsidR="006D66B8" w:rsidRPr="006D66B8">
        <w:lastRenderedPageBreak/>
        <w:t>they start selling from the next batch of products acquired at a higher cost, they raise sales prices</w:t>
      </w:r>
      <w:r w:rsidR="006D66B8">
        <w:t xml:space="preserve"> to gain </w:t>
      </w:r>
      <w:r w:rsidR="00CF06F1">
        <w:t>the actual</w:t>
      </w:r>
      <w:r w:rsidR="006D66B8">
        <w:t xml:space="preserve"> value of the goods.</w:t>
      </w:r>
    </w:p>
    <w:p w14:paraId="51F774BF" w14:textId="77777777" w:rsidR="00082F9D" w:rsidRDefault="00082F9D" w:rsidP="00AB5A99">
      <w:pPr>
        <w:spacing w:after="0" w:line="480" w:lineRule="auto"/>
      </w:pPr>
      <w:r>
        <w:t>Recommendations</w:t>
      </w:r>
    </w:p>
    <w:p w14:paraId="70287570" w14:textId="3C05C86E" w:rsidR="006D66B8" w:rsidRDefault="00082F9D" w:rsidP="00284A02">
      <w:pPr>
        <w:spacing w:after="0" w:line="480" w:lineRule="auto"/>
        <w:ind w:firstLine="720"/>
      </w:pPr>
      <w:r>
        <w:t>Queenson PLC should adopt the changes in accounting for depreciation to reflect the current market value of the equipment and budget accordingly to replace the equipment before its useful life is depleted</w:t>
      </w:r>
      <w:r w:rsidR="00CF06F1">
        <w:t>,</w:t>
      </w:r>
      <w:r>
        <w:t xml:space="preserve"> thus making production continuous. Moreover</w:t>
      </w:r>
      <w:r w:rsidR="00CF06F1">
        <w:t>,</w:t>
      </w:r>
      <w:r>
        <w:t xml:space="preserve"> the firm should </w:t>
      </w:r>
      <w:r w:rsidR="002A12FC">
        <w:t xml:space="preserve">also consider </w:t>
      </w:r>
      <w:r w:rsidR="00CF06F1">
        <w:t xml:space="preserve">the </w:t>
      </w:r>
      <w:r w:rsidR="002A12FC">
        <w:t xml:space="preserve">valuation of its inventory using </w:t>
      </w:r>
      <w:r w:rsidR="00CF06F1">
        <w:t xml:space="preserve">the </w:t>
      </w:r>
      <w:r w:rsidR="002A12FC">
        <w:t>FIFO method allowing it to gain maximum value of all its inventories</w:t>
      </w:r>
      <w:r w:rsidR="00D20B73">
        <w:t>. Additionally, the adjustments in the inventory and depreciation will</w:t>
      </w:r>
      <w:r w:rsidR="00CF06F1">
        <w:t>,</w:t>
      </w:r>
      <w:r w:rsidR="00D20B73">
        <w:t xml:space="preserve"> in turn</w:t>
      </w:r>
      <w:r w:rsidR="00CF06F1">
        <w:t>,</w:t>
      </w:r>
      <w:r w:rsidR="00D20B73">
        <w:t xml:space="preserve"> help increase the net profit before tax</w:t>
      </w:r>
      <w:r w:rsidR="008054E0">
        <w:t xml:space="preserve"> by </w:t>
      </w:r>
      <w:r w:rsidR="008054E0">
        <w:t>$80,000</w:t>
      </w:r>
      <w:r w:rsidR="00CF06F1">
        <w:t>.</w:t>
      </w:r>
      <w:r w:rsidR="00D20B73">
        <w:t xml:space="preserve"> </w:t>
      </w:r>
      <w:r w:rsidR="00CF06F1">
        <w:t>T</w:t>
      </w:r>
      <w:r w:rsidR="00D20B73">
        <w:t>hus</w:t>
      </w:r>
      <w:r w:rsidR="00CF06F1">
        <w:t>,</w:t>
      </w:r>
      <w:r w:rsidR="00D20B73">
        <w:t xml:space="preserve"> its employees enjoy</w:t>
      </w:r>
      <w:r w:rsidR="00CF06F1">
        <w:t xml:space="preserve"> </w:t>
      </w:r>
      <w:r w:rsidR="00D20B73">
        <w:t>increased bonu</w:t>
      </w:r>
      <w:r w:rsidR="00CF06F1">
        <w:t>se</w:t>
      </w:r>
      <w:r w:rsidR="00D20B73">
        <w:t xml:space="preserve">s. </w:t>
      </w:r>
    </w:p>
    <w:sectPr w:rsidR="006D66B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BD5535" w14:textId="77777777" w:rsidR="009007E3" w:rsidRDefault="009007E3" w:rsidP="00845D27">
      <w:pPr>
        <w:spacing w:after="0" w:line="240" w:lineRule="auto"/>
      </w:pPr>
      <w:r>
        <w:separator/>
      </w:r>
    </w:p>
  </w:endnote>
  <w:endnote w:type="continuationSeparator" w:id="0">
    <w:p w14:paraId="1B790BD4" w14:textId="77777777" w:rsidR="009007E3" w:rsidRDefault="009007E3" w:rsidP="00845D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91DBED" w14:textId="77777777" w:rsidR="009007E3" w:rsidRDefault="009007E3" w:rsidP="00845D27">
      <w:pPr>
        <w:spacing w:after="0" w:line="240" w:lineRule="auto"/>
      </w:pPr>
      <w:r>
        <w:separator/>
      </w:r>
    </w:p>
  </w:footnote>
  <w:footnote w:type="continuationSeparator" w:id="0">
    <w:p w14:paraId="5AB987E8" w14:textId="77777777" w:rsidR="009007E3" w:rsidRDefault="009007E3" w:rsidP="00845D2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rUwMjAwtTA1MTE1MDNX0lEKTi0uzszPAykwqgUAGCk6zywAAAA="/>
  </w:docVars>
  <w:rsids>
    <w:rsidRoot w:val="00845D27"/>
    <w:rsid w:val="00082F9D"/>
    <w:rsid w:val="00085818"/>
    <w:rsid w:val="001872EB"/>
    <w:rsid w:val="00236B83"/>
    <w:rsid w:val="00284A02"/>
    <w:rsid w:val="002A12FC"/>
    <w:rsid w:val="003377C1"/>
    <w:rsid w:val="00405444"/>
    <w:rsid w:val="00497D8D"/>
    <w:rsid w:val="004E6AEA"/>
    <w:rsid w:val="00666AD6"/>
    <w:rsid w:val="006C6466"/>
    <w:rsid w:val="006D66B8"/>
    <w:rsid w:val="007D179A"/>
    <w:rsid w:val="008054E0"/>
    <w:rsid w:val="00845D27"/>
    <w:rsid w:val="008F5196"/>
    <w:rsid w:val="009007E3"/>
    <w:rsid w:val="00940EB9"/>
    <w:rsid w:val="009D0595"/>
    <w:rsid w:val="00AB58BD"/>
    <w:rsid w:val="00AB5A99"/>
    <w:rsid w:val="00AC5B57"/>
    <w:rsid w:val="00BD63FE"/>
    <w:rsid w:val="00CF06F1"/>
    <w:rsid w:val="00D20B73"/>
    <w:rsid w:val="00E00469"/>
    <w:rsid w:val="00F30C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111BD4"/>
  <w15:chartTrackingRefBased/>
  <w15:docId w15:val="{E7496157-242F-4FD1-8737-7FCFB6A46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5D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5D27"/>
  </w:style>
  <w:style w:type="paragraph" w:styleId="Footer">
    <w:name w:val="footer"/>
    <w:basedOn w:val="Normal"/>
    <w:link w:val="FooterChar"/>
    <w:uiPriority w:val="99"/>
    <w:unhideWhenUsed/>
    <w:rsid w:val="00845D27"/>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5D27"/>
  </w:style>
  <w:style w:type="character" w:styleId="CommentReference">
    <w:name w:val="annotation reference"/>
    <w:basedOn w:val="DefaultParagraphFont"/>
    <w:uiPriority w:val="99"/>
    <w:semiHidden/>
    <w:unhideWhenUsed/>
    <w:rsid w:val="00D20B73"/>
    <w:rPr>
      <w:sz w:val="16"/>
      <w:szCs w:val="16"/>
    </w:rPr>
  </w:style>
  <w:style w:type="paragraph" w:styleId="CommentText">
    <w:name w:val="annotation text"/>
    <w:basedOn w:val="Normal"/>
    <w:link w:val="CommentTextChar"/>
    <w:uiPriority w:val="99"/>
    <w:semiHidden/>
    <w:unhideWhenUsed/>
    <w:rsid w:val="00D20B73"/>
    <w:pPr>
      <w:spacing w:line="240" w:lineRule="auto"/>
    </w:pPr>
    <w:rPr>
      <w:sz w:val="20"/>
      <w:szCs w:val="20"/>
    </w:rPr>
  </w:style>
  <w:style w:type="character" w:customStyle="1" w:styleId="CommentTextChar">
    <w:name w:val="Comment Text Char"/>
    <w:basedOn w:val="DefaultParagraphFont"/>
    <w:link w:val="CommentText"/>
    <w:uiPriority w:val="99"/>
    <w:semiHidden/>
    <w:rsid w:val="00D20B73"/>
    <w:rPr>
      <w:sz w:val="20"/>
      <w:szCs w:val="20"/>
    </w:rPr>
  </w:style>
  <w:style w:type="paragraph" w:styleId="CommentSubject">
    <w:name w:val="annotation subject"/>
    <w:basedOn w:val="CommentText"/>
    <w:next w:val="CommentText"/>
    <w:link w:val="CommentSubjectChar"/>
    <w:uiPriority w:val="99"/>
    <w:semiHidden/>
    <w:unhideWhenUsed/>
    <w:rsid w:val="00D20B73"/>
    <w:rPr>
      <w:b/>
      <w:bCs/>
    </w:rPr>
  </w:style>
  <w:style w:type="character" w:customStyle="1" w:styleId="CommentSubjectChar">
    <w:name w:val="Comment Subject Char"/>
    <w:basedOn w:val="CommentTextChar"/>
    <w:link w:val="CommentSubject"/>
    <w:uiPriority w:val="99"/>
    <w:semiHidden/>
    <w:rsid w:val="00D20B73"/>
    <w:rPr>
      <w:b/>
      <w:bCs/>
      <w:sz w:val="20"/>
      <w:szCs w:val="20"/>
    </w:rPr>
  </w:style>
  <w:style w:type="paragraph" w:styleId="BalloonText">
    <w:name w:val="Balloon Text"/>
    <w:basedOn w:val="Normal"/>
    <w:link w:val="BalloonTextChar"/>
    <w:uiPriority w:val="99"/>
    <w:semiHidden/>
    <w:unhideWhenUsed/>
    <w:rsid w:val="00D20B7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0B7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107</TotalTime>
  <Pages>2</Pages>
  <Words>395</Words>
  <Characters>2257</Characters>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2020-06-05T13:18:00Z</dcterms:created>
  <dcterms:modified xsi:type="dcterms:W3CDTF">2020-06-05T13:18:00Z</dcterms:modified>
</cp:coreProperties>
</file>