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8FEF42" w14:textId="77777777" w:rsidR="00A1288D" w:rsidRPr="00A1288D" w:rsidRDefault="00A1288D" w:rsidP="00A1288D">
      <w:pPr>
        <w:spacing w:line="480" w:lineRule="auto"/>
        <w:rPr>
          <w:rFonts w:ascii="Times New Roman" w:hAnsi="Times New Roman" w:cs="Times New Roman"/>
          <w:sz w:val="24"/>
          <w:szCs w:val="24"/>
        </w:rPr>
      </w:pPr>
      <w:bookmarkStart w:id="0" w:name="_GoBack"/>
      <w:bookmarkEnd w:id="0"/>
    </w:p>
    <w:p w14:paraId="060A209B" w14:textId="77777777" w:rsidR="00A1288D" w:rsidRPr="00A1288D" w:rsidRDefault="00A1288D" w:rsidP="00A1288D">
      <w:pPr>
        <w:spacing w:line="480" w:lineRule="auto"/>
        <w:rPr>
          <w:rFonts w:ascii="Times New Roman" w:hAnsi="Times New Roman" w:cs="Times New Roman"/>
          <w:sz w:val="24"/>
          <w:szCs w:val="24"/>
        </w:rPr>
      </w:pPr>
    </w:p>
    <w:p w14:paraId="751D7578" w14:textId="77777777" w:rsidR="00A1288D" w:rsidRPr="00A1288D" w:rsidRDefault="00A1288D" w:rsidP="00A1288D">
      <w:pPr>
        <w:spacing w:line="480" w:lineRule="auto"/>
        <w:jc w:val="center"/>
        <w:rPr>
          <w:rFonts w:ascii="Times New Roman" w:hAnsi="Times New Roman" w:cs="Times New Roman"/>
          <w:sz w:val="24"/>
          <w:szCs w:val="24"/>
        </w:rPr>
      </w:pPr>
    </w:p>
    <w:p w14:paraId="0E726160" w14:textId="77777777" w:rsidR="00A1288D" w:rsidRPr="00A1288D" w:rsidRDefault="00A1288D" w:rsidP="00A1288D">
      <w:pPr>
        <w:spacing w:line="480" w:lineRule="auto"/>
        <w:jc w:val="center"/>
        <w:rPr>
          <w:rFonts w:ascii="Times New Roman" w:hAnsi="Times New Roman" w:cs="Times New Roman"/>
          <w:sz w:val="24"/>
          <w:szCs w:val="24"/>
        </w:rPr>
      </w:pPr>
    </w:p>
    <w:p w14:paraId="661B511E" w14:textId="06308531" w:rsidR="00A1288D" w:rsidRPr="00A1288D" w:rsidRDefault="00A1288D" w:rsidP="00A1288D">
      <w:pPr>
        <w:spacing w:line="480" w:lineRule="auto"/>
        <w:jc w:val="center"/>
        <w:rPr>
          <w:rFonts w:ascii="Times New Roman" w:hAnsi="Times New Roman" w:cs="Times New Roman"/>
          <w:sz w:val="24"/>
          <w:szCs w:val="24"/>
        </w:rPr>
      </w:pPr>
      <w:r w:rsidRPr="00A1288D">
        <w:rPr>
          <w:rFonts w:ascii="Times New Roman" w:hAnsi="Times New Roman" w:cs="Times New Roman"/>
          <w:sz w:val="24"/>
          <w:szCs w:val="24"/>
        </w:rPr>
        <w:t>Financial Auditing</w:t>
      </w:r>
    </w:p>
    <w:p w14:paraId="4BB29D07" w14:textId="04152417" w:rsidR="00A1288D" w:rsidRPr="00A1288D" w:rsidRDefault="00A1288D" w:rsidP="00A1288D">
      <w:pPr>
        <w:spacing w:line="480" w:lineRule="auto"/>
        <w:jc w:val="center"/>
        <w:rPr>
          <w:rFonts w:ascii="Times New Roman" w:hAnsi="Times New Roman" w:cs="Times New Roman"/>
          <w:sz w:val="24"/>
          <w:szCs w:val="24"/>
        </w:rPr>
      </w:pPr>
      <w:r w:rsidRPr="00A1288D">
        <w:rPr>
          <w:rFonts w:ascii="Times New Roman" w:hAnsi="Times New Roman" w:cs="Times New Roman"/>
          <w:sz w:val="24"/>
          <w:szCs w:val="24"/>
        </w:rPr>
        <w:t>Student’s Name</w:t>
      </w:r>
    </w:p>
    <w:p w14:paraId="3A163F00" w14:textId="4D7A6BB5" w:rsidR="00A1288D" w:rsidRPr="00A1288D" w:rsidRDefault="00A1288D" w:rsidP="00A1288D">
      <w:pPr>
        <w:spacing w:line="480" w:lineRule="auto"/>
        <w:jc w:val="center"/>
        <w:rPr>
          <w:rFonts w:ascii="Times New Roman" w:hAnsi="Times New Roman" w:cs="Times New Roman"/>
          <w:sz w:val="24"/>
          <w:szCs w:val="24"/>
        </w:rPr>
      </w:pPr>
      <w:r w:rsidRPr="00A1288D">
        <w:rPr>
          <w:rFonts w:ascii="Times New Roman" w:hAnsi="Times New Roman" w:cs="Times New Roman"/>
          <w:sz w:val="24"/>
          <w:szCs w:val="24"/>
        </w:rPr>
        <w:t>Institutional Affiliation</w:t>
      </w:r>
    </w:p>
    <w:p w14:paraId="4C188F0D" w14:textId="77777777" w:rsidR="00A1288D" w:rsidRPr="00A1288D" w:rsidRDefault="00A1288D" w:rsidP="00A1288D">
      <w:pPr>
        <w:spacing w:line="480" w:lineRule="auto"/>
        <w:jc w:val="center"/>
        <w:rPr>
          <w:rFonts w:ascii="Times New Roman" w:hAnsi="Times New Roman" w:cs="Times New Roman"/>
          <w:sz w:val="24"/>
          <w:szCs w:val="24"/>
        </w:rPr>
      </w:pPr>
    </w:p>
    <w:p w14:paraId="34BF7C50" w14:textId="77777777" w:rsidR="00A1288D" w:rsidRPr="00A1288D" w:rsidRDefault="00A1288D" w:rsidP="00A1288D">
      <w:pPr>
        <w:spacing w:line="480" w:lineRule="auto"/>
        <w:rPr>
          <w:rFonts w:ascii="Times New Roman" w:hAnsi="Times New Roman" w:cs="Times New Roman"/>
          <w:sz w:val="24"/>
          <w:szCs w:val="24"/>
        </w:rPr>
      </w:pPr>
    </w:p>
    <w:p w14:paraId="6CC42D48" w14:textId="77777777" w:rsidR="00A1288D" w:rsidRPr="00A1288D" w:rsidRDefault="00A1288D" w:rsidP="00A1288D">
      <w:pPr>
        <w:spacing w:line="480" w:lineRule="auto"/>
        <w:rPr>
          <w:rFonts w:ascii="Times New Roman" w:hAnsi="Times New Roman" w:cs="Times New Roman"/>
          <w:sz w:val="24"/>
          <w:szCs w:val="24"/>
        </w:rPr>
      </w:pPr>
    </w:p>
    <w:p w14:paraId="46E4AA39" w14:textId="77777777" w:rsidR="00A1288D" w:rsidRPr="00A1288D" w:rsidRDefault="00A1288D" w:rsidP="00A1288D">
      <w:pPr>
        <w:spacing w:line="480" w:lineRule="auto"/>
        <w:rPr>
          <w:rFonts w:ascii="Times New Roman" w:hAnsi="Times New Roman" w:cs="Times New Roman"/>
          <w:sz w:val="24"/>
          <w:szCs w:val="24"/>
        </w:rPr>
      </w:pPr>
    </w:p>
    <w:p w14:paraId="70A7F092" w14:textId="77777777" w:rsidR="00A1288D" w:rsidRPr="00A1288D" w:rsidRDefault="00A1288D" w:rsidP="00A1288D">
      <w:pPr>
        <w:spacing w:line="480" w:lineRule="auto"/>
        <w:rPr>
          <w:rFonts w:ascii="Times New Roman" w:hAnsi="Times New Roman" w:cs="Times New Roman"/>
          <w:sz w:val="24"/>
          <w:szCs w:val="24"/>
        </w:rPr>
      </w:pPr>
    </w:p>
    <w:p w14:paraId="22927C19" w14:textId="33373C23" w:rsidR="00A1288D" w:rsidRDefault="00A1288D" w:rsidP="00A1288D">
      <w:pPr>
        <w:spacing w:line="480" w:lineRule="auto"/>
        <w:rPr>
          <w:rFonts w:ascii="Times New Roman" w:hAnsi="Times New Roman" w:cs="Times New Roman"/>
          <w:sz w:val="24"/>
          <w:szCs w:val="24"/>
        </w:rPr>
      </w:pPr>
    </w:p>
    <w:p w14:paraId="690AD258" w14:textId="5F346CAF" w:rsidR="00A1288D" w:rsidRDefault="00A1288D" w:rsidP="00A1288D">
      <w:pPr>
        <w:spacing w:line="480" w:lineRule="auto"/>
        <w:rPr>
          <w:rFonts w:ascii="Times New Roman" w:hAnsi="Times New Roman" w:cs="Times New Roman"/>
          <w:sz w:val="24"/>
          <w:szCs w:val="24"/>
        </w:rPr>
      </w:pPr>
    </w:p>
    <w:p w14:paraId="793A52EF" w14:textId="4D8C811A" w:rsidR="00A1288D" w:rsidRDefault="00A1288D" w:rsidP="00A1288D">
      <w:pPr>
        <w:spacing w:line="480" w:lineRule="auto"/>
        <w:rPr>
          <w:rFonts w:ascii="Times New Roman" w:hAnsi="Times New Roman" w:cs="Times New Roman"/>
          <w:sz w:val="24"/>
          <w:szCs w:val="24"/>
        </w:rPr>
      </w:pPr>
    </w:p>
    <w:p w14:paraId="22419A0A" w14:textId="49BF3212" w:rsidR="00A1288D" w:rsidRDefault="00A1288D" w:rsidP="00A1288D">
      <w:pPr>
        <w:spacing w:line="480" w:lineRule="auto"/>
        <w:rPr>
          <w:rFonts w:ascii="Times New Roman" w:hAnsi="Times New Roman" w:cs="Times New Roman"/>
          <w:sz w:val="24"/>
          <w:szCs w:val="24"/>
        </w:rPr>
      </w:pPr>
    </w:p>
    <w:p w14:paraId="46F0BE78" w14:textId="1CC7EAF2" w:rsidR="00A1288D" w:rsidRDefault="00A1288D" w:rsidP="00A1288D">
      <w:pPr>
        <w:spacing w:line="480" w:lineRule="auto"/>
        <w:rPr>
          <w:rFonts w:ascii="Times New Roman" w:hAnsi="Times New Roman" w:cs="Times New Roman"/>
          <w:sz w:val="24"/>
          <w:szCs w:val="24"/>
        </w:rPr>
      </w:pPr>
    </w:p>
    <w:p w14:paraId="3C8D083A" w14:textId="77777777" w:rsidR="00A1288D" w:rsidRPr="00A1288D" w:rsidRDefault="00A1288D" w:rsidP="00A1288D">
      <w:pPr>
        <w:spacing w:line="480" w:lineRule="auto"/>
        <w:rPr>
          <w:rFonts w:ascii="Times New Roman" w:hAnsi="Times New Roman" w:cs="Times New Roman"/>
          <w:sz w:val="24"/>
          <w:szCs w:val="24"/>
        </w:rPr>
      </w:pPr>
    </w:p>
    <w:p w14:paraId="34EF4810" w14:textId="488E723E" w:rsidR="00A1288D" w:rsidRPr="00A1288D" w:rsidRDefault="00A1288D" w:rsidP="00A1288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Financial Auditing</w:t>
      </w:r>
    </w:p>
    <w:p w14:paraId="223C8CE9" w14:textId="77777777" w:rsidR="00A1288D" w:rsidRPr="00A1288D" w:rsidRDefault="00A1288D" w:rsidP="00A1288D">
      <w:pPr>
        <w:spacing w:line="480" w:lineRule="auto"/>
        <w:rPr>
          <w:rFonts w:ascii="Times New Roman" w:hAnsi="Times New Roman" w:cs="Times New Roman"/>
          <w:sz w:val="24"/>
          <w:szCs w:val="24"/>
        </w:rPr>
      </w:pPr>
    </w:p>
    <w:p w14:paraId="2F9D95AC" w14:textId="5AAC621B" w:rsidR="0083157F" w:rsidRPr="00A1288D" w:rsidRDefault="00BD689E" w:rsidP="00A1288D">
      <w:pPr>
        <w:spacing w:line="480" w:lineRule="auto"/>
        <w:rPr>
          <w:rFonts w:ascii="Times New Roman" w:hAnsi="Times New Roman" w:cs="Times New Roman"/>
          <w:sz w:val="24"/>
          <w:szCs w:val="24"/>
        </w:rPr>
      </w:pPr>
      <w:r w:rsidRPr="00A1288D">
        <w:rPr>
          <w:rFonts w:ascii="Times New Roman" w:hAnsi="Times New Roman" w:cs="Times New Roman"/>
          <w:sz w:val="24"/>
          <w:szCs w:val="24"/>
        </w:rPr>
        <w:t>Chapter 5</w:t>
      </w:r>
    </w:p>
    <w:p w14:paraId="06FB73CE" w14:textId="309D0F8A" w:rsidR="00BD689E" w:rsidRPr="00A1288D" w:rsidRDefault="00BD689E" w:rsidP="00A1288D">
      <w:pPr>
        <w:spacing w:after="0" w:line="480" w:lineRule="auto"/>
        <w:rPr>
          <w:rFonts w:ascii="Times New Roman" w:eastAsia="Times New Roman" w:hAnsi="Times New Roman" w:cs="Times New Roman"/>
          <w:sz w:val="24"/>
          <w:szCs w:val="24"/>
          <w:lang w:val="en"/>
        </w:rPr>
      </w:pPr>
      <w:r w:rsidRPr="00A1288D">
        <w:rPr>
          <w:rFonts w:ascii="Times New Roman" w:eastAsia="Times New Roman" w:hAnsi="Times New Roman" w:cs="Times New Roman"/>
          <w:sz w:val="24"/>
          <w:szCs w:val="24"/>
          <w:lang w:val="en"/>
        </w:rPr>
        <w:t>AP5.1 (LO 1) Assertions at risk The inventory of a large grocery store client is material, and it is the largest current asset on the balance sheet. The cost of inventory items ranges from very small amounts (like individual candy at the checkout line) to larger amounts (like prime meat and specialty deli items). Typical risks</w:t>
      </w:r>
      <w:r w:rsidR="006D00E2" w:rsidRPr="00A1288D">
        <w:rPr>
          <w:rFonts w:ascii="Times New Roman" w:eastAsia="Times New Roman" w:hAnsi="Times New Roman" w:cs="Times New Roman"/>
          <w:sz w:val="24"/>
          <w:szCs w:val="24"/>
          <w:lang w:val="en"/>
        </w:rPr>
        <w:t>ss</w:t>
      </w:r>
      <w:r w:rsidRPr="00A1288D">
        <w:rPr>
          <w:rFonts w:ascii="Times New Roman" w:eastAsia="Times New Roman" w:hAnsi="Times New Roman" w:cs="Times New Roman"/>
          <w:sz w:val="24"/>
          <w:szCs w:val="24"/>
          <w:lang w:val="en"/>
        </w:rPr>
        <w:t xml:space="preserve"> for a grocery store are theft and spoilage of inventory. During the second quarter, the client caught three employees in a scheme of stealing produce and meats from the store and selling them, at a discount, to friends and family. Based on an investigation by authorities and store management, the scheme had been operating for about two months. </w:t>
      </w:r>
    </w:p>
    <w:p w14:paraId="5C691531" w14:textId="77777777" w:rsidR="00BD689E" w:rsidRPr="00A1288D" w:rsidRDefault="00BD689E" w:rsidP="00A1288D">
      <w:pPr>
        <w:spacing w:after="0" w:line="480" w:lineRule="auto"/>
        <w:rPr>
          <w:rFonts w:ascii="Times New Roman" w:eastAsia="Times New Roman" w:hAnsi="Times New Roman" w:cs="Times New Roman"/>
          <w:sz w:val="24"/>
          <w:szCs w:val="24"/>
          <w:lang w:val="en"/>
        </w:rPr>
      </w:pPr>
    </w:p>
    <w:p w14:paraId="41980EA9" w14:textId="77777777" w:rsidR="00BD689E" w:rsidRPr="00A1288D" w:rsidRDefault="00BD689E" w:rsidP="00A1288D">
      <w:pPr>
        <w:spacing w:after="0" w:line="480" w:lineRule="auto"/>
        <w:rPr>
          <w:rFonts w:ascii="Times New Roman" w:eastAsia="Times New Roman" w:hAnsi="Times New Roman" w:cs="Times New Roman"/>
          <w:sz w:val="24"/>
          <w:szCs w:val="24"/>
          <w:lang w:val="en"/>
        </w:rPr>
      </w:pPr>
      <w:r w:rsidRPr="00A1288D">
        <w:rPr>
          <w:rFonts w:ascii="Times New Roman" w:eastAsia="Times New Roman" w:hAnsi="Times New Roman" w:cs="Times New Roman"/>
          <w:sz w:val="24"/>
          <w:szCs w:val="24"/>
          <w:lang w:val="en"/>
        </w:rPr>
        <w:t xml:space="preserve">Required </w:t>
      </w:r>
    </w:p>
    <w:p w14:paraId="2F1EAF42" w14:textId="7EAB495C" w:rsidR="00BD689E" w:rsidRPr="00A1288D" w:rsidRDefault="00BD689E" w:rsidP="00A1288D">
      <w:pPr>
        <w:spacing w:after="0" w:line="480" w:lineRule="auto"/>
        <w:rPr>
          <w:rFonts w:ascii="Times New Roman" w:eastAsia="Times New Roman" w:hAnsi="Times New Roman" w:cs="Times New Roman"/>
          <w:sz w:val="24"/>
          <w:szCs w:val="24"/>
          <w:lang w:val="en"/>
        </w:rPr>
      </w:pPr>
      <w:r w:rsidRPr="00A1288D">
        <w:rPr>
          <w:rFonts w:ascii="Times New Roman" w:eastAsia="Times New Roman" w:hAnsi="Times New Roman" w:cs="Times New Roman"/>
          <w:sz w:val="24"/>
          <w:szCs w:val="24"/>
          <w:lang w:val="en"/>
        </w:rPr>
        <w:t>Based on the information, evaluate which accounts and assertions are at risk of misstatement.</w:t>
      </w:r>
    </w:p>
    <w:p w14:paraId="0C2A4051" w14:textId="03EE8E31" w:rsidR="006D00E2" w:rsidRPr="00A1288D" w:rsidRDefault="006D00E2" w:rsidP="00A1288D">
      <w:pPr>
        <w:spacing w:after="0" w:line="480" w:lineRule="auto"/>
        <w:rPr>
          <w:rFonts w:ascii="Times New Roman" w:eastAsia="Times New Roman" w:hAnsi="Times New Roman" w:cs="Times New Roman"/>
          <w:sz w:val="24"/>
          <w:szCs w:val="24"/>
          <w:lang w:val="en"/>
        </w:rPr>
      </w:pPr>
      <w:r w:rsidRPr="00A1288D">
        <w:rPr>
          <w:rFonts w:ascii="Times New Roman" w:eastAsia="Times New Roman" w:hAnsi="Times New Roman" w:cs="Times New Roman"/>
          <w:sz w:val="24"/>
          <w:szCs w:val="24"/>
          <w:lang w:val="en"/>
        </w:rPr>
        <w:t xml:space="preserve">The risk of misstatement </w:t>
      </w:r>
      <w:r w:rsidR="00DB726B" w:rsidRPr="00A1288D">
        <w:rPr>
          <w:rFonts w:ascii="Times New Roman" w:eastAsia="Times New Roman" w:hAnsi="Times New Roman" w:cs="Times New Roman"/>
          <w:sz w:val="24"/>
          <w:szCs w:val="24"/>
          <w:lang w:val="en"/>
        </w:rPr>
        <w:t>is risk</w:t>
      </w:r>
      <w:r w:rsidRPr="00A1288D">
        <w:rPr>
          <w:rFonts w:ascii="Times New Roman" w:eastAsia="Times New Roman" w:hAnsi="Times New Roman" w:cs="Times New Roman"/>
          <w:sz w:val="24"/>
          <w:szCs w:val="24"/>
          <w:lang w:val="en"/>
        </w:rPr>
        <w:t xml:space="preserve"> of a wrongly sated financial statements. </w:t>
      </w:r>
      <w:r w:rsidR="00DB726B" w:rsidRPr="00A1288D">
        <w:rPr>
          <w:rFonts w:ascii="Times New Roman" w:eastAsia="Times New Roman" w:hAnsi="Times New Roman" w:cs="Times New Roman"/>
          <w:sz w:val="24"/>
          <w:szCs w:val="24"/>
          <w:lang w:val="en"/>
        </w:rPr>
        <w:t>The assumption</w:t>
      </w:r>
      <w:r w:rsidRPr="00A1288D">
        <w:rPr>
          <w:rFonts w:ascii="Times New Roman" w:eastAsia="Times New Roman" w:hAnsi="Times New Roman" w:cs="Times New Roman"/>
          <w:sz w:val="24"/>
          <w:szCs w:val="24"/>
          <w:lang w:val="en"/>
        </w:rPr>
        <w:t xml:space="preserve"> </w:t>
      </w:r>
      <w:r w:rsidR="00DB726B" w:rsidRPr="00A1288D">
        <w:rPr>
          <w:rFonts w:ascii="Times New Roman" w:eastAsia="Times New Roman" w:hAnsi="Times New Roman" w:cs="Times New Roman"/>
          <w:sz w:val="24"/>
          <w:szCs w:val="24"/>
          <w:lang w:val="en"/>
        </w:rPr>
        <w:t>is</w:t>
      </w:r>
      <w:r w:rsidRPr="00A1288D">
        <w:rPr>
          <w:rFonts w:ascii="Times New Roman" w:eastAsia="Times New Roman" w:hAnsi="Times New Roman" w:cs="Times New Roman"/>
          <w:sz w:val="24"/>
          <w:szCs w:val="24"/>
          <w:lang w:val="en"/>
        </w:rPr>
        <w:t>;</w:t>
      </w:r>
    </w:p>
    <w:p w14:paraId="20F42051" w14:textId="2D782458" w:rsidR="006D00E2" w:rsidRPr="00A1288D" w:rsidRDefault="006D00E2" w:rsidP="00A1288D">
      <w:pPr>
        <w:spacing w:after="0" w:line="480" w:lineRule="auto"/>
        <w:rPr>
          <w:rFonts w:ascii="Times New Roman" w:eastAsia="Times New Roman" w:hAnsi="Times New Roman" w:cs="Times New Roman"/>
          <w:sz w:val="24"/>
          <w:szCs w:val="24"/>
          <w:lang w:val="en"/>
        </w:rPr>
      </w:pPr>
      <w:r w:rsidRPr="00A1288D">
        <w:rPr>
          <w:rFonts w:ascii="Times New Roman" w:eastAsia="Times New Roman" w:hAnsi="Times New Roman" w:cs="Times New Roman"/>
          <w:sz w:val="24"/>
          <w:szCs w:val="24"/>
          <w:lang w:val="en"/>
        </w:rPr>
        <w:t xml:space="preserve">Accuracy where the auditor asserts that the information in the financial statement is accurate. </w:t>
      </w:r>
    </w:p>
    <w:p w14:paraId="3F25328C" w14:textId="6EC2D1DD" w:rsidR="006D00E2" w:rsidRPr="00A1288D" w:rsidRDefault="006D00E2" w:rsidP="00A1288D">
      <w:pPr>
        <w:spacing w:after="0" w:line="480" w:lineRule="auto"/>
        <w:rPr>
          <w:rFonts w:ascii="Times New Roman" w:eastAsia="Times New Roman" w:hAnsi="Times New Roman" w:cs="Times New Roman"/>
          <w:sz w:val="24"/>
          <w:szCs w:val="24"/>
          <w:lang w:val="en"/>
        </w:rPr>
      </w:pPr>
      <w:r w:rsidRPr="00A1288D">
        <w:rPr>
          <w:rFonts w:ascii="Times New Roman" w:eastAsia="Times New Roman" w:hAnsi="Times New Roman" w:cs="Times New Roman"/>
          <w:sz w:val="24"/>
          <w:szCs w:val="24"/>
          <w:lang w:val="en"/>
        </w:rPr>
        <w:t xml:space="preserve">Completeness in which the transactions in a given fiscal year is reported only-neither before of ensuing. </w:t>
      </w:r>
    </w:p>
    <w:p w14:paraId="52AB874A" w14:textId="428D7EA6" w:rsidR="006D00E2" w:rsidRPr="00A1288D" w:rsidRDefault="006D00E2" w:rsidP="00A1288D">
      <w:pPr>
        <w:spacing w:after="0" w:line="480" w:lineRule="auto"/>
        <w:rPr>
          <w:rFonts w:ascii="Times New Roman" w:eastAsia="Times New Roman" w:hAnsi="Times New Roman" w:cs="Times New Roman"/>
          <w:sz w:val="24"/>
          <w:szCs w:val="24"/>
          <w:lang w:val="en"/>
        </w:rPr>
      </w:pPr>
      <w:r w:rsidRPr="00A1288D">
        <w:rPr>
          <w:rFonts w:ascii="Times New Roman" w:eastAsia="Times New Roman" w:hAnsi="Times New Roman" w:cs="Times New Roman"/>
          <w:sz w:val="24"/>
          <w:szCs w:val="24"/>
          <w:lang w:val="en"/>
        </w:rPr>
        <w:t>Existence where all the transaction recorded occurred and not fictitious</w:t>
      </w:r>
    </w:p>
    <w:p w14:paraId="49406CAA" w14:textId="61843610" w:rsidR="00DB726B" w:rsidRPr="00A1288D" w:rsidRDefault="00DB726B" w:rsidP="00A1288D">
      <w:pPr>
        <w:spacing w:after="0" w:line="480" w:lineRule="auto"/>
        <w:rPr>
          <w:rFonts w:ascii="Times New Roman" w:eastAsia="Times New Roman" w:hAnsi="Times New Roman" w:cs="Times New Roman"/>
          <w:sz w:val="24"/>
          <w:szCs w:val="24"/>
          <w:lang w:val="en"/>
        </w:rPr>
      </w:pPr>
      <w:r w:rsidRPr="00A1288D">
        <w:rPr>
          <w:rFonts w:ascii="Times New Roman" w:eastAsia="Times New Roman" w:hAnsi="Times New Roman" w:cs="Times New Roman"/>
          <w:sz w:val="24"/>
          <w:szCs w:val="24"/>
          <w:lang w:val="en"/>
        </w:rPr>
        <w:t>Cut off where the transaction in a given period is reported only-neither before of ensuing.</w:t>
      </w:r>
    </w:p>
    <w:p w14:paraId="281AEB84" w14:textId="2C02051E" w:rsidR="00DB726B" w:rsidRPr="00A1288D" w:rsidRDefault="00DB726B" w:rsidP="00A1288D">
      <w:pPr>
        <w:spacing w:after="0" w:line="480" w:lineRule="auto"/>
        <w:rPr>
          <w:rFonts w:ascii="Times New Roman" w:eastAsia="Times New Roman" w:hAnsi="Times New Roman" w:cs="Times New Roman"/>
          <w:sz w:val="24"/>
          <w:szCs w:val="24"/>
          <w:lang w:val="en"/>
        </w:rPr>
      </w:pPr>
      <w:r w:rsidRPr="00A1288D">
        <w:rPr>
          <w:rFonts w:ascii="Times New Roman" w:eastAsia="Times New Roman" w:hAnsi="Times New Roman" w:cs="Times New Roman"/>
          <w:sz w:val="24"/>
          <w:szCs w:val="24"/>
          <w:lang w:val="en"/>
        </w:rPr>
        <w:t xml:space="preserve">Valuation where the transactions are consistently and properly valued in acceptable and similar manner. </w:t>
      </w:r>
    </w:p>
    <w:p w14:paraId="648B2D42" w14:textId="1FC424C8" w:rsidR="00DB726B" w:rsidRPr="00A1288D" w:rsidRDefault="00DB726B" w:rsidP="00A1288D">
      <w:pPr>
        <w:spacing w:after="0" w:line="480" w:lineRule="auto"/>
        <w:rPr>
          <w:rFonts w:ascii="Times New Roman" w:eastAsia="Times New Roman" w:hAnsi="Times New Roman" w:cs="Times New Roman"/>
          <w:sz w:val="24"/>
          <w:szCs w:val="24"/>
          <w:lang w:val="en"/>
        </w:rPr>
      </w:pPr>
      <w:r w:rsidRPr="00A1288D">
        <w:rPr>
          <w:rFonts w:ascii="Times New Roman" w:eastAsia="Times New Roman" w:hAnsi="Times New Roman" w:cs="Times New Roman"/>
          <w:sz w:val="24"/>
          <w:szCs w:val="24"/>
          <w:lang w:val="en"/>
        </w:rPr>
        <w:lastRenderedPageBreak/>
        <w:t>About the assertions of the auditor, the following accounts are mis-stated de to spoilage and theft.</w:t>
      </w:r>
    </w:p>
    <w:p w14:paraId="42C3D4BD" w14:textId="3505A08C" w:rsidR="00DB726B" w:rsidRPr="00A1288D" w:rsidRDefault="00DB726B" w:rsidP="00A1288D">
      <w:pPr>
        <w:pStyle w:val="ListParagraph"/>
        <w:numPr>
          <w:ilvl w:val="0"/>
          <w:numId w:val="1"/>
        </w:numPr>
        <w:spacing w:after="0" w:line="480" w:lineRule="auto"/>
        <w:rPr>
          <w:rFonts w:ascii="Times New Roman" w:eastAsia="Times New Roman" w:hAnsi="Times New Roman" w:cs="Times New Roman"/>
          <w:sz w:val="24"/>
          <w:szCs w:val="24"/>
          <w:lang w:val="en"/>
        </w:rPr>
      </w:pPr>
      <w:r w:rsidRPr="00A1288D">
        <w:rPr>
          <w:rFonts w:ascii="Times New Roman" w:eastAsia="Times New Roman" w:hAnsi="Times New Roman" w:cs="Times New Roman"/>
          <w:sz w:val="24"/>
          <w:szCs w:val="24"/>
          <w:lang w:val="en"/>
        </w:rPr>
        <w:t>Sale and cost of goods can be understated since sales have not been brought to light</w:t>
      </w:r>
    </w:p>
    <w:p w14:paraId="33ECD8FA" w14:textId="09E73016" w:rsidR="00DB726B" w:rsidRPr="00A1288D" w:rsidRDefault="00DB726B" w:rsidP="00A1288D">
      <w:pPr>
        <w:pStyle w:val="ListParagraph"/>
        <w:numPr>
          <w:ilvl w:val="0"/>
          <w:numId w:val="1"/>
        </w:numPr>
        <w:spacing w:after="0" w:line="480" w:lineRule="auto"/>
        <w:rPr>
          <w:rFonts w:ascii="Times New Roman" w:eastAsia="Times New Roman" w:hAnsi="Times New Roman" w:cs="Times New Roman"/>
          <w:sz w:val="24"/>
          <w:szCs w:val="24"/>
          <w:lang w:val="en"/>
        </w:rPr>
      </w:pPr>
      <w:r w:rsidRPr="00A1288D">
        <w:rPr>
          <w:rFonts w:ascii="Times New Roman" w:eastAsia="Times New Roman" w:hAnsi="Times New Roman" w:cs="Times New Roman"/>
          <w:sz w:val="24"/>
          <w:szCs w:val="24"/>
          <w:lang w:val="en"/>
        </w:rPr>
        <w:t>Inventory balance at the end may not reflect actual value due to theft.</w:t>
      </w:r>
    </w:p>
    <w:p w14:paraId="052C8487" w14:textId="0A4FD436" w:rsidR="00DB726B" w:rsidRPr="00A1288D" w:rsidRDefault="00DB726B" w:rsidP="00A1288D">
      <w:pPr>
        <w:pStyle w:val="ListParagraph"/>
        <w:numPr>
          <w:ilvl w:val="0"/>
          <w:numId w:val="1"/>
        </w:numPr>
        <w:spacing w:after="0" w:line="480" w:lineRule="auto"/>
        <w:rPr>
          <w:rFonts w:ascii="Times New Roman" w:eastAsia="Times New Roman" w:hAnsi="Times New Roman" w:cs="Times New Roman"/>
          <w:sz w:val="24"/>
          <w:szCs w:val="24"/>
          <w:lang w:val="en"/>
        </w:rPr>
      </w:pPr>
      <w:r w:rsidRPr="00A1288D">
        <w:rPr>
          <w:rFonts w:ascii="Times New Roman" w:eastAsia="Times New Roman" w:hAnsi="Times New Roman" w:cs="Times New Roman"/>
          <w:sz w:val="24"/>
          <w:szCs w:val="24"/>
          <w:lang w:val="en"/>
        </w:rPr>
        <w:t xml:space="preserve">Account receivable balance is wrongly carried and the total current assets show high amount but the item can miss physically. </w:t>
      </w:r>
    </w:p>
    <w:p w14:paraId="7AF1DBF5" w14:textId="77777777" w:rsidR="00DB726B" w:rsidRPr="00A1288D" w:rsidRDefault="00DB726B" w:rsidP="00A1288D">
      <w:pPr>
        <w:spacing w:after="0" w:line="480" w:lineRule="auto"/>
        <w:rPr>
          <w:rFonts w:ascii="Times New Roman" w:eastAsia="Times New Roman" w:hAnsi="Times New Roman" w:cs="Times New Roman"/>
          <w:sz w:val="24"/>
          <w:szCs w:val="24"/>
          <w:lang w:val="en"/>
        </w:rPr>
      </w:pPr>
    </w:p>
    <w:p w14:paraId="0F79F675" w14:textId="5046C825" w:rsidR="00BD689E" w:rsidRPr="00A1288D" w:rsidRDefault="00DB726B" w:rsidP="00A1288D">
      <w:pPr>
        <w:spacing w:line="480" w:lineRule="auto"/>
        <w:rPr>
          <w:rFonts w:ascii="Times New Roman" w:hAnsi="Times New Roman" w:cs="Times New Roman"/>
          <w:sz w:val="24"/>
          <w:szCs w:val="24"/>
        </w:rPr>
      </w:pPr>
      <w:r w:rsidRPr="00A1288D">
        <w:rPr>
          <w:rFonts w:ascii="Times New Roman" w:hAnsi="Times New Roman" w:cs="Times New Roman"/>
          <w:sz w:val="24"/>
          <w:szCs w:val="24"/>
        </w:rPr>
        <w:t xml:space="preserve">Therefore, the assertions are; </w:t>
      </w:r>
    </w:p>
    <w:p w14:paraId="46791513" w14:textId="7BC7F624" w:rsidR="00DB726B" w:rsidRPr="00A1288D" w:rsidRDefault="00DB726B" w:rsidP="00A1288D">
      <w:pPr>
        <w:pStyle w:val="ListParagraph"/>
        <w:numPr>
          <w:ilvl w:val="0"/>
          <w:numId w:val="2"/>
        </w:numPr>
        <w:spacing w:line="480" w:lineRule="auto"/>
        <w:rPr>
          <w:rFonts w:ascii="Times New Roman" w:hAnsi="Times New Roman" w:cs="Times New Roman"/>
          <w:sz w:val="24"/>
          <w:szCs w:val="24"/>
        </w:rPr>
      </w:pPr>
      <w:r w:rsidRPr="00A1288D">
        <w:rPr>
          <w:rFonts w:ascii="Times New Roman" w:hAnsi="Times New Roman" w:cs="Times New Roman"/>
          <w:sz w:val="24"/>
          <w:szCs w:val="24"/>
        </w:rPr>
        <w:t>The existence of the closing stock cannot be determined by auditing process</w:t>
      </w:r>
    </w:p>
    <w:p w14:paraId="413ABF76" w14:textId="1EC0CB58" w:rsidR="00DB726B" w:rsidRPr="00A1288D" w:rsidRDefault="00DB726B" w:rsidP="00A1288D">
      <w:pPr>
        <w:pStyle w:val="ListParagraph"/>
        <w:numPr>
          <w:ilvl w:val="0"/>
          <w:numId w:val="2"/>
        </w:numPr>
        <w:spacing w:line="480" w:lineRule="auto"/>
        <w:rPr>
          <w:rFonts w:ascii="Times New Roman" w:hAnsi="Times New Roman" w:cs="Times New Roman"/>
          <w:sz w:val="24"/>
          <w:szCs w:val="24"/>
        </w:rPr>
      </w:pPr>
      <w:r w:rsidRPr="00A1288D">
        <w:rPr>
          <w:rFonts w:ascii="Times New Roman" w:hAnsi="Times New Roman" w:cs="Times New Roman"/>
          <w:sz w:val="24"/>
          <w:szCs w:val="24"/>
        </w:rPr>
        <w:t>Transaction accuracy is bound to be wrong as the accounting records show high $ which does not tally with the physical counts.</w:t>
      </w:r>
    </w:p>
    <w:p w14:paraId="6545BFBD" w14:textId="21F8E1E5" w:rsidR="00DB726B" w:rsidRPr="00A1288D" w:rsidRDefault="00DB726B" w:rsidP="00A1288D">
      <w:pPr>
        <w:pStyle w:val="ListParagraph"/>
        <w:numPr>
          <w:ilvl w:val="0"/>
          <w:numId w:val="2"/>
        </w:numPr>
        <w:spacing w:line="480" w:lineRule="auto"/>
        <w:rPr>
          <w:rFonts w:ascii="Times New Roman" w:hAnsi="Times New Roman" w:cs="Times New Roman"/>
          <w:sz w:val="24"/>
          <w:szCs w:val="24"/>
        </w:rPr>
      </w:pPr>
      <w:r w:rsidRPr="00A1288D">
        <w:rPr>
          <w:rFonts w:ascii="Times New Roman" w:hAnsi="Times New Roman" w:cs="Times New Roman"/>
          <w:sz w:val="24"/>
          <w:szCs w:val="24"/>
        </w:rPr>
        <w:t xml:space="preserve">Valuation of closing stock figure has the risk of being wrong due to theft of the goods </w:t>
      </w:r>
    </w:p>
    <w:p w14:paraId="15DA74BA" w14:textId="77777777" w:rsidR="00DB726B" w:rsidRPr="00A1288D" w:rsidRDefault="00DB726B" w:rsidP="00A1288D">
      <w:pPr>
        <w:spacing w:after="0" w:line="480" w:lineRule="auto"/>
        <w:rPr>
          <w:rFonts w:ascii="Times New Roman" w:eastAsia="Times New Roman" w:hAnsi="Times New Roman" w:cs="Times New Roman"/>
          <w:sz w:val="24"/>
          <w:szCs w:val="24"/>
          <w:lang w:val="en"/>
        </w:rPr>
      </w:pPr>
    </w:p>
    <w:p w14:paraId="30DE5206" w14:textId="06AF8052" w:rsidR="006768A0" w:rsidRPr="00A1288D" w:rsidRDefault="006768A0" w:rsidP="00A1288D">
      <w:pPr>
        <w:spacing w:after="0" w:line="480" w:lineRule="auto"/>
        <w:rPr>
          <w:rFonts w:ascii="Times New Roman" w:eastAsia="Times New Roman" w:hAnsi="Times New Roman" w:cs="Times New Roman"/>
          <w:sz w:val="24"/>
          <w:szCs w:val="24"/>
          <w:lang w:val="en"/>
        </w:rPr>
      </w:pPr>
      <w:r w:rsidRPr="00A1288D">
        <w:rPr>
          <w:rFonts w:ascii="Times New Roman" w:eastAsia="Times New Roman" w:hAnsi="Times New Roman" w:cs="Times New Roman"/>
          <w:sz w:val="24"/>
          <w:szCs w:val="24"/>
          <w:lang w:val="en"/>
        </w:rPr>
        <w:t xml:space="preserve">AP5.5 (LO 1, 2, 3) Audit evidence James Thomas is responsible for preparing bank reconciliation statements at Ajax Inc. Ajax has many bank accounts, including separate accounts for each major branch, accounts for payments of salaries and dividends, and accounts kept in foreign currency for overseas divisions. James maintains records including bank statements and weekly bank reconciliations for each account. In addition, there are files containing correspondence with banks about disputed transactions, dishonored checks from Ajax’s customers, and other bank-initiated transactions such as fees and interest. </w:t>
      </w:r>
    </w:p>
    <w:p w14:paraId="2426E738" w14:textId="77777777" w:rsidR="006768A0" w:rsidRPr="00A1288D" w:rsidRDefault="006768A0" w:rsidP="00A1288D">
      <w:pPr>
        <w:spacing w:after="0" w:line="480" w:lineRule="auto"/>
        <w:rPr>
          <w:rFonts w:ascii="Times New Roman" w:eastAsia="Times New Roman" w:hAnsi="Times New Roman" w:cs="Times New Roman"/>
          <w:sz w:val="24"/>
          <w:szCs w:val="24"/>
          <w:lang w:val="en"/>
        </w:rPr>
      </w:pPr>
    </w:p>
    <w:p w14:paraId="0CD68498" w14:textId="77777777" w:rsidR="006768A0" w:rsidRPr="00A1288D" w:rsidRDefault="006768A0" w:rsidP="00A1288D">
      <w:pPr>
        <w:spacing w:after="0" w:line="480" w:lineRule="auto"/>
        <w:rPr>
          <w:rFonts w:ascii="Times New Roman" w:eastAsia="Times New Roman" w:hAnsi="Times New Roman" w:cs="Times New Roman"/>
          <w:sz w:val="24"/>
          <w:szCs w:val="24"/>
          <w:lang w:val="en"/>
        </w:rPr>
      </w:pPr>
      <w:r w:rsidRPr="00A1288D">
        <w:rPr>
          <w:rFonts w:ascii="Times New Roman" w:eastAsia="Times New Roman" w:hAnsi="Times New Roman" w:cs="Times New Roman"/>
          <w:sz w:val="24"/>
          <w:szCs w:val="24"/>
          <w:lang w:val="en"/>
        </w:rPr>
        <w:t xml:space="preserve">Required </w:t>
      </w:r>
    </w:p>
    <w:p w14:paraId="2D0DDD0F" w14:textId="2580429A" w:rsidR="006768A0" w:rsidRPr="00A1288D" w:rsidRDefault="006768A0" w:rsidP="00A1288D">
      <w:pPr>
        <w:pStyle w:val="ListParagraph"/>
        <w:numPr>
          <w:ilvl w:val="0"/>
          <w:numId w:val="3"/>
        </w:numPr>
        <w:spacing w:after="0" w:line="480" w:lineRule="auto"/>
        <w:rPr>
          <w:rFonts w:ascii="Times New Roman" w:eastAsia="Times New Roman" w:hAnsi="Times New Roman" w:cs="Times New Roman"/>
          <w:sz w:val="24"/>
          <w:szCs w:val="24"/>
          <w:lang w:val="en"/>
        </w:rPr>
      </w:pPr>
      <w:r w:rsidRPr="00A1288D">
        <w:rPr>
          <w:rFonts w:ascii="Times New Roman" w:eastAsia="Times New Roman" w:hAnsi="Times New Roman" w:cs="Times New Roman"/>
          <w:sz w:val="24"/>
          <w:szCs w:val="24"/>
          <w:lang w:val="en"/>
        </w:rPr>
        <w:lastRenderedPageBreak/>
        <w:t xml:space="preserve">Comment on the appropriateness of the evidence in James’ files for Ajax’s financial statement audit. </w:t>
      </w:r>
    </w:p>
    <w:p w14:paraId="30F0E4AA" w14:textId="72A3B564" w:rsidR="00DE5759" w:rsidRPr="00A1288D" w:rsidRDefault="00DE5759" w:rsidP="00A1288D">
      <w:pPr>
        <w:pStyle w:val="ListParagraph"/>
        <w:spacing w:after="0" w:line="480" w:lineRule="auto"/>
        <w:rPr>
          <w:rFonts w:ascii="Times New Roman" w:eastAsia="Times New Roman" w:hAnsi="Times New Roman" w:cs="Times New Roman"/>
          <w:sz w:val="24"/>
          <w:szCs w:val="24"/>
          <w:lang w:val="en"/>
        </w:rPr>
      </w:pPr>
      <w:r w:rsidRPr="00A1288D">
        <w:rPr>
          <w:rFonts w:ascii="Times New Roman" w:eastAsia="Times New Roman" w:hAnsi="Times New Roman" w:cs="Times New Roman"/>
          <w:sz w:val="24"/>
          <w:szCs w:val="24"/>
          <w:lang w:val="en"/>
        </w:rPr>
        <w:t>Appropriateness of audit evidence:</w:t>
      </w:r>
    </w:p>
    <w:p w14:paraId="0D72ADCD" w14:textId="30DF2708" w:rsidR="00FC2783" w:rsidRPr="00A1288D" w:rsidRDefault="00FC2783" w:rsidP="00A1288D">
      <w:pPr>
        <w:pStyle w:val="ListParagraph"/>
        <w:spacing w:after="0" w:line="480" w:lineRule="auto"/>
        <w:rPr>
          <w:rFonts w:ascii="Times New Roman" w:eastAsia="Times New Roman" w:hAnsi="Times New Roman" w:cs="Times New Roman"/>
          <w:sz w:val="24"/>
          <w:szCs w:val="24"/>
          <w:lang w:val="en"/>
        </w:rPr>
      </w:pPr>
      <w:r w:rsidRPr="00A1288D">
        <w:rPr>
          <w:rFonts w:ascii="Times New Roman" w:eastAsia="Times New Roman" w:hAnsi="Times New Roman" w:cs="Times New Roman"/>
          <w:sz w:val="24"/>
          <w:szCs w:val="24"/>
          <w:lang w:val="en"/>
        </w:rPr>
        <w:t xml:space="preserve">James Thomas maintains concrete evidence of all bank transactions. That weekly bank reconciliations </w:t>
      </w:r>
      <w:r w:rsidR="00B21DB0" w:rsidRPr="00A1288D">
        <w:rPr>
          <w:rFonts w:ascii="Times New Roman" w:eastAsia="Times New Roman" w:hAnsi="Times New Roman" w:cs="Times New Roman"/>
          <w:sz w:val="24"/>
          <w:szCs w:val="24"/>
          <w:lang w:val="en"/>
        </w:rPr>
        <w:t>are</w:t>
      </w:r>
      <w:r w:rsidRPr="00A1288D">
        <w:rPr>
          <w:rFonts w:ascii="Times New Roman" w:eastAsia="Times New Roman" w:hAnsi="Times New Roman" w:cs="Times New Roman"/>
          <w:sz w:val="24"/>
          <w:szCs w:val="24"/>
          <w:lang w:val="en"/>
        </w:rPr>
        <w:t xml:space="preserve"> preferred to be very essential</w:t>
      </w:r>
      <w:r w:rsidR="00E35DAC" w:rsidRPr="00A1288D">
        <w:rPr>
          <w:rFonts w:ascii="Times New Roman" w:eastAsia="Times New Roman" w:hAnsi="Times New Roman" w:cs="Times New Roman"/>
          <w:sz w:val="24"/>
          <w:szCs w:val="24"/>
          <w:lang w:val="en"/>
        </w:rPr>
        <w:t xml:space="preserve"> </w:t>
      </w:r>
      <w:r w:rsidRPr="00A1288D">
        <w:rPr>
          <w:rFonts w:ascii="Times New Roman" w:eastAsia="Times New Roman" w:hAnsi="Times New Roman" w:cs="Times New Roman"/>
          <w:sz w:val="24"/>
          <w:szCs w:val="24"/>
          <w:lang w:val="en"/>
        </w:rPr>
        <w:t>when the transactions are numerous.</w:t>
      </w:r>
    </w:p>
    <w:p w14:paraId="5D64A66B" w14:textId="2CEE0B62" w:rsidR="008911C3" w:rsidRPr="00A1288D" w:rsidRDefault="00E35DAC" w:rsidP="00A1288D">
      <w:pPr>
        <w:pStyle w:val="ListParagraph"/>
        <w:spacing w:after="0" w:line="480" w:lineRule="auto"/>
        <w:rPr>
          <w:rFonts w:ascii="Times New Roman" w:eastAsia="Times New Roman" w:hAnsi="Times New Roman" w:cs="Times New Roman"/>
          <w:sz w:val="24"/>
          <w:szCs w:val="24"/>
          <w:lang w:val="en"/>
        </w:rPr>
      </w:pPr>
      <w:r w:rsidRPr="00A1288D">
        <w:rPr>
          <w:rFonts w:ascii="Times New Roman" w:eastAsia="Times New Roman" w:hAnsi="Times New Roman" w:cs="Times New Roman"/>
          <w:sz w:val="24"/>
          <w:szCs w:val="24"/>
          <w:lang w:val="en"/>
        </w:rPr>
        <w:t xml:space="preserve">Separate files are maintained for bank initiated and disputed transactions, which is a good practice but then </w:t>
      </w:r>
      <w:r w:rsidR="00B21DB0" w:rsidRPr="00A1288D">
        <w:rPr>
          <w:rFonts w:ascii="Times New Roman" w:eastAsia="Times New Roman" w:hAnsi="Times New Roman" w:cs="Times New Roman"/>
          <w:sz w:val="24"/>
          <w:szCs w:val="24"/>
          <w:lang w:val="en"/>
        </w:rPr>
        <w:t>again,</w:t>
      </w:r>
      <w:r w:rsidRPr="00A1288D">
        <w:rPr>
          <w:rFonts w:ascii="Times New Roman" w:eastAsia="Times New Roman" w:hAnsi="Times New Roman" w:cs="Times New Roman"/>
          <w:sz w:val="24"/>
          <w:szCs w:val="24"/>
          <w:lang w:val="en"/>
        </w:rPr>
        <w:t xml:space="preserve"> the final conclusion in the accuracy of processes and documentation can only be determined by proper accountability and appropriate referencing </w:t>
      </w:r>
      <w:r w:rsidR="008911C3" w:rsidRPr="00A1288D">
        <w:rPr>
          <w:rFonts w:ascii="Times New Roman" w:eastAsia="Times New Roman" w:hAnsi="Times New Roman" w:cs="Times New Roman"/>
          <w:sz w:val="24"/>
          <w:szCs w:val="24"/>
          <w:lang w:val="en"/>
        </w:rPr>
        <w:t>of the ledger numbers of the transactions, bank statements and reconciliations.</w:t>
      </w:r>
    </w:p>
    <w:p w14:paraId="223A263E" w14:textId="1271097B" w:rsidR="00E35DAC" w:rsidRPr="00A1288D" w:rsidRDefault="00E35DAC" w:rsidP="00A1288D">
      <w:pPr>
        <w:pStyle w:val="ListParagraph"/>
        <w:spacing w:after="0" w:line="480" w:lineRule="auto"/>
        <w:rPr>
          <w:rFonts w:ascii="Times New Roman" w:eastAsia="Times New Roman" w:hAnsi="Times New Roman" w:cs="Times New Roman"/>
          <w:sz w:val="24"/>
          <w:szCs w:val="24"/>
          <w:lang w:val="en"/>
        </w:rPr>
      </w:pPr>
      <w:r w:rsidRPr="00A1288D">
        <w:rPr>
          <w:rFonts w:ascii="Times New Roman" w:eastAsia="Times New Roman" w:hAnsi="Times New Roman" w:cs="Times New Roman"/>
          <w:sz w:val="24"/>
          <w:szCs w:val="24"/>
          <w:lang w:val="en"/>
        </w:rPr>
        <w:t xml:space="preserve"> </w:t>
      </w:r>
      <w:r w:rsidR="008911C3" w:rsidRPr="00A1288D">
        <w:rPr>
          <w:rFonts w:ascii="Times New Roman" w:eastAsia="Times New Roman" w:hAnsi="Times New Roman" w:cs="Times New Roman"/>
          <w:sz w:val="24"/>
          <w:szCs w:val="24"/>
          <w:lang w:val="en"/>
        </w:rPr>
        <w:t>The documentation might look reasonable but the final conclusion on the quality can be verified only if the auditor actually verifies the files and are in order.</w:t>
      </w:r>
    </w:p>
    <w:p w14:paraId="2481159E" w14:textId="77777777" w:rsidR="00DE5759" w:rsidRPr="00A1288D" w:rsidRDefault="00DE5759" w:rsidP="00A1288D">
      <w:pPr>
        <w:pStyle w:val="ListParagraph"/>
        <w:spacing w:after="0" w:line="480" w:lineRule="auto"/>
        <w:rPr>
          <w:rFonts w:ascii="Times New Roman" w:eastAsia="Times New Roman" w:hAnsi="Times New Roman" w:cs="Times New Roman"/>
          <w:sz w:val="24"/>
          <w:szCs w:val="24"/>
          <w:lang w:val="en"/>
        </w:rPr>
      </w:pPr>
    </w:p>
    <w:p w14:paraId="61877AD6" w14:textId="77777777" w:rsidR="00DE5759" w:rsidRPr="00A1288D" w:rsidRDefault="00DE5759" w:rsidP="00A1288D">
      <w:pPr>
        <w:spacing w:after="0" w:line="480" w:lineRule="auto"/>
        <w:rPr>
          <w:rFonts w:ascii="Times New Roman" w:eastAsia="Times New Roman" w:hAnsi="Times New Roman" w:cs="Times New Roman"/>
          <w:sz w:val="24"/>
          <w:szCs w:val="24"/>
          <w:lang w:val="en"/>
        </w:rPr>
      </w:pPr>
    </w:p>
    <w:p w14:paraId="02903004" w14:textId="68CDDF2C" w:rsidR="006768A0" w:rsidRPr="00A1288D" w:rsidRDefault="00B21DB0" w:rsidP="00A1288D">
      <w:pPr>
        <w:pStyle w:val="ListParagraph"/>
        <w:spacing w:after="0" w:line="480" w:lineRule="auto"/>
        <w:rPr>
          <w:rFonts w:ascii="Times New Roman" w:eastAsia="Times New Roman" w:hAnsi="Times New Roman" w:cs="Times New Roman"/>
          <w:sz w:val="24"/>
          <w:szCs w:val="24"/>
          <w:lang w:val="en"/>
        </w:rPr>
      </w:pPr>
      <w:r w:rsidRPr="00A1288D">
        <w:rPr>
          <w:rFonts w:ascii="Times New Roman" w:eastAsia="Times New Roman" w:hAnsi="Times New Roman" w:cs="Times New Roman"/>
          <w:sz w:val="24"/>
          <w:szCs w:val="24"/>
          <w:lang w:val="en"/>
        </w:rPr>
        <w:t>b</w:t>
      </w:r>
      <w:r w:rsidR="008911C3" w:rsidRPr="00A1288D">
        <w:rPr>
          <w:rFonts w:ascii="Times New Roman" w:eastAsia="Times New Roman" w:hAnsi="Times New Roman" w:cs="Times New Roman"/>
          <w:sz w:val="24"/>
          <w:szCs w:val="24"/>
          <w:lang w:val="en"/>
        </w:rPr>
        <w:t xml:space="preserve"> </w:t>
      </w:r>
    </w:p>
    <w:p w14:paraId="79B04767" w14:textId="4806675D" w:rsidR="008911C3" w:rsidRPr="00A1288D" w:rsidRDefault="008911C3" w:rsidP="00A1288D">
      <w:pPr>
        <w:spacing w:after="0" w:line="480" w:lineRule="auto"/>
        <w:ind w:left="360"/>
        <w:rPr>
          <w:rFonts w:ascii="Times New Roman" w:eastAsia="Times New Roman" w:hAnsi="Times New Roman" w:cs="Times New Roman"/>
          <w:sz w:val="24"/>
          <w:szCs w:val="24"/>
          <w:lang w:val="en"/>
        </w:rPr>
      </w:pPr>
      <w:r w:rsidRPr="00A1288D">
        <w:rPr>
          <w:rFonts w:ascii="Times New Roman" w:eastAsia="Times New Roman" w:hAnsi="Times New Roman" w:cs="Times New Roman"/>
          <w:sz w:val="24"/>
          <w:szCs w:val="24"/>
          <w:lang w:val="en"/>
        </w:rPr>
        <w:t>By</w:t>
      </w:r>
      <w:r w:rsidR="00A1288D" w:rsidRPr="00A1288D">
        <w:rPr>
          <w:rFonts w:ascii="Times New Roman" w:eastAsia="Times New Roman" w:hAnsi="Times New Roman" w:cs="Times New Roman"/>
          <w:sz w:val="24"/>
          <w:szCs w:val="24"/>
          <w:lang w:val="en"/>
        </w:rPr>
        <w:t xml:space="preserve"> doing the following procedures;</w:t>
      </w:r>
      <w:r w:rsidRPr="00A1288D">
        <w:rPr>
          <w:rFonts w:ascii="Times New Roman" w:eastAsia="Times New Roman" w:hAnsi="Times New Roman" w:cs="Times New Roman"/>
          <w:sz w:val="24"/>
          <w:szCs w:val="24"/>
          <w:lang w:val="en"/>
        </w:rPr>
        <w:t xml:space="preserve"> </w:t>
      </w:r>
    </w:p>
    <w:p w14:paraId="77C8E065" w14:textId="3B1BABD4" w:rsidR="008911C3" w:rsidRPr="00A1288D" w:rsidRDefault="008911C3" w:rsidP="00A1288D">
      <w:pPr>
        <w:pStyle w:val="ListParagraph"/>
        <w:numPr>
          <w:ilvl w:val="0"/>
          <w:numId w:val="4"/>
        </w:numPr>
        <w:spacing w:after="0" w:line="480" w:lineRule="auto"/>
        <w:rPr>
          <w:rFonts w:ascii="Times New Roman" w:eastAsia="Times New Roman" w:hAnsi="Times New Roman" w:cs="Times New Roman"/>
          <w:sz w:val="24"/>
          <w:szCs w:val="24"/>
          <w:lang w:val="en"/>
        </w:rPr>
      </w:pPr>
      <w:r w:rsidRPr="00A1288D">
        <w:rPr>
          <w:rFonts w:ascii="Times New Roman" w:eastAsia="Times New Roman" w:hAnsi="Times New Roman" w:cs="Times New Roman"/>
          <w:sz w:val="24"/>
          <w:szCs w:val="24"/>
          <w:lang w:val="en"/>
        </w:rPr>
        <w:t xml:space="preserve">Obtaining direct confirmations </w:t>
      </w:r>
      <w:r w:rsidR="00B21DB0" w:rsidRPr="00A1288D">
        <w:rPr>
          <w:rFonts w:ascii="Times New Roman" w:eastAsia="Times New Roman" w:hAnsi="Times New Roman" w:cs="Times New Roman"/>
          <w:sz w:val="24"/>
          <w:szCs w:val="24"/>
          <w:lang w:val="en"/>
        </w:rPr>
        <w:t>from banks, for evidence for balances in bank statements.</w:t>
      </w:r>
    </w:p>
    <w:p w14:paraId="34F02F29" w14:textId="63642FA3" w:rsidR="00B21DB0" w:rsidRPr="00A1288D" w:rsidRDefault="00B21DB0" w:rsidP="00A1288D">
      <w:pPr>
        <w:pStyle w:val="ListParagraph"/>
        <w:numPr>
          <w:ilvl w:val="0"/>
          <w:numId w:val="4"/>
        </w:numPr>
        <w:spacing w:after="0" w:line="480" w:lineRule="auto"/>
        <w:rPr>
          <w:rFonts w:ascii="Times New Roman" w:eastAsia="Times New Roman" w:hAnsi="Times New Roman" w:cs="Times New Roman"/>
          <w:sz w:val="24"/>
          <w:szCs w:val="24"/>
          <w:lang w:val="en"/>
        </w:rPr>
      </w:pPr>
      <w:r w:rsidRPr="00A1288D">
        <w:rPr>
          <w:rFonts w:ascii="Times New Roman" w:eastAsia="Times New Roman" w:hAnsi="Times New Roman" w:cs="Times New Roman"/>
          <w:sz w:val="24"/>
          <w:szCs w:val="24"/>
          <w:lang w:val="en"/>
        </w:rPr>
        <w:t xml:space="preserve">Verification of documents through </w:t>
      </w:r>
      <w:r w:rsidR="00A1288D" w:rsidRPr="00A1288D">
        <w:rPr>
          <w:rFonts w:ascii="Times New Roman" w:eastAsia="Times New Roman" w:hAnsi="Times New Roman" w:cs="Times New Roman"/>
          <w:sz w:val="24"/>
          <w:szCs w:val="24"/>
          <w:lang w:val="en"/>
        </w:rPr>
        <w:t>appropriate</w:t>
      </w:r>
      <w:r w:rsidRPr="00A1288D">
        <w:rPr>
          <w:rFonts w:ascii="Times New Roman" w:eastAsia="Times New Roman" w:hAnsi="Times New Roman" w:cs="Times New Roman"/>
          <w:sz w:val="24"/>
          <w:szCs w:val="24"/>
          <w:lang w:val="en"/>
        </w:rPr>
        <w:t xml:space="preserve"> procedures for the last transactions on sample basis.</w:t>
      </w:r>
    </w:p>
    <w:p w14:paraId="40EABB58" w14:textId="1ABAAFE1" w:rsidR="00B21DB0" w:rsidRPr="00A1288D" w:rsidRDefault="00B21DB0" w:rsidP="00A1288D">
      <w:pPr>
        <w:pStyle w:val="ListParagraph"/>
        <w:numPr>
          <w:ilvl w:val="0"/>
          <w:numId w:val="4"/>
        </w:numPr>
        <w:spacing w:after="0" w:line="480" w:lineRule="auto"/>
        <w:rPr>
          <w:rFonts w:ascii="Times New Roman" w:eastAsia="Times New Roman" w:hAnsi="Times New Roman" w:cs="Times New Roman"/>
          <w:sz w:val="24"/>
          <w:szCs w:val="24"/>
          <w:lang w:val="en"/>
        </w:rPr>
      </w:pPr>
      <w:r w:rsidRPr="00A1288D">
        <w:rPr>
          <w:rFonts w:ascii="Times New Roman" w:eastAsia="Times New Roman" w:hAnsi="Times New Roman" w:cs="Times New Roman"/>
          <w:sz w:val="24"/>
          <w:szCs w:val="24"/>
          <w:lang w:val="en"/>
        </w:rPr>
        <w:t>Reconciling items subsequently verified and cleared</w:t>
      </w:r>
    </w:p>
    <w:p w14:paraId="15A80673" w14:textId="13D2A1FE" w:rsidR="00B21DB0" w:rsidRPr="00A1288D" w:rsidRDefault="00B21DB0" w:rsidP="00A1288D">
      <w:pPr>
        <w:pStyle w:val="ListParagraph"/>
        <w:numPr>
          <w:ilvl w:val="0"/>
          <w:numId w:val="4"/>
        </w:numPr>
        <w:spacing w:after="0" w:line="480" w:lineRule="auto"/>
        <w:rPr>
          <w:rFonts w:ascii="Times New Roman" w:eastAsia="Times New Roman" w:hAnsi="Times New Roman" w:cs="Times New Roman"/>
          <w:sz w:val="24"/>
          <w:szCs w:val="24"/>
          <w:lang w:val="en"/>
        </w:rPr>
      </w:pPr>
      <w:r w:rsidRPr="00A1288D">
        <w:rPr>
          <w:rFonts w:ascii="Times New Roman" w:eastAsia="Times New Roman" w:hAnsi="Times New Roman" w:cs="Times New Roman"/>
          <w:sz w:val="24"/>
          <w:szCs w:val="24"/>
          <w:lang w:val="en"/>
        </w:rPr>
        <w:t>Entries in bank statements verified in sample transactions posted in ledger.</w:t>
      </w:r>
    </w:p>
    <w:p w14:paraId="54F3D801" w14:textId="77777777" w:rsidR="00B21DB0" w:rsidRPr="00A1288D" w:rsidRDefault="00B21DB0" w:rsidP="00A1288D">
      <w:pPr>
        <w:spacing w:after="0" w:line="480" w:lineRule="auto"/>
        <w:ind w:left="360"/>
        <w:rPr>
          <w:rFonts w:ascii="Times New Roman" w:eastAsia="Times New Roman" w:hAnsi="Times New Roman" w:cs="Times New Roman"/>
          <w:sz w:val="24"/>
          <w:szCs w:val="24"/>
          <w:lang w:val="en"/>
        </w:rPr>
      </w:pPr>
    </w:p>
    <w:p w14:paraId="5B3D019E" w14:textId="435505E6" w:rsidR="00DE5759" w:rsidRPr="00A1288D" w:rsidRDefault="00DE5759" w:rsidP="00A1288D">
      <w:pPr>
        <w:spacing w:line="480" w:lineRule="auto"/>
        <w:rPr>
          <w:rFonts w:ascii="Times New Roman" w:hAnsi="Times New Roman" w:cs="Times New Roman"/>
          <w:sz w:val="24"/>
          <w:szCs w:val="24"/>
        </w:rPr>
      </w:pPr>
    </w:p>
    <w:p w14:paraId="56E26BE6" w14:textId="666B9B82" w:rsidR="00BD689E" w:rsidRPr="00A1288D" w:rsidRDefault="00BD689E" w:rsidP="00A1288D">
      <w:pPr>
        <w:spacing w:line="480" w:lineRule="auto"/>
        <w:rPr>
          <w:rFonts w:ascii="Times New Roman" w:hAnsi="Times New Roman" w:cs="Times New Roman"/>
          <w:sz w:val="24"/>
          <w:szCs w:val="24"/>
        </w:rPr>
      </w:pPr>
    </w:p>
    <w:p w14:paraId="6521401A" w14:textId="139FA2BB" w:rsidR="00DE5759" w:rsidRPr="00A1288D" w:rsidRDefault="00A1288D" w:rsidP="00A1288D">
      <w:pPr>
        <w:spacing w:line="480" w:lineRule="auto"/>
        <w:jc w:val="center"/>
        <w:rPr>
          <w:rFonts w:ascii="Times New Roman" w:hAnsi="Times New Roman" w:cs="Times New Roman"/>
          <w:sz w:val="24"/>
          <w:szCs w:val="24"/>
        </w:rPr>
      </w:pPr>
      <w:r w:rsidRPr="00A1288D">
        <w:rPr>
          <w:rFonts w:ascii="Times New Roman" w:hAnsi="Times New Roman" w:cs="Times New Roman"/>
          <w:sz w:val="24"/>
          <w:szCs w:val="24"/>
        </w:rPr>
        <w:t>References</w:t>
      </w:r>
    </w:p>
    <w:p w14:paraId="3A1CBB38" w14:textId="77777777" w:rsidR="00A1288D" w:rsidRPr="00A1288D" w:rsidRDefault="00A1288D" w:rsidP="00A1288D">
      <w:pPr>
        <w:spacing w:after="0" w:line="480" w:lineRule="auto"/>
        <w:ind w:left="720" w:hanging="720"/>
        <w:rPr>
          <w:rFonts w:ascii="Times New Roman" w:eastAsia="Times New Roman" w:hAnsi="Times New Roman" w:cs="Times New Roman"/>
          <w:sz w:val="24"/>
          <w:szCs w:val="24"/>
          <w:lang/>
        </w:rPr>
      </w:pPr>
      <w:r w:rsidRPr="00A1288D">
        <w:rPr>
          <w:rFonts w:ascii="Times New Roman" w:eastAsia="Times New Roman" w:hAnsi="Times New Roman" w:cs="Times New Roman"/>
          <w:sz w:val="24"/>
          <w:szCs w:val="24"/>
          <w:lang/>
        </w:rPr>
        <w:t xml:space="preserve">Prentice, J., Bills, K. L., &amp; Peters, G. F. (2019). The Impact of Benefit Plan Audits on the Financial Statement Audit. </w:t>
      </w:r>
      <w:r w:rsidRPr="00A1288D">
        <w:rPr>
          <w:rFonts w:ascii="Times New Roman" w:eastAsia="Times New Roman" w:hAnsi="Times New Roman" w:cs="Times New Roman"/>
          <w:i/>
          <w:iCs/>
          <w:sz w:val="24"/>
          <w:szCs w:val="24"/>
          <w:lang/>
        </w:rPr>
        <w:t>Available at SSRN 3204039</w:t>
      </w:r>
      <w:r w:rsidRPr="00A1288D">
        <w:rPr>
          <w:rFonts w:ascii="Times New Roman" w:eastAsia="Times New Roman" w:hAnsi="Times New Roman" w:cs="Times New Roman"/>
          <w:sz w:val="24"/>
          <w:szCs w:val="24"/>
          <w:lang/>
        </w:rPr>
        <w:t>.</w:t>
      </w:r>
    </w:p>
    <w:p w14:paraId="1AAF610D" w14:textId="77777777" w:rsidR="00A1288D" w:rsidRPr="00A1288D" w:rsidRDefault="00A1288D" w:rsidP="00A1288D">
      <w:pPr>
        <w:spacing w:line="480" w:lineRule="auto"/>
        <w:ind w:left="720" w:hanging="720"/>
        <w:rPr>
          <w:rFonts w:ascii="Times New Roman" w:hAnsi="Times New Roman" w:cs="Times New Roman"/>
          <w:sz w:val="24"/>
          <w:szCs w:val="24"/>
        </w:rPr>
      </w:pPr>
    </w:p>
    <w:sectPr w:rsidR="00A1288D" w:rsidRPr="00A1288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9EC95C" w14:textId="77777777" w:rsidR="0076717F" w:rsidRDefault="0076717F" w:rsidP="00A1288D">
      <w:pPr>
        <w:spacing w:after="0" w:line="240" w:lineRule="auto"/>
      </w:pPr>
      <w:r>
        <w:separator/>
      </w:r>
    </w:p>
  </w:endnote>
  <w:endnote w:type="continuationSeparator" w:id="0">
    <w:p w14:paraId="338B4993" w14:textId="77777777" w:rsidR="0076717F" w:rsidRDefault="0076717F" w:rsidP="00A12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29EDEE" w14:textId="77777777" w:rsidR="0076717F" w:rsidRDefault="0076717F" w:rsidP="00A1288D">
      <w:pPr>
        <w:spacing w:after="0" w:line="240" w:lineRule="auto"/>
      </w:pPr>
      <w:r>
        <w:separator/>
      </w:r>
    </w:p>
  </w:footnote>
  <w:footnote w:type="continuationSeparator" w:id="0">
    <w:p w14:paraId="1B7ECA57" w14:textId="77777777" w:rsidR="0076717F" w:rsidRDefault="0076717F" w:rsidP="00A128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245139"/>
      <w:docPartObj>
        <w:docPartGallery w:val="Page Numbers (Top of Page)"/>
        <w:docPartUnique/>
      </w:docPartObj>
    </w:sdtPr>
    <w:sdtEndPr>
      <w:rPr>
        <w:noProof/>
      </w:rPr>
    </w:sdtEndPr>
    <w:sdtContent>
      <w:p w14:paraId="1CC902FD" w14:textId="61D437D8" w:rsidR="00A1288D" w:rsidRDefault="00A1288D">
        <w:pPr>
          <w:pStyle w:val="Header"/>
          <w:jc w:val="right"/>
        </w:pPr>
        <w:r>
          <w:fldChar w:fldCharType="begin"/>
        </w:r>
        <w:r>
          <w:instrText xml:space="preserve"> PAGE   \* MERGEFORMAT </w:instrText>
        </w:r>
        <w:r>
          <w:fldChar w:fldCharType="separate"/>
        </w:r>
        <w:r w:rsidR="005F47B5">
          <w:rPr>
            <w:noProof/>
          </w:rPr>
          <w:t>4</w:t>
        </w:r>
        <w:r>
          <w:rPr>
            <w:noProof/>
          </w:rPr>
          <w:fldChar w:fldCharType="end"/>
        </w:r>
      </w:p>
    </w:sdtContent>
  </w:sdt>
  <w:p w14:paraId="0E0DC214" w14:textId="77777777" w:rsidR="00A1288D" w:rsidRDefault="00A1288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9B0279"/>
    <w:multiLevelType w:val="hybridMultilevel"/>
    <w:tmpl w:val="65BAF940"/>
    <w:lvl w:ilvl="0" w:tplc="EC1A4C5A">
      <w:start w:val="2"/>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cs="Wingdings" w:hint="default"/>
      </w:rPr>
    </w:lvl>
    <w:lvl w:ilvl="3" w:tplc="20000001" w:tentative="1">
      <w:start w:val="1"/>
      <w:numFmt w:val="bullet"/>
      <w:lvlText w:val=""/>
      <w:lvlJc w:val="left"/>
      <w:pPr>
        <w:ind w:left="2880" w:hanging="360"/>
      </w:pPr>
      <w:rPr>
        <w:rFonts w:ascii="Symbol" w:hAnsi="Symbol" w:cs="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cs="Wingdings" w:hint="default"/>
      </w:rPr>
    </w:lvl>
    <w:lvl w:ilvl="6" w:tplc="20000001" w:tentative="1">
      <w:start w:val="1"/>
      <w:numFmt w:val="bullet"/>
      <w:lvlText w:val=""/>
      <w:lvlJc w:val="left"/>
      <w:pPr>
        <w:ind w:left="5040" w:hanging="360"/>
      </w:pPr>
      <w:rPr>
        <w:rFonts w:ascii="Symbol" w:hAnsi="Symbol" w:cs="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39A82F48"/>
    <w:multiLevelType w:val="hybridMultilevel"/>
    <w:tmpl w:val="3E4077C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54877526"/>
    <w:multiLevelType w:val="hybridMultilevel"/>
    <w:tmpl w:val="E4E855C2"/>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611F2ADF"/>
    <w:multiLevelType w:val="hybridMultilevel"/>
    <w:tmpl w:val="AD58932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57F"/>
    <w:rsid w:val="005F47B5"/>
    <w:rsid w:val="006768A0"/>
    <w:rsid w:val="006D00E2"/>
    <w:rsid w:val="0076717F"/>
    <w:rsid w:val="007C55AF"/>
    <w:rsid w:val="0083157F"/>
    <w:rsid w:val="008911C3"/>
    <w:rsid w:val="00A1288D"/>
    <w:rsid w:val="00B21DB0"/>
    <w:rsid w:val="00BD689E"/>
    <w:rsid w:val="00C24120"/>
    <w:rsid w:val="00DB726B"/>
    <w:rsid w:val="00DE5759"/>
    <w:rsid w:val="00E35DAC"/>
    <w:rsid w:val="00FC27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47F53"/>
  <w15:chartTrackingRefBased/>
  <w15:docId w15:val="{613DC25A-9606-41B5-9C2F-F6A0A8B12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726B"/>
    <w:pPr>
      <w:ind w:left="720"/>
      <w:contextualSpacing/>
    </w:pPr>
  </w:style>
  <w:style w:type="paragraph" w:styleId="Header">
    <w:name w:val="header"/>
    <w:basedOn w:val="Normal"/>
    <w:link w:val="HeaderChar"/>
    <w:uiPriority w:val="99"/>
    <w:unhideWhenUsed/>
    <w:rsid w:val="00A128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288D"/>
  </w:style>
  <w:style w:type="paragraph" w:styleId="Footer">
    <w:name w:val="footer"/>
    <w:basedOn w:val="Normal"/>
    <w:link w:val="FooterChar"/>
    <w:uiPriority w:val="99"/>
    <w:unhideWhenUsed/>
    <w:rsid w:val="00A128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28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178620">
      <w:bodyDiv w:val="1"/>
      <w:marLeft w:val="0"/>
      <w:marRight w:val="0"/>
      <w:marTop w:val="0"/>
      <w:marBottom w:val="0"/>
      <w:divBdr>
        <w:top w:val="none" w:sz="0" w:space="0" w:color="auto"/>
        <w:left w:val="none" w:sz="0" w:space="0" w:color="auto"/>
        <w:bottom w:val="none" w:sz="0" w:space="0" w:color="auto"/>
        <w:right w:val="none" w:sz="0" w:space="0" w:color="auto"/>
      </w:divBdr>
    </w:div>
    <w:div w:id="554269902">
      <w:bodyDiv w:val="1"/>
      <w:marLeft w:val="0"/>
      <w:marRight w:val="0"/>
      <w:marTop w:val="0"/>
      <w:marBottom w:val="0"/>
      <w:divBdr>
        <w:top w:val="none" w:sz="0" w:space="0" w:color="auto"/>
        <w:left w:val="none" w:sz="0" w:space="0" w:color="auto"/>
        <w:bottom w:val="none" w:sz="0" w:space="0" w:color="auto"/>
        <w:right w:val="none" w:sz="0" w:space="0" w:color="auto"/>
      </w:divBdr>
      <w:divsChild>
        <w:div w:id="1420063226">
          <w:marLeft w:val="0"/>
          <w:marRight w:val="0"/>
          <w:marTop w:val="0"/>
          <w:marBottom w:val="0"/>
          <w:divBdr>
            <w:top w:val="none" w:sz="0" w:space="0" w:color="auto"/>
            <w:left w:val="none" w:sz="0" w:space="0" w:color="auto"/>
            <w:bottom w:val="none" w:sz="0" w:space="0" w:color="auto"/>
            <w:right w:val="none" w:sz="0" w:space="0" w:color="auto"/>
          </w:divBdr>
          <w:divsChild>
            <w:div w:id="60954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4837">
      <w:bodyDiv w:val="1"/>
      <w:marLeft w:val="0"/>
      <w:marRight w:val="0"/>
      <w:marTop w:val="0"/>
      <w:marBottom w:val="0"/>
      <w:divBdr>
        <w:top w:val="none" w:sz="0" w:space="0" w:color="auto"/>
        <w:left w:val="none" w:sz="0" w:space="0" w:color="auto"/>
        <w:bottom w:val="none" w:sz="0" w:space="0" w:color="auto"/>
        <w:right w:val="none" w:sz="0" w:space="0" w:color="auto"/>
      </w:divBdr>
      <w:divsChild>
        <w:div w:id="1686245169">
          <w:marLeft w:val="0"/>
          <w:marRight w:val="0"/>
          <w:marTop w:val="0"/>
          <w:marBottom w:val="0"/>
          <w:divBdr>
            <w:top w:val="none" w:sz="0" w:space="0" w:color="auto"/>
            <w:left w:val="none" w:sz="0" w:space="0" w:color="auto"/>
            <w:bottom w:val="none" w:sz="0" w:space="0" w:color="auto"/>
            <w:right w:val="none" w:sz="0" w:space="0" w:color="auto"/>
          </w:divBdr>
          <w:divsChild>
            <w:div w:id="101457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146845">
      <w:bodyDiv w:val="1"/>
      <w:marLeft w:val="0"/>
      <w:marRight w:val="0"/>
      <w:marTop w:val="0"/>
      <w:marBottom w:val="0"/>
      <w:divBdr>
        <w:top w:val="none" w:sz="0" w:space="0" w:color="auto"/>
        <w:left w:val="none" w:sz="0" w:space="0" w:color="auto"/>
        <w:bottom w:val="none" w:sz="0" w:space="0" w:color="auto"/>
        <w:right w:val="none" w:sz="0" w:space="0" w:color="auto"/>
      </w:divBdr>
      <w:divsChild>
        <w:div w:id="20771669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615</Words>
  <Characters>3508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janota</dc:creator>
  <cp:keywords/>
  <dc:description/>
  <cp:lastModifiedBy>Windows User</cp:lastModifiedBy>
  <cp:revision>2</cp:revision>
  <dcterms:created xsi:type="dcterms:W3CDTF">2020-04-26T22:18:00Z</dcterms:created>
  <dcterms:modified xsi:type="dcterms:W3CDTF">2020-04-26T22:18:00Z</dcterms:modified>
</cp:coreProperties>
</file>