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D85D6B8" w14:textId="77777777" w:rsidR="0022306E" w:rsidRPr="00BC3CE4" w:rsidRDefault="0022306E" w:rsidP="0022306E">
      <w:pPr>
        <w:rPr>
          <w:rFonts w:asciiTheme="majorBidi" w:hAnsiTheme="majorBidi" w:cstheme="majorBidi"/>
          <w:sz w:val="22"/>
          <w:szCs w:val="22"/>
          <w:highlight w:val="yellow"/>
        </w:rPr>
      </w:pPr>
      <w:r w:rsidRPr="00BC3CE4">
        <w:rPr>
          <w:rFonts w:asciiTheme="majorBidi" w:hAnsiTheme="majorBidi" w:cstheme="majorBidi"/>
          <w:iCs/>
          <w:noProof/>
          <w:sz w:val="22"/>
          <w:szCs w:val="22"/>
          <w:highlight w:val="yellow"/>
        </w:rPr>
        <w:t xml:space="preserve">4. </w:t>
      </w:r>
      <w:r w:rsidRPr="00BC3CE4">
        <w:rPr>
          <w:rFonts w:asciiTheme="majorBidi" w:hAnsiTheme="majorBidi" w:cstheme="majorBidi"/>
          <w:noProof/>
          <w:sz w:val="22"/>
          <w:szCs w:val="22"/>
          <w:highlight w:val="yellow"/>
        </w:rPr>
        <w:drawing>
          <wp:anchor distT="0" distB="0" distL="114300" distR="114300" simplePos="0" relativeHeight="251659264" behindDoc="0" locked="0" layoutInCell="1" allowOverlap="1" wp14:anchorId="25AB3B5F" wp14:editId="351177F1">
            <wp:simplePos x="0" y="0"/>
            <wp:positionH relativeFrom="column">
              <wp:posOffset>2391410</wp:posOffset>
            </wp:positionH>
            <wp:positionV relativeFrom="paragraph">
              <wp:posOffset>0</wp:posOffset>
            </wp:positionV>
            <wp:extent cx="3599180" cy="1143000"/>
            <wp:effectExtent l="0" t="0" r="7620" b="0"/>
            <wp:wrapSquare wrapText="bothSides"/>
            <wp:docPr id="3" name="Picture 3" descr="Co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oA"/>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3599180" cy="11430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BC3CE4">
        <w:rPr>
          <w:rFonts w:asciiTheme="majorBidi" w:hAnsiTheme="majorBidi" w:cstheme="majorBidi"/>
          <w:sz w:val="22"/>
          <w:szCs w:val="22"/>
          <w:highlight w:val="yellow"/>
        </w:rPr>
        <w:t xml:space="preserve">In degradative metabolism, all of the carbohydrates, lipids, and proteins are converted to a relatively few common intermediates, one of which is acetyl-CoA. Acetyl-CoA is used as the precursor molecule for biosynthetic pathways and also feeds into the citric acid cycle (TCA), which is the hub of the metabolic system. Acetyl-CoA can be generated by acetyl-CoA synthetase, which is an enzyme that catalyzes the formation of acetyl-CoA from acetate and CoA (Coenzyme A, shown at right). In this reaction the thiol functionality of CoA is acetylated. </w:t>
      </w:r>
    </w:p>
    <w:p w14:paraId="728B36AB" w14:textId="77777777" w:rsidR="0022306E" w:rsidRPr="00BC3CE4" w:rsidRDefault="0022306E" w:rsidP="0022306E">
      <w:pPr>
        <w:rPr>
          <w:rFonts w:asciiTheme="majorBidi" w:hAnsiTheme="majorBidi" w:cstheme="majorBidi"/>
          <w:sz w:val="22"/>
          <w:szCs w:val="22"/>
          <w:highlight w:val="yellow"/>
        </w:rPr>
      </w:pPr>
    </w:p>
    <w:p w14:paraId="61BD388D" w14:textId="77777777" w:rsidR="0022306E" w:rsidRPr="00BC3CE4" w:rsidRDefault="0022306E" w:rsidP="0022306E">
      <w:pPr>
        <w:rPr>
          <w:rFonts w:asciiTheme="majorBidi" w:hAnsiTheme="majorBidi" w:cstheme="majorBidi"/>
          <w:sz w:val="22"/>
          <w:szCs w:val="22"/>
          <w:highlight w:val="yellow"/>
        </w:rPr>
      </w:pPr>
      <w:r w:rsidRPr="00BC3CE4">
        <w:rPr>
          <w:rFonts w:asciiTheme="majorBidi" w:hAnsiTheme="majorBidi" w:cstheme="majorBidi"/>
          <w:sz w:val="22"/>
          <w:szCs w:val="22"/>
          <w:highlight w:val="yellow"/>
        </w:rPr>
        <w:tab/>
        <w:t xml:space="preserve">The free energy of formation (ΔGº’) of acetyl-CoA from acetate and CoA is 31.5 kJ/mol (Eq. 1). This reaction is hence unfavorable and needs to be coupled to a favorable reaction to drive the reaction to the right. ATP is universally used in this capacity. It can be hydrolyzed to either AMP and </w:t>
      </w:r>
      <w:proofErr w:type="spellStart"/>
      <w:r w:rsidRPr="00BC3CE4">
        <w:rPr>
          <w:rFonts w:asciiTheme="majorBidi" w:hAnsiTheme="majorBidi" w:cstheme="majorBidi"/>
          <w:sz w:val="22"/>
          <w:szCs w:val="22"/>
          <w:highlight w:val="yellow"/>
        </w:rPr>
        <w:t>PP</w:t>
      </w:r>
      <w:r w:rsidRPr="00BC3CE4">
        <w:rPr>
          <w:rFonts w:asciiTheme="majorBidi" w:hAnsiTheme="majorBidi" w:cstheme="majorBidi"/>
          <w:i/>
          <w:sz w:val="22"/>
          <w:szCs w:val="22"/>
          <w:highlight w:val="yellow"/>
          <w:vertAlign w:val="subscript"/>
        </w:rPr>
        <w:t>i</w:t>
      </w:r>
      <w:proofErr w:type="spellEnd"/>
      <w:r w:rsidRPr="00BC3CE4">
        <w:rPr>
          <w:rFonts w:asciiTheme="majorBidi" w:hAnsiTheme="majorBidi" w:cstheme="majorBidi"/>
          <w:sz w:val="22"/>
          <w:szCs w:val="22"/>
          <w:highlight w:val="yellow"/>
        </w:rPr>
        <w:t xml:space="preserve"> (Eq. 2) or ADP and P</w:t>
      </w:r>
      <w:r w:rsidRPr="00BC3CE4">
        <w:rPr>
          <w:rFonts w:asciiTheme="majorBidi" w:hAnsiTheme="majorBidi" w:cstheme="majorBidi"/>
          <w:i/>
          <w:sz w:val="22"/>
          <w:szCs w:val="22"/>
          <w:highlight w:val="yellow"/>
          <w:vertAlign w:val="subscript"/>
        </w:rPr>
        <w:t>i</w:t>
      </w:r>
      <w:r w:rsidRPr="00BC3CE4">
        <w:rPr>
          <w:rFonts w:asciiTheme="majorBidi" w:hAnsiTheme="majorBidi" w:cstheme="majorBidi"/>
          <w:sz w:val="22"/>
          <w:szCs w:val="22"/>
          <w:highlight w:val="yellow"/>
        </w:rPr>
        <w:t xml:space="preserve">. </w:t>
      </w:r>
    </w:p>
    <w:p w14:paraId="332F71EF" w14:textId="77777777" w:rsidR="0022306E" w:rsidRPr="00BC3CE4" w:rsidRDefault="0022306E" w:rsidP="0022306E">
      <w:pPr>
        <w:rPr>
          <w:rFonts w:asciiTheme="majorBidi" w:hAnsiTheme="majorBidi" w:cstheme="majorBidi"/>
          <w:sz w:val="22"/>
          <w:szCs w:val="22"/>
          <w:highlight w:val="yellow"/>
        </w:rPr>
      </w:pPr>
    </w:p>
    <w:p w14:paraId="3E32A934" w14:textId="77777777" w:rsidR="0022306E" w:rsidRPr="00BC3CE4" w:rsidRDefault="0022306E" w:rsidP="0022306E">
      <w:pPr>
        <w:rPr>
          <w:rFonts w:asciiTheme="majorBidi" w:hAnsiTheme="majorBidi" w:cstheme="majorBidi"/>
          <w:sz w:val="22"/>
          <w:szCs w:val="22"/>
          <w:highlight w:val="yellow"/>
        </w:rPr>
      </w:pPr>
      <w:r w:rsidRPr="00BC3CE4">
        <w:rPr>
          <w:rFonts w:asciiTheme="majorBidi" w:hAnsiTheme="majorBidi" w:cstheme="majorBidi"/>
          <w:sz w:val="22"/>
          <w:szCs w:val="22"/>
          <w:highlight w:val="yellow"/>
        </w:rPr>
        <w:t>Eq. 1</w:t>
      </w:r>
      <w:r w:rsidRPr="00BC3CE4">
        <w:rPr>
          <w:rFonts w:asciiTheme="majorBidi" w:hAnsiTheme="majorBidi" w:cstheme="majorBidi"/>
          <w:sz w:val="22"/>
          <w:szCs w:val="22"/>
          <w:highlight w:val="yellow"/>
        </w:rPr>
        <w:tab/>
      </w:r>
      <w:r w:rsidRPr="00BC3CE4">
        <w:rPr>
          <w:rFonts w:asciiTheme="majorBidi" w:hAnsiTheme="majorBidi" w:cstheme="majorBidi"/>
          <w:sz w:val="22"/>
          <w:szCs w:val="22"/>
          <w:highlight w:val="yellow"/>
        </w:rPr>
        <w:tab/>
      </w:r>
      <w:r w:rsidRPr="00BC3CE4">
        <w:rPr>
          <w:rFonts w:asciiTheme="majorBidi" w:hAnsiTheme="majorBidi" w:cstheme="majorBidi"/>
          <w:sz w:val="22"/>
          <w:szCs w:val="22"/>
          <w:highlight w:val="yellow"/>
        </w:rPr>
        <w:tab/>
        <w:t>H</w:t>
      </w:r>
      <w:r w:rsidRPr="00BC3CE4">
        <w:rPr>
          <w:rFonts w:asciiTheme="majorBidi" w:hAnsiTheme="majorBidi" w:cstheme="majorBidi"/>
          <w:sz w:val="22"/>
          <w:szCs w:val="22"/>
          <w:highlight w:val="yellow"/>
          <w:vertAlign w:val="superscript"/>
        </w:rPr>
        <w:t>+</w:t>
      </w:r>
      <w:r w:rsidRPr="00BC3CE4">
        <w:rPr>
          <w:rFonts w:asciiTheme="majorBidi" w:hAnsiTheme="majorBidi" w:cstheme="majorBidi"/>
          <w:sz w:val="22"/>
          <w:szCs w:val="22"/>
          <w:highlight w:val="yellow"/>
        </w:rPr>
        <w:t xml:space="preserve"> (</w:t>
      </w:r>
      <w:proofErr w:type="spellStart"/>
      <w:r w:rsidRPr="00BC3CE4">
        <w:rPr>
          <w:rFonts w:asciiTheme="majorBidi" w:hAnsiTheme="majorBidi" w:cstheme="majorBidi"/>
          <w:sz w:val="22"/>
          <w:szCs w:val="22"/>
          <w:highlight w:val="yellow"/>
        </w:rPr>
        <w:t>aq</w:t>
      </w:r>
      <w:proofErr w:type="spellEnd"/>
      <w:r w:rsidRPr="00BC3CE4">
        <w:rPr>
          <w:rFonts w:asciiTheme="majorBidi" w:hAnsiTheme="majorBidi" w:cstheme="majorBidi"/>
          <w:sz w:val="22"/>
          <w:szCs w:val="22"/>
          <w:highlight w:val="yellow"/>
        </w:rPr>
        <w:t>) + acetate (</w:t>
      </w:r>
      <w:proofErr w:type="spellStart"/>
      <w:r w:rsidRPr="00BC3CE4">
        <w:rPr>
          <w:rFonts w:asciiTheme="majorBidi" w:hAnsiTheme="majorBidi" w:cstheme="majorBidi"/>
          <w:sz w:val="22"/>
          <w:szCs w:val="22"/>
          <w:highlight w:val="yellow"/>
        </w:rPr>
        <w:t>aq</w:t>
      </w:r>
      <w:proofErr w:type="spellEnd"/>
      <w:r w:rsidRPr="00BC3CE4">
        <w:rPr>
          <w:rFonts w:asciiTheme="majorBidi" w:hAnsiTheme="majorBidi" w:cstheme="majorBidi"/>
          <w:sz w:val="22"/>
          <w:szCs w:val="22"/>
          <w:highlight w:val="yellow"/>
        </w:rPr>
        <w:t>) + CoA (</w:t>
      </w:r>
      <w:proofErr w:type="spellStart"/>
      <w:r w:rsidRPr="00BC3CE4">
        <w:rPr>
          <w:rFonts w:asciiTheme="majorBidi" w:hAnsiTheme="majorBidi" w:cstheme="majorBidi"/>
          <w:sz w:val="22"/>
          <w:szCs w:val="22"/>
          <w:highlight w:val="yellow"/>
        </w:rPr>
        <w:t>aq</w:t>
      </w:r>
      <w:proofErr w:type="spellEnd"/>
      <w:r w:rsidRPr="00BC3CE4">
        <w:rPr>
          <w:rFonts w:asciiTheme="majorBidi" w:hAnsiTheme="majorBidi" w:cstheme="majorBidi"/>
          <w:sz w:val="22"/>
          <w:szCs w:val="22"/>
          <w:highlight w:val="yellow"/>
        </w:rPr>
        <w:t xml:space="preserve">)  </w:t>
      </w:r>
      <w:r w:rsidRPr="00BC3CE4">
        <w:rPr>
          <w:rFonts w:asciiTheme="majorBidi" w:hAnsiTheme="majorBidi" w:cstheme="majorBidi"/>
          <w:sz w:val="22"/>
          <w:szCs w:val="22"/>
          <w:highlight w:val="yellow"/>
        </w:rPr>
        <w:sym w:font="Wingdings 3" w:char="F044"/>
      </w:r>
      <w:r w:rsidRPr="00BC3CE4">
        <w:rPr>
          <w:rFonts w:asciiTheme="majorBidi" w:hAnsiTheme="majorBidi" w:cstheme="majorBidi"/>
          <w:sz w:val="22"/>
          <w:szCs w:val="22"/>
          <w:highlight w:val="yellow"/>
        </w:rPr>
        <w:t xml:space="preserve"> acetyl-CoA (</w:t>
      </w:r>
      <w:proofErr w:type="spellStart"/>
      <w:r w:rsidRPr="00BC3CE4">
        <w:rPr>
          <w:rFonts w:asciiTheme="majorBidi" w:hAnsiTheme="majorBidi" w:cstheme="majorBidi"/>
          <w:sz w:val="22"/>
          <w:szCs w:val="22"/>
          <w:highlight w:val="yellow"/>
        </w:rPr>
        <w:t>aq</w:t>
      </w:r>
      <w:proofErr w:type="spellEnd"/>
      <w:r w:rsidRPr="00BC3CE4">
        <w:rPr>
          <w:rFonts w:asciiTheme="majorBidi" w:hAnsiTheme="majorBidi" w:cstheme="majorBidi"/>
          <w:sz w:val="22"/>
          <w:szCs w:val="22"/>
          <w:highlight w:val="yellow"/>
        </w:rPr>
        <w:t>)  + H</w:t>
      </w:r>
      <w:r w:rsidRPr="00BC3CE4">
        <w:rPr>
          <w:rFonts w:asciiTheme="majorBidi" w:hAnsiTheme="majorBidi" w:cstheme="majorBidi"/>
          <w:sz w:val="22"/>
          <w:szCs w:val="22"/>
          <w:highlight w:val="yellow"/>
          <w:vertAlign w:val="subscript"/>
        </w:rPr>
        <w:t>2</w:t>
      </w:r>
      <w:r w:rsidRPr="00BC3CE4">
        <w:rPr>
          <w:rFonts w:asciiTheme="majorBidi" w:hAnsiTheme="majorBidi" w:cstheme="majorBidi"/>
          <w:sz w:val="22"/>
          <w:szCs w:val="22"/>
          <w:highlight w:val="yellow"/>
        </w:rPr>
        <w:t>O (</w:t>
      </w:r>
      <w:proofErr w:type="spellStart"/>
      <w:r w:rsidRPr="00BC3CE4">
        <w:rPr>
          <w:rFonts w:asciiTheme="majorBidi" w:hAnsiTheme="majorBidi" w:cstheme="majorBidi"/>
          <w:sz w:val="22"/>
          <w:szCs w:val="22"/>
          <w:highlight w:val="yellow"/>
        </w:rPr>
        <w:t>aq</w:t>
      </w:r>
      <w:proofErr w:type="spellEnd"/>
      <w:r w:rsidRPr="00BC3CE4">
        <w:rPr>
          <w:rFonts w:asciiTheme="majorBidi" w:hAnsiTheme="majorBidi" w:cstheme="majorBidi"/>
          <w:sz w:val="22"/>
          <w:szCs w:val="22"/>
          <w:highlight w:val="yellow"/>
        </w:rPr>
        <w:t>)</w:t>
      </w:r>
    </w:p>
    <w:p w14:paraId="3891FF64" w14:textId="77777777" w:rsidR="0022306E" w:rsidRPr="00BC3CE4" w:rsidRDefault="0022306E" w:rsidP="0022306E">
      <w:pPr>
        <w:rPr>
          <w:rFonts w:asciiTheme="majorBidi" w:hAnsiTheme="majorBidi" w:cstheme="majorBidi"/>
          <w:sz w:val="22"/>
          <w:szCs w:val="22"/>
          <w:highlight w:val="yellow"/>
        </w:rPr>
      </w:pPr>
    </w:p>
    <w:p w14:paraId="53FF6E74" w14:textId="77777777" w:rsidR="0022306E" w:rsidRPr="00BC3CE4" w:rsidRDefault="0022306E" w:rsidP="0022306E">
      <w:pPr>
        <w:rPr>
          <w:rFonts w:asciiTheme="majorBidi" w:hAnsiTheme="majorBidi" w:cstheme="majorBidi"/>
          <w:sz w:val="22"/>
          <w:szCs w:val="22"/>
          <w:highlight w:val="yellow"/>
        </w:rPr>
      </w:pPr>
      <w:r w:rsidRPr="00BC3CE4">
        <w:rPr>
          <w:rFonts w:asciiTheme="majorBidi" w:hAnsiTheme="majorBidi" w:cstheme="majorBidi"/>
          <w:sz w:val="22"/>
          <w:szCs w:val="22"/>
          <w:highlight w:val="yellow"/>
        </w:rPr>
        <w:t>Eq. 2</w:t>
      </w:r>
      <w:r w:rsidRPr="00BC3CE4">
        <w:rPr>
          <w:rFonts w:asciiTheme="majorBidi" w:hAnsiTheme="majorBidi" w:cstheme="majorBidi"/>
          <w:sz w:val="22"/>
          <w:szCs w:val="22"/>
          <w:highlight w:val="yellow"/>
        </w:rPr>
        <w:tab/>
      </w:r>
      <w:r w:rsidRPr="00BC3CE4">
        <w:rPr>
          <w:rFonts w:asciiTheme="majorBidi" w:hAnsiTheme="majorBidi" w:cstheme="majorBidi"/>
          <w:sz w:val="22"/>
          <w:szCs w:val="22"/>
          <w:highlight w:val="yellow"/>
        </w:rPr>
        <w:tab/>
      </w:r>
      <w:r w:rsidRPr="00BC3CE4">
        <w:rPr>
          <w:rFonts w:asciiTheme="majorBidi" w:hAnsiTheme="majorBidi" w:cstheme="majorBidi"/>
          <w:sz w:val="22"/>
          <w:szCs w:val="22"/>
          <w:highlight w:val="yellow"/>
        </w:rPr>
        <w:tab/>
        <w:t>ATP (</w:t>
      </w:r>
      <w:proofErr w:type="spellStart"/>
      <w:r w:rsidRPr="00BC3CE4">
        <w:rPr>
          <w:rFonts w:asciiTheme="majorBidi" w:hAnsiTheme="majorBidi" w:cstheme="majorBidi"/>
          <w:sz w:val="22"/>
          <w:szCs w:val="22"/>
          <w:highlight w:val="yellow"/>
        </w:rPr>
        <w:t>aq</w:t>
      </w:r>
      <w:proofErr w:type="spellEnd"/>
      <w:r w:rsidRPr="00BC3CE4">
        <w:rPr>
          <w:rFonts w:asciiTheme="majorBidi" w:hAnsiTheme="majorBidi" w:cstheme="majorBidi"/>
          <w:sz w:val="22"/>
          <w:szCs w:val="22"/>
          <w:highlight w:val="yellow"/>
        </w:rPr>
        <w:t>)  + H</w:t>
      </w:r>
      <w:r w:rsidRPr="00BC3CE4">
        <w:rPr>
          <w:rFonts w:asciiTheme="majorBidi" w:hAnsiTheme="majorBidi" w:cstheme="majorBidi"/>
          <w:sz w:val="22"/>
          <w:szCs w:val="22"/>
          <w:highlight w:val="yellow"/>
          <w:vertAlign w:val="subscript"/>
        </w:rPr>
        <w:t>2</w:t>
      </w:r>
      <w:r w:rsidRPr="00BC3CE4">
        <w:rPr>
          <w:rFonts w:asciiTheme="majorBidi" w:hAnsiTheme="majorBidi" w:cstheme="majorBidi"/>
          <w:sz w:val="22"/>
          <w:szCs w:val="22"/>
          <w:highlight w:val="yellow"/>
        </w:rPr>
        <w:t xml:space="preserve">O (l) </w:t>
      </w:r>
      <w:r w:rsidRPr="00BC3CE4">
        <w:rPr>
          <w:rFonts w:asciiTheme="majorBidi" w:hAnsiTheme="majorBidi" w:cstheme="majorBidi"/>
          <w:sz w:val="22"/>
          <w:szCs w:val="22"/>
          <w:highlight w:val="yellow"/>
        </w:rPr>
        <w:sym w:font="Wingdings 3" w:char="F044"/>
      </w:r>
      <w:r w:rsidRPr="00BC3CE4">
        <w:rPr>
          <w:rFonts w:asciiTheme="majorBidi" w:hAnsiTheme="majorBidi" w:cstheme="majorBidi"/>
          <w:sz w:val="22"/>
          <w:szCs w:val="22"/>
          <w:highlight w:val="yellow"/>
        </w:rPr>
        <w:t xml:space="preserve"> AMP (</w:t>
      </w:r>
      <w:proofErr w:type="spellStart"/>
      <w:r w:rsidRPr="00BC3CE4">
        <w:rPr>
          <w:rFonts w:asciiTheme="majorBidi" w:hAnsiTheme="majorBidi" w:cstheme="majorBidi"/>
          <w:sz w:val="22"/>
          <w:szCs w:val="22"/>
          <w:highlight w:val="yellow"/>
        </w:rPr>
        <w:t>aq</w:t>
      </w:r>
      <w:proofErr w:type="spellEnd"/>
      <w:r w:rsidRPr="00BC3CE4">
        <w:rPr>
          <w:rFonts w:asciiTheme="majorBidi" w:hAnsiTheme="majorBidi" w:cstheme="majorBidi"/>
          <w:sz w:val="22"/>
          <w:szCs w:val="22"/>
          <w:highlight w:val="yellow"/>
        </w:rPr>
        <w:t xml:space="preserve">) + </w:t>
      </w:r>
      <w:proofErr w:type="spellStart"/>
      <w:r w:rsidRPr="00BC3CE4">
        <w:rPr>
          <w:rFonts w:asciiTheme="majorBidi" w:hAnsiTheme="majorBidi" w:cstheme="majorBidi"/>
          <w:sz w:val="22"/>
          <w:szCs w:val="22"/>
          <w:highlight w:val="yellow"/>
        </w:rPr>
        <w:t>PP</w:t>
      </w:r>
      <w:r w:rsidRPr="00BC3CE4">
        <w:rPr>
          <w:rFonts w:asciiTheme="majorBidi" w:hAnsiTheme="majorBidi" w:cstheme="majorBidi"/>
          <w:i/>
          <w:sz w:val="22"/>
          <w:szCs w:val="22"/>
          <w:highlight w:val="yellow"/>
          <w:vertAlign w:val="subscript"/>
        </w:rPr>
        <w:t>i</w:t>
      </w:r>
      <w:proofErr w:type="spellEnd"/>
      <w:r w:rsidRPr="00BC3CE4">
        <w:rPr>
          <w:rFonts w:asciiTheme="majorBidi" w:hAnsiTheme="majorBidi" w:cstheme="majorBidi"/>
          <w:sz w:val="22"/>
          <w:szCs w:val="22"/>
          <w:highlight w:val="yellow"/>
        </w:rPr>
        <w:t xml:space="preserve">  (</w:t>
      </w:r>
      <w:proofErr w:type="spellStart"/>
      <w:r w:rsidRPr="00BC3CE4">
        <w:rPr>
          <w:rFonts w:asciiTheme="majorBidi" w:hAnsiTheme="majorBidi" w:cstheme="majorBidi"/>
          <w:sz w:val="22"/>
          <w:szCs w:val="22"/>
          <w:highlight w:val="yellow"/>
        </w:rPr>
        <w:t>aq</w:t>
      </w:r>
      <w:proofErr w:type="spellEnd"/>
      <w:r w:rsidRPr="00BC3CE4">
        <w:rPr>
          <w:rFonts w:asciiTheme="majorBidi" w:hAnsiTheme="majorBidi" w:cstheme="majorBidi"/>
          <w:sz w:val="22"/>
          <w:szCs w:val="22"/>
          <w:highlight w:val="yellow"/>
        </w:rPr>
        <w:t>) + H</w:t>
      </w:r>
      <w:r w:rsidRPr="00BC3CE4">
        <w:rPr>
          <w:rFonts w:asciiTheme="majorBidi" w:hAnsiTheme="majorBidi" w:cstheme="majorBidi"/>
          <w:sz w:val="22"/>
          <w:szCs w:val="22"/>
          <w:highlight w:val="yellow"/>
          <w:vertAlign w:val="superscript"/>
        </w:rPr>
        <w:t>+</w:t>
      </w:r>
      <w:r w:rsidRPr="00BC3CE4">
        <w:rPr>
          <w:rFonts w:asciiTheme="majorBidi" w:hAnsiTheme="majorBidi" w:cstheme="majorBidi"/>
          <w:sz w:val="22"/>
          <w:szCs w:val="22"/>
          <w:highlight w:val="yellow"/>
        </w:rPr>
        <w:t xml:space="preserve"> (</w:t>
      </w:r>
      <w:proofErr w:type="spellStart"/>
      <w:r w:rsidRPr="00BC3CE4">
        <w:rPr>
          <w:rFonts w:asciiTheme="majorBidi" w:hAnsiTheme="majorBidi" w:cstheme="majorBidi"/>
          <w:sz w:val="22"/>
          <w:szCs w:val="22"/>
          <w:highlight w:val="yellow"/>
        </w:rPr>
        <w:t>aq</w:t>
      </w:r>
      <w:proofErr w:type="spellEnd"/>
      <w:r w:rsidRPr="00BC3CE4">
        <w:rPr>
          <w:rFonts w:asciiTheme="majorBidi" w:hAnsiTheme="majorBidi" w:cstheme="majorBidi"/>
          <w:sz w:val="22"/>
          <w:szCs w:val="22"/>
          <w:highlight w:val="yellow"/>
        </w:rPr>
        <w:t>)</w:t>
      </w:r>
    </w:p>
    <w:p w14:paraId="093D2ACA" w14:textId="77777777" w:rsidR="0022306E" w:rsidRPr="00BC3CE4" w:rsidRDefault="0022306E" w:rsidP="0022306E">
      <w:pPr>
        <w:rPr>
          <w:rFonts w:asciiTheme="majorBidi" w:hAnsiTheme="majorBidi" w:cstheme="majorBidi"/>
          <w:sz w:val="22"/>
          <w:szCs w:val="22"/>
          <w:highlight w:val="yellow"/>
        </w:rPr>
      </w:pPr>
    </w:p>
    <w:p w14:paraId="0A9F4846" w14:textId="77777777" w:rsidR="0022306E" w:rsidRPr="00BC3CE4" w:rsidRDefault="0022306E" w:rsidP="0022306E">
      <w:pPr>
        <w:rPr>
          <w:rFonts w:asciiTheme="majorBidi" w:hAnsiTheme="majorBidi" w:cstheme="majorBidi"/>
          <w:sz w:val="22"/>
          <w:szCs w:val="22"/>
          <w:highlight w:val="yellow"/>
        </w:rPr>
      </w:pPr>
      <w:r w:rsidRPr="00BC3CE4">
        <w:rPr>
          <w:rFonts w:asciiTheme="majorBidi" w:hAnsiTheme="majorBidi" w:cstheme="majorBidi"/>
          <w:sz w:val="22"/>
          <w:szCs w:val="22"/>
          <w:highlight w:val="yellow"/>
        </w:rPr>
        <w:t xml:space="preserve">The free energy released upon the hydrolysis of ATP to AMP and </w:t>
      </w:r>
      <w:proofErr w:type="spellStart"/>
      <w:r w:rsidRPr="00BC3CE4">
        <w:rPr>
          <w:rFonts w:asciiTheme="majorBidi" w:hAnsiTheme="majorBidi" w:cstheme="majorBidi"/>
          <w:sz w:val="22"/>
          <w:szCs w:val="22"/>
          <w:highlight w:val="yellow"/>
        </w:rPr>
        <w:t>PP</w:t>
      </w:r>
      <w:r w:rsidRPr="00BC3CE4">
        <w:rPr>
          <w:rFonts w:asciiTheme="majorBidi" w:hAnsiTheme="majorBidi" w:cstheme="majorBidi"/>
          <w:i/>
          <w:sz w:val="22"/>
          <w:szCs w:val="22"/>
          <w:highlight w:val="yellow"/>
          <w:vertAlign w:val="subscript"/>
        </w:rPr>
        <w:t>i</w:t>
      </w:r>
      <w:proofErr w:type="spellEnd"/>
      <w:r w:rsidRPr="00BC3CE4">
        <w:rPr>
          <w:rFonts w:asciiTheme="majorBidi" w:hAnsiTheme="majorBidi" w:cstheme="majorBidi"/>
          <w:sz w:val="22"/>
          <w:szCs w:val="22"/>
          <w:highlight w:val="yellow"/>
        </w:rPr>
        <w:t xml:space="preserve"> can be calculated if the standard free energies of formation of the substrates and products are known using the equation:</w:t>
      </w:r>
    </w:p>
    <w:p w14:paraId="1BA46472" w14:textId="77777777" w:rsidR="0022306E" w:rsidRPr="00BC3CE4" w:rsidRDefault="0022306E" w:rsidP="0022306E">
      <w:pPr>
        <w:rPr>
          <w:rFonts w:asciiTheme="majorBidi" w:hAnsiTheme="majorBidi" w:cstheme="majorBidi"/>
          <w:sz w:val="22"/>
          <w:szCs w:val="22"/>
          <w:highlight w:val="yellow"/>
        </w:rPr>
      </w:pPr>
    </w:p>
    <w:p w14:paraId="0CAE3A0A" w14:textId="77777777" w:rsidR="0022306E" w:rsidRPr="00BC3CE4" w:rsidRDefault="0022306E" w:rsidP="0022306E">
      <w:pPr>
        <w:rPr>
          <w:rFonts w:asciiTheme="majorBidi" w:hAnsiTheme="majorBidi" w:cstheme="majorBidi"/>
          <w:sz w:val="22"/>
          <w:szCs w:val="22"/>
          <w:highlight w:val="yellow"/>
        </w:rPr>
      </w:pPr>
      <w:r w:rsidRPr="00BC3CE4">
        <w:rPr>
          <w:rFonts w:asciiTheme="majorBidi" w:hAnsiTheme="majorBidi" w:cstheme="majorBidi"/>
          <w:sz w:val="22"/>
          <w:szCs w:val="22"/>
          <w:highlight w:val="yellow"/>
        </w:rPr>
        <w:t>ΔGº’ = ∑</w:t>
      </w:r>
      <w:proofErr w:type="spellStart"/>
      <w:r w:rsidRPr="00BC3CE4">
        <w:rPr>
          <w:rFonts w:asciiTheme="majorBidi" w:hAnsiTheme="majorBidi" w:cstheme="majorBidi"/>
          <w:sz w:val="22"/>
          <w:szCs w:val="22"/>
          <w:highlight w:val="yellow"/>
        </w:rPr>
        <w:t>ΔG</w:t>
      </w:r>
      <w:r w:rsidRPr="00BC3CE4">
        <w:rPr>
          <w:rFonts w:asciiTheme="majorBidi" w:hAnsiTheme="majorBidi" w:cstheme="majorBidi"/>
          <w:sz w:val="22"/>
          <w:szCs w:val="22"/>
          <w:highlight w:val="yellow"/>
          <w:vertAlign w:val="subscript"/>
        </w:rPr>
        <w:t>f</w:t>
      </w:r>
      <w:proofErr w:type="spellEnd"/>
      <w:r w:rsidRPr="00BC3CE4">
        <w:rPr>
          <w:rFonts w:asciiTheme="majorBidi" w:hAnsiTheme="majorBidi" w:cstheme="majorBidi"/>
          <w:sz w:val="22"/>
          <w:szCs w:val="22"/>
          <w:highlight w:val="yellow"/>
        </w:rPr>
        <w:t>º’(products) - ∑</w:t>
      </w:r>
      <w:proofErr w:type="spellStart"/>
      <w:r w:rsidRPr="00BC3CE4">
        <w:rPr>
          <w:rFonts w:asciiTheme="majorBidi" w:hAnsiTheme="majorBidi" w:cstheme="majorBidi"/>
          <w:sz w:val="22"/>
          <w:szCs w:val="22"/>
          <w:highlight w:val="yellow"/>
        </w:rPr>
        <w:t>ΔG</w:t>
      </w:r>
      <w:r w:rsidRPr="00BC3CE4">
        <w:rPr>
          <w:rFonts w:asciiTheme="majorBidi" w:hAnsiTheme="majorBidi" w:cstheme="majorBidi"/>
          <w:sz w:val="22"/>
          <w:szCs w:val="22"/>
          <w:highlight w:val="yellow"/>
          <w:vertAlign w:val="subscript"/>
        </w:rPr>
        <w:t>f</w:t>
      </w:r>
      <w:proofErr w:type="spellEnd"/>
      <w:r w:rsidRPr="00BC3CE4">
        <w:rPr>
          <w:rFonts w:asciiTheme="majorBidi" w:hAnsiTheme="majorBidi" w:cstheme="majorBidi"/>
          <w:sz w:val="22"/>
          <w:szCs w:val="22"/>
          <w:highlight w:val="yellow"/>
        </w:rPr>
        <w:t>º’(reactants)</w:t>
      </w:r>
    </w:p>
    <w:p w14:paraId="12F55632" w14:textId="77777777" w:rsidR="0022306E" w:rsidRPr="00BC3CE4" w:rsidRDefault="0022306E" w:rsidP="0022306E">
      <w:pPr>
        <w:rPr>
          <w:rFonts w:asciiTheme="majorBidi" w:hAnsiTheme="majorBidi" w:cstheme="majorBidi"/>
          <w:sz w:val="22"/>
          <w:szCs w:val="22"/>
          <w:highlight w:val="yellow"/>
        </w:rPr>
      </w:pPr>
    </w:p>
    <w:p w14:paraId="68F8775B" w14:textId="77777777" w:rsidR="0022306E" w:rsidRPr="00BC3CE4" w:rsidRDefault="0022306E" w:rsidP="0022306E">
      <w:pPr>
        <w:rPr>
          <w:rFonts w:asciiTheme="majorBidi" w:hAnsiTheme="majorBidi" w:cstheme="majorBidi"/>
          <w:sz w:val="22"/>
          <w:szCs w:val="22"/>
          <w:highlight w:val="yellow"/>
        </w:rPr>
      </w:pPr>
      <w:r w:rsidRPr="00BC3CE4">
        <w:rPr>
          <w:rFonts w:asciiTheme="majorBidi" w:hAnsiTheme="majorBidi" w:cstheme="majorBidi"/>
          <w:sz w:val="22"/>
          <w:szCs w:val="22"/>
          <w:highlight w:val="yellow"/>
        </w:rPr>
        <w:t>Note that we are using ΔGº’ (rather than ΔGº), which is the free energy in the biochemical standard state. In the biochemical standard state, substrates and products are taken to be at 1 M, while that of H</w:t>
      </w:r>
      <w:r w:rsidRPr="00BC3CE4">
        <w:rPr>
          <w:rFonts w:asciiTheme="majorBidi" w:hAnsiTheme="majorBidi" w:cstheme="majorBidi"/>
          <w:sz w:val="22"/>
          <w:szCs w:val="22"/>
          <w:highlight w:val="yellow"/>
          <w:vertAlign w:val="superscript"/>
        </w:rPr>
        <w:t>+</w:t>
      </w:r>
      <w:r w:rsidRPr="00BC3CE4">
        <w:rPr>
          <w:rFonts w:asciiTheme="majorBidi" w:hAnsiTheme="majorBidi" w:cstheme="majorBidi"/>
          <w:sz w:val="22"/>
          <w:szCs w:val="22"/>
          <w:highlight w:val="yellow"/>
        </w:rPr>
        <w:t xml:space="preserve"> is taken to be 1, even though pH = 7. </w:t>
      </w:r>
    </w:p>
    <w:p w14:paraId="1F07CAEF" w14:textId="77777777" w:rsidR="0022306E" w:rsidRPr="00BC3CE4" w:rsidRDefault="0022306E" w:rsidP="0022306E">
      <w:pPr>
        <w:rPr>
          <w:rFonts w:asciiTheme="majorBidi" w:hAnsiTheme="majorBidi" w:cstheme="majorBidi"/>
          <w:sz w:val="22"/>
          <w:szCs w:val="22"/>
          <w:highlight w:val="yellow"/>
        </w:rPr>
      </w:pPr>
      <w:r w:rsidRPr="00BC3CE4">
        <w:rPr>
          <w:rFonts w:asciiTheme="majorBidi" w:hAnsiTheme="majorBidi" w:cstheme="majorBidi"/>
          <w:noProof/>
          <w:sz w:val="22"/>
          <w:szCs w:val="22"/>
          <w:highlight w:val="yellow"/>
        </w:rPr>
        <mc:AlternateContent>
          <mc:Choice Requires="wps">
            <w:drawing>
              <wp:anchor distT="0" distB="0" distL="114300" distR="114300" simplePos="0" relativeHeight="251660288" behindDoc="0" locked="0" layoutInCell="1" allowOverlap="1" wp14:anchorId="7A331683" wp14:editId="14F3A81D">
                <wp:simplePos x="0" y="0"/>
                <wp:positionH relativeFrom="column">
                  <wp:posOffset>3937635</wp:posOffset>
                </wp:positionH>
                <wp:positionV relativeFrom="paragraph">
                  <wp:posOffset>30480</wp:posOffset>
                </wp:positionV>
                <wp:extent cx="1943100" cy="1140460"/>
                <wp:effectExtent l="0" t="0" r="38100" b="27940"/>
                <wp:wrapSquare wrapText="bothSides"/>
                <wp:docPr id="12" name="Text Box 12"/>
                <wp:cNvGraphicFramePr/>
                <a:graphic xmlns:a="http://schemas.openxmlformats.org/drawingml/2006/main">
                  <a:graphicData uri="http://schemas.microsoft.com/office/word/2010/wordprocessingShape">
                    <wps:wsp>
                      <wps:cNvSpPr txBox="1"/>
                      <wps:spPr>
                        <a:xfrm>
                          <a:off x="0" y="0"/>
                          <a:ext cx="1943100" cy="1140460"/>
                        </a:xfrm>
                        <a:prstGeom prst="rect">
                          <a:avLst/>
                        </a:prstGeom>
                        <a:noFill/>
                        <a:ln>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44273870" w14:textId="77777777" w:rsidR="0022306E" w:rsidRPr="00102439" w:rsidRDefault="0022306E" w:rsidP="0022306E">
                            <w:pPr>
                              <w:keepNext/>
                              <w:rPr>
                                <w:rFonts w:ascii="Times New Roman" w:hAnsi="Times New Roman" w:cs="Times New Roman"/>
                                <w:b/>
                                <w:sz w:val="22"/>
                                <w:szCs w:val="22"/>
                              </w:rPr>
                            </w:pPr>
                            <w:r w:rsidRPr="00102439">
                              <w:rPr>
                                <w:rFonts w:ascii="Times New Roman" w:hAnsi="Times New Roman" w:cs="Times New Roman"/>
                                <w:b/>
                                <w:sz w:val="22"/>
                                <w:szCs w:val="22"/>
                              </w:rPr>
                              <w:t>Table 1</w:t>
                            </w:r>
                          </w:p>
                          <w:tbl>
                            <w:tblPr>
                              <w:tblW w:w="0" w:type="auto"/>
                              <w:tblInd w:w="108" w:type="dxa"/>
                              <w:tblLook w:val="01E0" w:firstRow="1" w:lastRow="1" w:firstColumn="1" w:lastColumn="1" w:noHBand="0" w:noVBand="0"/>
                            </w:tblPr>
                            <w:tblGrid>
                              <w:gridCol w:w="1130"/>
                              <w:gridCol w:w="1549"/>
                            </w:tblGrid>
                            <w:tr w:rsidR="0022306E" w:rsidRPr="00102439" w14:paraId="1F5DBFB5" w14:textId="77777777" w:rsidTr="00C8300B">
                              <w:tc>
                                <w:tcPr>
                                  <w:tcW w:w="1230" w:type="dxa"/>
                                  <w:tcBorders>
                                    <w:top w:val="single" w:sz="4" w:space="0" w:color="auto"/>
                                    <w:bottom w:val="single" w:sz="4" w:space="0" w:color="auto"/>
                                  </w:tcBorders>
                                </w:tcPr>
                                <w:p w14:paraId="2FACEA32" w14:textId="77777777" w:rsidR="0022306E" w:rsidRPr="00102439" w:rsidRDefault="0022306E" w:rsidP="00C8300B">
                                  <w:pPr>
                                    <w:keepNext/>
                                    <w:rPr>
                                      <w:rFonts w:ascii="Times New Roman" w:hAnsi="Times New Roman" w:cs="Times New Roman"/>
                                      <w:sz w:val="22"/>
                                      <w:szCs w:val="22"/>
                                    </w:rPr>
                                  </w:pPr>
                                </w:p>
                              </w:tc>
                              <w:tc>
                                <w:tcPr>
                                  <w:tcW w:w="1683" w:type="dxa"/>
                                  <w:tcBorders>
                                    <w:top w:val="single" w:sz="4" w:space="0" w:color="auto"/>
                                    <w:bottom w:val="single" w:sz="4" w:space="0" w:color="auto"/>
                                  </w:tcBorders>
                                </w:tcPr>
                                <w:p w14:paraId="17A13AE9" w14:textId="77777777" w:rsidR="0022306E" w:rsidRPr="00102439" w:rsidRDefault="0022306E" w:rsidP="00C8300B">
                                  <w:pPr>
                                    <w:keepNext/>
                                    <w:jc w:val="center"/>
                                    <w:rPr>
                                      <w:rFonts w:ascii="Times New Roman" w:hAnsi="Times New Roman" w:cs="Times New Roman"/>
                                      <w:sz w:val="22"/>
                                      <w:szCs w:val="22"/>
                                    </w:rPr>
                                  </w:pPr>
                                  <w:r w:rsidRPr="00102439">
                                    <w:rPr>
                                      <w:rFonts w:ascii="Times New Roman" w:hAnsi="Times New Roman" w:cs="Times New Roman"/>
                                      <w:sz w:val="22"/>
                                      <w:szCs w:val="22"/>
                                    </w:rPr>
                                    <w:t>ΔGº’ (kJ/mol)</w:t>
                                  </w:r>
                                </w:p>
                              </w:tc>
                            </w:tr>
                            <w:tr w:rsidR="0022306E" w:rsidRPr="00102439" w14:paraId="70280E61" w14:textId="77777777" w:rsidTr="00C8300B">
                              <w:tc>
                                <w:tcPr>
                                  <w:tcW w:w="1230" w:type="dxa"/>
                                  <w:tcBorders>
                                    <w:top w:val="single" w:sz="4" w:space="0" w:color="auto"/>
                                  </w:tcBorders>
                                </w:tcPr>
                                <w:p w14:paraId="6A904C08" w14:textId="77777777" w:rsidR="0022306E" w:rsidRPr="00102439" w:rsidRDefault="0022306E" w:rsidP="00C8300B">
                                  <w:pPr>
                                    <w:keepNext/>
                                    <w:rPr>
                                      <w:rFonts w:ascii="Times New Roman" w:hAnsi="Times New Roman" w:cs="Times New Roman"/>
                                      <w:sz w:val="22"/>
                                      <w:szCs w:val="22"/>
                                    </w:rPr>
                                  </w:pPr>
                                  <w:r w:rsidRPr="00102439">
                                    <w:rPr>
                                      <w:rFonts w:ascii="Times New Roman" w:hAnsi="Times New Roman" w:cs="Times New Roman"/>
                                      <w:sz w:val="22"/>
                                      <w:szCs w:val="22"/>
                                    </w:rPr>
                                    <w:t>ATP</w:t>
                                  </w:r>
                                </w:p>
                              </w:tc>
                              <w:tc>
                                <w:tcPr>
                                  <w:tcW w:w="1683" w:type="dxa"/>
                                  <w:tcBorders>
                                    <w:top w:val="single" w:sz="4" w:space="0" w:color="auto"/>
                                  </w:tcBorders>
                                </w:tcPr>
                                <w:p w14:paraId="3CC1C179" w14:textId="77777777" w:rsidR="0022306E" w:rsidRPr="00102439" w:rsidRDefault="0022306E" w:rsidP="00C8300B">
                                  <w:pPr>
                                    <w:keepNext/>
                                    <w:jc w:val="center"/>
                                    <w:rPr>
                                      <w:rFonts w:ascii="Times New Roman" w:hAnsi="Times New Roman" w:cs="Times New Roman"/>
                                      <w:sz w:val="22"/>
                                      <w:szCs w:val="22"/>
                                    </w:rPr>
                                  </w:pPr>
                                  <w:r w:rsidRPr="00102439">
                                    <w:rPr>
                                      <w:rFonts w:ascii="Times New Roman" w:hAnsi="Times New Roman" w:cs="Times New Roman"/>
                                      <w:sz w:val="22"/>
                                      <w:szCs w:val="22"/>
                                    </w:rPr>
                                    <w:t>-2276.88</w:t>
                                  </w:r>
                                </w:p>
                              </w:tc>
                            </w:tr>
                            <w:tr w:rsidR="0022306E" w:rsidRPr="00102439" w14:paraId="100C6B46" w14:textId="77777777" w:rsidTr="00C8300B">
                              <w:tc>
                                <w:tcPr>
                                  <w:tcW w:w="1230" w:type="dxa"/>
                                </w:tcPr>
                                <w:p w14:paraId="4BBC8DC2" w14:textId="77777777" w:rsidR="0022306E" w:rsidRPr="00102439" w:rsidRDefault="0022306E" w:rsidP="00C8300B">
                                  <w:pPr>
                                    <w:keepNext/>
                                    <w:rPr>
                                      <w:rFonts w:ascii="Times New Roman" w:hAnsi="Times New Roman" w:cs="Times New Roman"/>
                                      <w:sz w:val="22"/>
                                      <w:szCs w:val="22"/>
                                    </w:rPr>
                                  </w:pPr>
                                  <w:r w:rsidRPr="00102439">
                                    <w:rPr>
                                      <w:rFonts w:ascii="Times New Roman" w:hAnsi="Times New Roman" w:cs="Times New Roman"/>
                                      <w:sz w:val="22"/>
                                      <w:szCs w:val="22"/>
                                    </w:rPr>
                                    <w:t>AMP</w:t>
                                  </w:r>
                                </w:p>
                              </w:tc>
                              <w:tc>
                                <w:tcPr>
                                  <w:tcW w:w="1683" w:type="dxa"/>
                                </w:tcPr>
                                <w:p w14:paraId="1B972252" w14:textId="77777777" w:rsidR="0022306E" w:rsidRPr="00102439" w:rsidRDefault="0022306E" w:rsidP="00C8300B">
                                  <w:pPr>
                                    <w:keepNext/>
                                    <w:jc w:val="center"/>
                                    <w:rPr>
                                      <w:rFonts w:ascii="Times New Roman" w:hAnsi="Times New Roman" w:cs="Times New Roman"/>
                                      <w:sz w:val="22"/>
                                      <w:szCs w:val="22"/>
                                    </w:rPr>
                                  </w:pPr>
                                  <w:r w:rsidRPr="00102439">
                                    <w:rPr>
                                      <w:rFonts w:ascii="Times New Roman" w:hAnsi="Times New Roman" w:cs="Times New Roman"/>
                                      <w:sz w:val="22"/>
                                      <w:szCs w:val="22"/>
                                    </w:rPr>
                                    <w:t>-546.38</w:t>
                                  </w:r>
                                </w:p>
                              </w:tc>
                            </w:tr>
                            <w:tr w:rsidR="0022306E" w:rsidRPr="00102439" w14:paraId="583BB611" w14:textId="77777777" w:rsidTr="00C8300B">
                              <w:tc>
                                <w:tcPr>
                                  <w:tcW w:w="1230" w:type="dxa"/>
                                </w:tcPr>
                                <w:p w14:paraId="477C1AD8" w14:textId="77777777" w:rsidR="0022306E" w:rsidRPr="00102439" w:rsidRDefault="0022306E" w:rsidP="00C8300B">
                                  <w:pPr>
                                    <w:keepNext/>
                                    <w:rPr>
                                      <w:rFonts w:ascii="Times New Roman" w:hAnsi="Times New Roman" w:cs="Times New Roman"/>
                                      <w:sz w:val="22"/>
                                      <w:szCs w:val="22"/>
                                    </w:rPr>
                                  </w:pPr>
                                  <w:proofErr w:type="spellStart"/>
                                  <w:r w:rsidRPr="00102439">
                                    <w:rPr>
                                      <w:rFonts w:ascii="Times New Roman" w:hAnsi="Times New Roman" w:cs="Times New Roman"/>
                                      <w:sz w:val="22"/>
                                      <w:szCs w:val="22"/>
                                    </w:rPr>
                                    <w:t>PP</w:t>
                                  </w:r>
                                  <w:r w:rsidRPr="00102439">
                                    <w:rPr>
                                      <w:rFonts w:ascii="Times New Roman" w:hAnsi="Times New Roman" w:cs="Times New Roman"/>
                                      <w:i/>
                                      <w:sz w:val="22"/>
                                      <w:szCs w:val="22"/>
                                      <w:vertAlign w:val="subscript"/>
                                    </w:rPr>
                                    <w:t>i</w:t>
                                  </w:r>
                                  <w:proofErr w:type="spellEnd"/>
                                </w:p>
                              </w:tc>
                              <w:tc>
                                <w:tcPr>
                                  <w:tcW w:w="1683" w:type="dxa"/>
                                </w:tcPr>
                                <w:p w14:paraId="7F1EB611" w14:textId="77777777" w:rsidR="0022306E" w:rsidRPr="00102439" w:rsidRDefault="0022306E" w:rsidP="00C8300B">
                                  <w:pPr>
                                    <w:keepNext/>
                                    <w:jc w:val="center"/>
                                    <w:rPr>
                                      <w:rFonts w:ascii="Times New Roman" w:hAnsi="Times New Roman" w:cs="Times New Roman"/>
                                      <w:sz w:val="22"/>
                                      <w:szCs w:val="22"/>
                                    </w:rPr>
                                  </w:pPr>
                                  <w:r w:rsidRPr="00102439">
                                    <w:rPr>
                                      <w:rFonts w:ascii="Times New Roman" w:hAnsi="Times New Roman" w:cs="Times New Roman"/>
                                      <w:sz w:val="22"/>
                                      <w:szCs w:val="22"/>
                                    </w:rPr>
                                    <w:t>-1973.86</w:t>
                                  </w:r>
                                </w:p>
                              </w:tc>
                            </w:tr>
                            <w:tr w:rsidR="0022306E" w:rsidRPr="00102439" w14:paraId="172DA105" w14:textId="77777777" w:rsidTr="00C8300B">
                              <w:tc>
                                <w:tcPr>
                                  <w:tcW w:w="1230" w:type="dxa"/>
                                  <w:tcBorders>
                                    <w:bottom w:val="single" w:sz="4" w:space="0" w:color="auto"/>
                                  </w:tcBorders>
                                </w:tcPr>
                                <w:p w14:paraId="05C488D0" w14:textId="77777777" w:rsidR="0022306E" w:rsidRPr="00102439" w:rsidRDefault="0022306E" w:rsidP="00C8300B">
                                  <w:pPr>
                                    <w:keepNext/>
                                    <w:rPr>
                                      <w:rFonts w:ascii="Times New Roman" w:hAnsi="Times New Roman" w:cs="Times New Roman"/>
                                      <w:sz w:val="22"/>
                                      <w:szCs w:val="22"/>
                                    </w:rPr>
                                  </w:pPr>
                                  <w:r w:rsidRPr="00102439">
                                    <w:rPr>
                                      <w:rFonts w:ascii="Times New Roman" w:hAnsi="Times New Roman" w:cs="Times New Roman"/>
                                      <w:sz w:val="22"/>
                                      <w:szCs w:val="22"/>
                                    </w:rPr>
                                    <w:t>H</w:t>
                                  </w:r>
                                  <w:r w:rsidRPr="00102439">
                                    <w:rPr>
                                      <w:rFonts w:ascii="Times New Roman" w:hAnsi="Times New Roman" w:cs="Times New Roman"/>
                                      <w:sz w:val="22"/>
                                      <w:szCs w:val="22"/>
                                      <w:vertAlign w:val="subscript"/>
                                    </w:rPr>
                                    <w:t>2</w:t>
                                  </w:r>
                                  <w:r w:rsidRPr="00102439">
                                    <w:rPr>
                                      <w:rFonts w:ascii="Times New Roman" w:hAnsi="Times New Roman" w:cs="Times New Roman"/>
                                      <w:sz w:val="22"/>
                                      <w:szCs w:val="22"/>
                                    </w:rPr>
                                    <w:t>O</w:t>
                                  </w:r>
                                </w:p>
                              </w:tc>
                              <w:tc>
                                <w:tcPr>
                                  <w:tcW w:w="1683" w:type="dxa"/>
                                  <w:tcBorders>
                                    <w:bottom w:val="single" w:sz="4" w:space="0" w:color="auto"/>
                                  </w:tcBorders>
                                </w:tcPr>
                                <w:p w14:paraId="5FC156D9" w14:textId="77777777" w:rsidR="0022306E" w:rsidRPr="00102439" w:rsidRDefault="0022306E" w:rsidP="00C8300B">
                                  <w:pPr>
                                    <w:keepNext/>
                                    <w:jc w:val="center"/>
                                    <w:rPr>
                                      <w:rFonts w:ascii="Times New Roman" w:hAnsi="Times New Roman" w:cs="Times New Roman"/>
                                      <w:sz w:val="22"/>
                                      <w:szCs w:val="22"/>
                                    </w:rPr>
                                  </w:pPr>
                                  <w:r w:rsidRPr="00102439">
                                    <w:rPr>
                                      <w:rFonts w:ascii="Times New Roman" w:hAnsi="Times New Roman" w:cs="Times New Roman"/>
                                      <w:sz w:val="22"/>
                                      <w:szCs w:val="22"/>
                                    </w:rPr>
                                    <w:t>-211.16</w:t>
                                  </w:r>
                                </w:p>
                              </w:tc>
                            </w:tr>
                          </w:tbl>
                          <w:p w14:paraId="4C86FCA8" w14:textId="77777777" w:rsidR="0022306E" w:rsidRDefault="0022306E" w:rsidP="0022306E"/>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7A331683" id="_x0000_t202" coordsize="21600,21600" o:spt="202" path="m,l,21600r21600,l21600,xe">
                <v:stroke joinstyle="miter"/>
                <v:path gradientshapeok="t" o:connecttype="rect"/>
              </v:shapetype>
              <v:shape id="Text Box 12" o:spid="_x0000_s1026" type="#_x0000_t202" style="position:absolute;margin-left:310.05pt;margin-top:2.4pt;width:153pt;height:89.8pt;z-index:2516602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" filled="f" strokecolor="black [3213]">
                <v:textbox>
                  <w:txbxContent>
                    <w:p w14:paraId="44273870" w14:textId="77777777" w:rsidR="0022306E" w:rsidRPr="00102439" w:rsidRDefault="0022306E" w:rsidP="0022306E">
                      <w:pPr>
                        <w:keepNext/>
                        <w:rPr>
                          <w:rFonts w:ascii="Times New Roman" w:hAnsi="Times New Roman" w:cs="Times New Roman"/>
                          <w:b/>
                          <w:sz w:val="22"/>
                          <w:szCs w:val="22"/>
                        </w:rPr>
                      </w:pPr>
                      <w:r w:rsidRPr="00102439">
                        <w:rPr>
                          <w:rFonts w:ascii="Times New Roman" w:hAnsi="Times New Roman" w:cs="Times New Roman"/>
                          <w:b/>
                          <w:sz w:val="22"/>
                          <w:szCs w:val="22"/>
                        </w:rPr>
                        <w:t>Table 1</w:t>
                      </w:r>
                    </w:p>
                    <w:tbl>
                      <w:tblPr>
                        <w:tblW w:w="0" w:type="auto"/>
                        <w:tblInd w:w="108" w:type="dxa"/>
                        <w:tblLook w:val="01E0" w:firstRow="1" w:lastRow="1" w:firstColumn="1" w:lastColumn="1" w:noHBand="0" w:noVBand="0"/>
                      </w:tblPr>
                      <w:tblGrid>
                        <w:gridCol w:w="1130"/>
                        <w:gridCol w:w="1549"/>
                      </w:tblGrid>
                      <w:tr w:rsidR="0022306E" w:rsidRPr="00102439" w14:paraId="1F5DBFB5" w14:textId="77777777" w:rsidTr="00C8300B">
                        <w:tc>
                          <w:tcPr>
                            <w:tcW w:w="1230" w:type="dxa"/>
                            <w:tcBorders>
                              <w:top w:val="single" w:sz="4" w:space="0" w:color="auto"/>
                              <w:bottom w:val="single" w:sz="4" w:space="0" w:color="auto"/>
                            </w:tcBorders>
                          </w:tcPr>
                          <w:p w14:paraId="2FACEA32" w14:textId="77777777" w:rsidR="0022306E" w:rsidRPr="00102439" w:rsidRDefault="0022306E" w:rsidP="00C8300B">
                            <w:pPr>
                              <w:keepNext/>
                              <w:rPr>
                                <w:rFonts w:ascii="Times New Roman" w:hAnsi="Times New Roman" w:cs="Times New Roman"/>
                                <w:sz w:val="22"/>
                                <w:szCs w:val="22"/>
                              </w:rPr>
                            </w:pPr>
                          </w:p>
                        </w:tc>
                        <w:tc>
                          <w:tcPr>
                            <w:tcW w:w="1683" w:type="dxa"/>
                            <w:tcBorders>
                              <w:top w:val="single" w:sz="4" w:space="0" w:color="auto"/>
                              <w:bottom w:val="single" w:sz="4" w:space="0" w:color="auto"/>
                            </w:tcBorders>
                          </w:tcPr>
                          <w:p w14:paraId="17A13AE9" w14:textId="77777777" w:rsidR="0022306E" w:rsidRPr="00102439" w:rsidRDefault="0022306E" w:rsidP="00C8300B">
                            <w:pPr>
                              <w:keepNext/>
                              <w:jc w:val="center"/>
                              <w:rPr>
                                <w:rFonts w:ascii="Times New Roman" w:hAnsi="Times New Roman" w:cs="Times New Roman"/>
                                <w:sz w:val="22"/>
                                <w:szCs w:val="22"/>
                              </w:rPr>
                            </w:pPr>
                            <w:r w:rsidRPr="00102439">
                              <w:rPr>
                                <w:rFonts w:ascii="Times New Roman" w:hAnsi="Times New Roman" w:cs="Times New Roman"/>
                                <w:sz w:val="22"/>
                                <w:szCs w:val="22"/>
                              </w:rPr>
                              <w:t>ΔGº’ (kJ/mol)</w:t>
                            </w:r>
                          </w:p>
                        </w:tc>
                      </w:tr>
                      <w:tr w:rsidR="0022306E" w:rsidRPr="00102439" w14:paraId="70280E61" w14:textId="77777777" w:rsidTr="00C8300B">
                        <w:tc>
                          <w:tcPr>
                            <w:tcW w:w="1230" w:type="dxa"/>
                            <w:tcBorders>
                              <w:top w:val="single" w:sz="4" w:space="0" w:color="auto"/>
                            </w:tcBorders>
                          </w:tcPr>
                          <w:p w14:paraId="6A904C08" w14:textId="77777777" w:rsidR="0022306E" w:rsidRPr="00102439" w:rsidRDefault="0022306E" w:rsidP="00C8300B">
                            <w:pPr>
                              <w:keepNext/>
                              <w:rPr>
                                <w:rFonts w:ascii="Times New Roman" w:hAnsi="Times New Roman" w:cs="Times New Roman"/>
                                <w:sz w:val="22"/>
                                <w:szCs w:val="22"/>
                              </w:rPr>
                            </w:pPr>
                            <w:r w:rsidRPr="00102439">
                              <w:rPr>
                                <w:rFonts w:ascii="Times New Roman" w:hAnsi="Times New Roman" w:cs="Times New Roman"/>
                                <w:sz w:val="22"/>
                                <w:szCs w:val="22"/>
                              </w:rPr>
                              <w:t>ATP</w:t>
                            </w:r>
                          </w:p>
                        </w:tc>
                        <w:tc>
                          <w:tcPr>
                            <w:tcW w:w="1683" w:type="dxa"/>
                            <w:tcBorders>
                              <w:top w:val="single" w:sz="4" w:space="0" w:color="auto"/>
                            </w:tcBorders>
                          </w:tcPr>
                          <w:p w14:paraId="3CC1C179" w14:textId="77777777" w:rsidR="0022306E" w:rsidRPr="00102439" w:rsidRDefault="0022306E" w:rsidP="00C8300B">
                            <w:pPr>
                              <w:keepNext/>
                              <w:jc w:val="center"/>
                              <w:rPr>
                                <w:rFonts w:ascii="Times New Roman" w:hAnsi="Times New Roman" w:cs="Times New Roman"/>
                                <w:sz w:val="22"/>
                                <w:szCs w:val="22"/>
                              </w:rPr>
                            </w:pPr>
                            <w:r w:rsidRPr="00102439">
                              <w:rPr>
                                <w:rFonts w:ascii="Times New Roman" w:hAnsi="Times New Roman" w:cs="Times New Roman"/>
                                <w:sz w:val="22"/>
                                <w:szCs w:val="22"/>
                              </w:rPr>
                              <w:t>-2276.88</w:t>
                            </w:r>
                          </w:p>
                        </w:tc>
                      </w:tr>
                      <w:tr w:rsidR="0022306E" w:rsidRPr="00102439" w14:paraId="100C6B46" w14:textId="77777777" w:rsidTr="00C8300B">
                        <w:tc>
                          <w:tcPr>
                            <w:tcW w:w="1230" w:type="dxa"/>
                          </w:tcPr>
                          <w:p w14:paraId="4BBC8DC2" w14:textId="77777777" w:rsidR="0022306E" w:rsidRPr="00102439" w:rsidRDefault="0022306E" w:rsidP="00C8300B">
                            <w:pPr>
                              <w:keepNext/>
                              <w:rPr>
                                <w:rFonts w:ascii="Times New Roman" w:hAnsi="Times New Roman" w:cs="Times New Roman"/>
                                <w:sz w:val="22"/>
                                <w:szCs w:val="22"/>
                              </w:rPr>
                            </w:pPr>
                            <w:r w:rsidRPr="00102439">
                              <w:rPr>
                                <w:rFonts w:ascii="Times New Roman" w:hAnsi="Times New Roman" w:cs="Times New Roman"/>
                                <w:sz w:val="22"/>
                                <w:szCs w:val="22"/>
                              </w:rPr>
                              <w:t>AMP</w:t>
                            </w:r>
                          </w:p>
                        </w:tc>
                        <w:tc>
                          <w:tcPr>
                            <w:tcW w:w="1683" w:type="dxa"/>
                          </w:tcPr>
                          <w:p w14:paraId="1B972252" w14:textId="77777777" w:rsidR="0022306E" w:rsidRPr="00102439" w:rsidRDefault="0022306E" w:rsidP="00C8300B">
                            <w:pPr>
                              <w:keepNext/>
                              <w:jc w:val="center"/>
                              <w:rPr>
                                <w:rFonts w:ascii="Times New Roman" w:hAnsi="Times New Roman" w:cs="Times New Roman"/>
                                <w:sz w:val="22"/>
                                <w:szCs w:val="22"/>
                              </w:rPr>
                            </w:pPr>
                            <w:r w:rsidRPr="00102439">
                              <w:rPr>
                                <w:rFonts w:ascii="Times New Roman" w:hAnsi="Times New Roman" w:cs="Times New Roman"/>
                                <w:sz w:val="22"/>
                                <w:szCs w:val="22"/>
                              </w:rPr>
                              <w:t>-546.38</w:t>
                            </w:r>
                          </w:p>
                        </w:tc>
                      </w:tr>
                      <w:tr w:rsidR="0022306E" w:rsidRPr="00102439" w14:paraId="583BB611" w14:textId="77777777" w:rsidTr="00C8300B">
                        <w:tc>
                          <w:tcPr>
                            <w:tcW w:w="1230" w:type="dxa"/>
                          </w:tcPr>
                          <w:p w14:paraId="477C1AD8" w14:textId="77777777" w:rsidR="0022306E" w:rsidRPr="00102439" w:rsidRDefault="0022306E" w:rsidP="00C8300B">
                            <w:pPr>
                              <w:keepNext/>
                              <w:rPr>
                                <w:rFonts w:ascii="Times New Roman" w:hAnsi="Times New Roman" w:cs="Times New Roman"/>
                                <w:sz w:val="22"/>
                                <w:szCs w:val="22"/>
                              </w:rPr>
                            </w:pPr>
                            <w:proofErr w:type="spellStart"/>
                            <w:r w:rsidRPr="00102439">
                              <w:rPr>
                                <w:rFonts w:ascii="Times New Roman" w:hAnsi="Times New Roman" w:cs="Times New Roman"/>
                                <w:sz w:val="22"/>
                                <w:szCs w:val="22"/>
                              </w:rPr>
                              <w:t>PP</w:t>
                            </w:r>
                            <w:r w:rsidRPr="00102439">
                              <w:rPr>
                                <w:rFonts w:ascii="Times New Roman" w:hAnsi="Times New Roman" w:cs="Times New Roman"/>
                                <w:i/>
                                <w:sz w:val="22"/>
                                <w:szCs w:val="22"/>
                                <w:vertAlign w:val="subscript"/>
                              </w:rPr>
                              <w:t>i</w:t>
                            </w:r>
                            <w:proofErr w:type="spellEnd"/>
                          </w:p>
                        </w:tc>
                        <w:tc>
                          <w:tcPr>
                            <w:tcW w:w="1683" w:type="dxa"/>
                          </w:tcPr>
                          <w:p w14:paraId="7F1EB611" w14:textId="77777777" w:rsidR="0022306E" w:rsidRPr="00102439" w:rsidRDefault="0022306E" w:rsidP="00C8300B">
                            <w:pPr>
                              <w:keepNext/>
                              <w:jc w:val="center"/>
                              <w:rPr>
                                <w:rFonts w:ascii="Times New Roman" w:hAnsi="Times New Roman" w:cs="Times New Roman"/>
                                <w:sz w:val="22"/>
                                <w:szCs w:val="22"/>
                              </w:rPr>
                            </w:pPr>
                            <w:r w:rsidRPr="00102439">
                              <w:rPr>
                                <w:rFonts w:ascii="Times New Roman" w:hAnsi="Times New Roman" w:cs="Times New Roman"/>
                                <w:sz w:val="22"/>
                                <w:szCs w:val="22"/>
                              </w:rPr>
                              <w:t>-1973.86</w:t>
                            </w:r>
                          </w:p>
                        </w:tc>
                      </w:tr>
                      <w:tr w:rsidR="0022306E" w:rsidRPr="00102439" w14:paraId="172DA105" w14:textId="77777777" w:rsidTr="00C8300B">
                        <w:tc>
                          <w:tcPr>
                            <w:tcW w:w="1230" w:type="dxa"/>
                            <w:tcBorders>
                              <w:bottom w:val="single" w:sz="4" w:space="0" w:color="auto"/>
                            </w:tcBorders>
                          </w:tcPr>
                          <w:p w14:paraId="05C488D0" w14:textId="77777777" w:rsidR="0022306E" w:rsidRPr="00102439" w:rsidRDefault="0022306E" w:rsidP="00C8300B">
                            <w:pPr>
                              <w:keepNext/>
                              <w:rPr>
                                <w:rFonts w:ascii="Times New Roman" w:hAnsi="Times New Roman" w:cs="Times New Roman"/>
                                <w:sz w:val="22"/>
                                <w:szCs w:val="22"/>
                              </w:rPr>
                            </w:pPr>
                            <w:r w:rsidRPr="00102439">
                              <w:rPr>
                                <w:rFonts w:ascii="Times New Roman" w:hAnsi="Times New Roman" w:cs="Times New Roman"/>
                                <w:sz w:val="22"/>
                                <w:szCs w:val="22"/>
                              </w:rPr>
                              <w:t>H</w:t>
                            </w:r>
                            <w:r w:rsidRPr="00102439">
                              <w:rPr>
                                <w:rFonts w:ascii="Times New Roman" w:hAnsi="Times New Roman" w:cs="Times New Roman"/>
                                <w:sz w:val="22"/>
                                <w:szCs w:val="22"/>
                                <w:vertAlign w:val="subscript"/>
                              </w:rPr>
                              <w:t>2</w:t>
                            </w:r>
                            <w:r w:rsidRPr="00102439">
                              <w:rPr>
                                <w:rFonts w:ascii="Times New Roman" w:hAnsi="Times New Roman" w:cs="Times New Roman"/>
                                <w:sz w:val="22"/>
                                <w:szCs w:val="22"/>
                              </w:rPr>
                              <w:t>O</w:t>
                            </w:r>
                          </w:p>
                        </w:tc>
                        <w:tc>
                          <w:tcPr>
                            <w:tcW w:w="1683" w:type="dxa"/>
                            <w:tcBorders>
                              <w:bottom w:val="single" w:sz="4" w:space="0" w:color="auto"/>
                            </w:tcBorders>
                          </w:tcPr>
                          <w:p w14:paraId="5FC156D9" w14:textId="77777777" w:rsidR="0022306E" w:rsidRPr="00102439" w:rsidRDefault="0022306E" w:rsidP="00C8300B">
                            <w:pPr>
                              <w:keepNext/>
                              <w:jc w:val="center"/>
                              <w:rPr>
                                <w:rFonts w:ascii="Times New Roman" w:hAnsi="Times New Roman" w:cs="Times New Roman"/>
                                <w:sz w:val="22"/>
                                <w:szCs w:val="22"/>
                              </w:rPr>
                            </w:pPr>
                            <w:r w:rsidRPr="00102439">
                              <w:rPr>
                                <w:rFonts w:ascii="Times New Roman" w:hAnsi="Times New Roman" w:cs="Times New Roman"/>
                                <w:sz w:val="22"/>
                                <w:szCs w:val="22"/>
                              </w:rPr>
                              <w:t>-211.16</w:t>
                            </w:r>
                          </w:p>
                        </w:tc>
                      </w:tr>
                    </w:tbl>
                    <w:p w14:paraId="4C86FCA8" w14:textId="77777777" w:rsidR="0022306E" w:rsidRDefault="0022306E" w:rsidP="0022306E"/>
                  </w:txbxContent>
                </v:textbox>
                <w10:wrap type="square"/>
              </v:shape>
            </w:pict>
          </mc:Fallback>
        </mc:AlternateContent>
      </w:r>
    </w:p>
    <w:p w14:paraId="0900E362" w14:textId="77777777" w:rsidR="0022306E" w:rsidRPr="0022306E" w:rsidRDefault="0022306E" w:rsidP="0022306E">
      <w:pPr>
        <w:rPr>
          <w:rFonts w:asciiTheme="majorBidi" w:hAnsiTheme="majorBidi" w:cstheme="majorBidi"/>
          <w:sz w:val="22"/>
          <w:szCs w:val="22"/>
        </w:rPr>
      </w:pPr>
      <w:r w:rsidRPr="00BC3CE4">
        <w:rPr>
          <w:rFonts w:asciiTheme="majorBidi" w:hAnsiTheme="majorBidi" w:cstheme="majorBidi"/>
          <w:sz w:val="22"/>
          <w:szCs w:val="22"/>
          <w:highlight w:val="yellow"/>
        </w:rPr>
        <w:t xml:space="preserve">a. Using the free energies of formation provided in Table 1, what is the ΔGº’ of ATP hydrolysis to AMP and </w:t>
      </w:r>
      <w:proofErr w:type="spellStart"/>
      <w:r w:rsidRPr="00BC3CE4">
        <w:rPr>
          <w:rFonts w:asciiTheme="majorBidi" w:hAnsiTheme="majorBidi" w:cstheme="majorBidi"/>
          <w:sz w:val="22"/>
          <w:szCs w:val="22"/>
          <w:highlight w:val="yellow"/>
        </w:rPr>
        <w:t>PP</w:t>
      </w:r>
      <w:r w:rsidRPr="00BC3CE4">
        <w:rPr>
          <w:rFonts w:asciiTheme="majorBidi" w:hAnsiTheme="majorBidi" w:cstheme="majorBidi"/>
          <w:i/>
          <w:sz w:val="22"/>
          <w:szCs w:val="22"/>
          <w:highlight w:val="yellow"/>
          <w:vertAlign w:val="subscript"/>
        </w:rPr>
        <w:t>i</w:t>
      </w:r>
      <w:proofErr w:type="spellEnd"/>
      <w:r w:rsidRPr="00BC3CE4">
        <w:rPr>
          <w:rFonts w:asciiTheme="majorBidi" w:hAnsiTheme="majorBidi" w:cstheme="majorBidi"/>
          <w:sz w:val="22"/>
          <w:szCs w:val="22"/>
          <w:highlight w:val="yellow"/>
        </w:rPr>
        <w:t>?</w:t>
      </w:r>
    </w:p>
    <w:p w14:paraId="021FCEB1" w14:textId="77777777" w:rsidR="0022306E" w:rsidRPr="0022306E" w:rsidRDefault="0022306E" w:rsidP="0022306E">
      <w:pPr>
        <w:ind w:left="360"/>
        <w:rPr>
          <w:rFonts w:asciiTheme="majorBidi" w:hAnsiTheme="majorBidi" w:cstheme="majorBidi"/>
          <w:sz w:val="22"/>
          <w:szCs w:val="22"/>
        </w:rPr>
      </w:pPr>
    </w:p>
    <w:p w14:paraId="19491699" w14:textId="77777777" w:rsidR="0022306E" w:rsidRPr="0022306E" w:rsidRDefault="0022306E" w:rsidP="0022306E">
      <w:pPr>
        <w:ind w:left="360"/>
        <w:rPr>
          <w:rFonts w:asciiTheme="majorBidi" w:hAnsiTheme="majorBidi" w:cstheme="majorBidi"/>
          <w:color w:val="5B9BD5" w:themeColor="accent1"/>
          <w:sz w:val="22"/>
          <w:szCs w:val="22"/>
        </w:rPr>
      </w:pPr>
      <w:r w:rsidRPr="0022306E">
        <w:rPr>
          <w:rFonts w:asciiTheme="majorBidi" w:hAnsiTheme="majorBidi" w:cstheme="majorBidi"/>
          <w:color w:val="5B9BD5" w:themeColor="accent1"/>
          <w:sz w:val="22"/>
          <w:szCs w:val="22"/>
        </w:rPr>
        <w:t>ΔGº’ = ∑</w:t>
      </w:r>
      <w:proofErr w:type="spellStart"/>
      <w:r w:rsidRPr="0022306E">
        <w:rPr>
          <w:rFonts w:asciiTheme="majorBidi" w:hAnsiTheme="majorBidi" w:cstheme="majorBidi"/>
          <w:color w:val="5B9BD5" w:themeColor="accent1"/>
          <w:sz w:val="22"/>
          <w:szCs w:val="22"/>
        </w:rPr>
        <w:t>ΔG</w:t>
      </w:r>
      <w:r w:rsidRPr="0022306E">
        <w:rPr>
          <w:rFonts w:asciiTheme="majorBidi" w:hAnsiTheme="majorBidi" w:cstheme="majorBidi"/>
          <w:color w:val="5B9BD5" w:themeColor="accent1"/>
          <w:sz w:val="22"/>
          <w:szCs w:val="22"/>
          <w:vertAlign w:val="subscript"/>
        </w:rPr>
        <w:t>f</w:t>
      </w:r>
      <w:proofErr w:type="spellEnd"/>
      <w:r w:rsidRPr="0022306E">
        <w:rPr>
          <w:rFonts w:asciiTheme="majorBidi" w:hAnsiTheme="majorBidi" w:cstheme="majorBidi"/>
          <w:color w:val="5B9BD5" w:themeColor="accent1"/>
          <w:sz w:val="22"/>
          <w:szCs w:val="22"/>
        </w:rPr>
        <w:t>º’(products) - ∑</w:t>
      </w:r>
      <w:proofErr w:type="spellStart"/>
      <w:r w:rsidRPr="0022306E">
        <w:rPr>
          <w:rFonts w:asciiTheme="majorBidi" w:hAnsiTheme="majorBidi" w:cstheme="majorBidi"/>
          <w:color w:val="5B9BD5" w:themeColor="accent1"/>
          <w:sz w:val="22"/>
          <w:szCs w:val="22"/>
        </w:rPr>
        <w:t>ΔG</w:t>
      </w:r>
      <w:r w:rsidRPr="0022306E">
        <w:rPr>
          <w:rFonts w:asciiTheme="majorBidi" w:hAnsiTheme="majorBidi" w:cstheme="majorBidi"/>
          <w:color w:val="5B9BD5" w:themeColor="accent1"/>
          <w:sz w:val="22"/>
          <w:szCs w:val="22"/>
          <w:vertAlign w:val="subscript"/>
        </w:rPr>
        <w:t>f</w:t>
      </w:r>
      <w:proofErr w:type="spellEnd"/>
      <w:r w:rsidRPr="0022306E">
        <w:rPr>
          <w:rFonts w:asciiTheme="majorBidi" w:hAnsiTheme="majorBidi" w:cstheme="majorBidi"/>
          <w:color w:val="5B9BD5" w:themeColor="accent1"/>
          <w:sz w:val="22"/>
          <w:szCs w:val="22"/>
        </w:rPr>
        <w:t>º’(reactants)</w:t>
      </w:r>
    </w:p>
    <w:p w14:paraId="23F4AB33" w14:textId="77777777" w:rsidR="0022306E" w:rsidRPr="0022306E" w:rsidRDefault="0022306E" w:rsidP="0022306E">
      <w:pPr>
        <w:ind w:left="360"/>
        <w:rPr>
          <w:rFonts w:asciiTheme="majorBidi" w:hAnsiTheme="majorBidi" w:cstheme="majorBidi"/>
          <w:color w:val="5B9BD5" w:themeColor="accent1"/>
          <w:sz w:val="22"/>
          <w:szCs w:val="22"/>
        </w:rPr>
      </w:pPr>
      <w:r w:rsidRPr="0022306E">
        <w:rPr>
          <w:rFonts w:asciiTheme="majorBidi" w:hAnsiTheme="majorBidi" w:cstheme="majorBidi"/>
          <w:color w:val="5B9BD5" w:themeColor="accent1"/>
          <w:sz w:val="22"/>
          <w:szCs w:val="22"/>
        </w:rPr>
        <w:t>As ATP (</w:t>
      </w:r>
      <w:proofErr w:type="spellStart"/>
      <w:r w:rsidRPr="0022306E">
        <w:rPr>
          <w:rFonts w:asciiTheme="majorBidi" w:hAnsiTheme="majorBidi" w:cstheme="majorBidi"/>
          <w:color w:val="5B9BD5" w:themeColor="accent1"/>
          <w:sz w:val="22"/>
          <w:szCs w:val="22"/>
        </w:rPr>
        <w:t>aq</w:t>
      </w:r>
      <w:proofErr w:type="spellEnd"/>
      <w:r w:rsidRPr="0022306E">
        <w:rPr>
          <w:rFonts w:asciiTheme="majorBidi" w:hAnsiTheme="majorBidi" w:cstheme="majorBidi"/>
          <w:color w:val="5B9BD5" w:themeColor="accent1"/>
          <w:sz w:val="22"/>
          <w:szCs w:val="22"/>
        </w:rPr>
        <w:t>)  + H</w:t>
      </w:r>
      <w:r w:rsidRPr="0022306E">
        <w:rPr>
          <w:rFonts w:asciiTheme="majorBidi" w:hAnsiTheme="majorBidi" w:cstheme="majorBidi"/>
          <w:color w:val="5B9BD5" w:themeColor="accent1"/>
          <w:sz w:val="22"/>
          <w:szCs w:val="22"/>
          <w:vertAlign w:val="subscript"/>
        </w:rPr>
        <w:t>2</w:t>
      </w:r>
      <w:r w:rsidRPr="0022306E">
        <w:rPr>
          <w:rFonts w:asciiTheme="majorBidi" w:hAnsiTheme="majorBidi" w:cstheme="majorBidi"/>
          <w:color w:val="5B9BD5" w:themeColor="accent1"/>
          <w:sz w:val="22"/>
          <w:szCs w:val="22"/>
        </w:rPr>
        <w:t xml:space="preserve">O (l) </w:t>
      </w:r>
      <w:r w:rsidRPr="0022306E">
        <w:rPr>
          <w:rFonts w:asciiTheme="majorBidi" w:hAnsiTheme="majorBidi" w:cstheme="majorBidi"/>
          <w:color w:val="5B9BD5" w:themeColor="accent1"/>
          <w:sz w:val="22"/>
          <w:szCs w:val="22"/>
        </w:rPr>
        <w:sym w:font="Wingdings 3" w:char="F044"/>
      </w:r>
      <w:r w:rsidRPr="0022306E">
        <w:rPr>
          <w:rFonts w:asciiTheme="majorBidi" w:hAnsiTheme="majorBidi" w:cstheme="majorBidi"/>
          <w:color w:val="5B9BD5" w:themeColor="accent1"/>
          <w:sz w:val="22"/>
          <w:szCs w:val="22"/>
        </w:rPr>
        <w:t xml:space="preserve"> AMP (</w:t>
      </w:r>
      <w:proofErr w:type="spellStart"/>
      <w:r w:rsidRPr="0022306E">
        <w:rPr>
          <w:rFonts w:asciiTheme="majorBidi" w:hAnsiTheme="majorBidi" w:cstheme="majorBidi"/>
          <w:color w:val="5B9BD5" w:themeColor="accent1"/>
          <w:sz w:val="22"/>
          <w:szCs w:val="22"/>
        </w:rPr>
        <w:t>aq</w:t>
      </w:r>
      <w:proofErr w:type="spellEnd"/>
      <w:r w:rsidRPr="0022306E">
        <w:rPr>
          <w:rFonts w:asciiTheme="majorBidi" w:hAnsiTheme="majorBidi" w:cstheme="majorBidi"/>
          <w:color w:val="5B9BD5" w:themeColor="accent1"/>
          <w:sz w:val="22"/>
          <w:szCs w:val="22"/>
        </w:rPr>
        <w:t xml:space="preserve">) + </w:t>
      </w:r>
      <w:proofErr w:type="spellStart"/>
      <w:r w:rsidRPr="0022306E">
        <w:rPr>
          <w:rFonts w:asciiTheme="majorBidi" w:hAnsiTheme="majorBidi" w:cstheme="majorBidi"/>
          <w:color w:val="5B9BD5" w:themeColor="accent1"/>
          <w:sz w:val="22"/>
          <w:szCs w:val="22"/>
        </w:rPr>
        <w:t>PP</w:t>
      </w:r>
      <w:r w:rsidRPr="0022306E">
        <w:rPr>
          <w:rFonts w:asciiTheme="majorBidi" w:hAnsiTheme="majorBidi" w:cstheme="majorBidi"/>
          <w:i/>
          <w:color w:val="5B9BD5" w:themeColor="accent1"/>
          <w:sz w:val="22"/>
          <w:szCs w:val="22"/>
          <w:vertAlign w:val="subscript"/>
        </w:rPr>
        <w:t>i</w:t>
      </w:r>
      <w:proofErr w:type="spellEnd"/>
      <w:r w:rsidRPr="0022306E">
        <w:rPr>
          <w:rFonts w:asciiTheme="majorBidi" w:hAnsiTheme="majorBidi" w:cstheme="majorBidi"/>
          <w:color w:val="5B9BD5" w:themeColor="accent1"/>
          <w:sz w:val="22"/>
          <w:szCs w:val="22"/>
        </w:rPr>
        <w:t xml:space="preserve">  (</w:t>
      </w:r>
      <w:proofErr w:type="spellStart"/>
      <w:r w:rsidRPr="0022306E">
        <w:rPr>
          <w:rFonts w:asciiTheme="majorBidi" w:hAnsiTheme="majorBidi" w:cstheme="majorBidi"/>
          <w:color w:val="5B9BD5" w:themeColor="accent1"/>
          <w:sz w:val="22"/>
          <w:szCs w:val="22"/>
        </w:rPr>
        <w:t>aq</w:t>
      </w:r>
      <w:proofErr w:type="spellEnd"/>
      <w:r w:rsidRPr="0022306E">
        <w:rPr>
          <w:rFonts w:asciiTheme="majorBidi" w:hAnsiTheme="majorBidi" w:cstheme="majorBidi"/>
          <w:color w:val="5B9BD5" w:themeColor="accent1"/>
          <w:sz w:val="22"/>
          <w:szCs w:val="22"/>
        </w:rPr>
        <w:t>) + H</w:t>
      </w:r>
      <w:r w:rsidRPr="0022306E">
        <w:rPr>
          <w:rFonts w:asciiTheme="majorBidi" w:hAnsiTheme="majorBidi" w:cstheme="majorBidi"/>
          <w:color w:val="5B9BD5" w:themeColor="accent1"/>
          <w:sz w:val="22"/>
          <w:szCs w:val="22"/>
          <w:vertAlign w:val="superscript"/>
        </w:rPr>
        <w:t>+</w:t>
      </w:r>
      <w:r w:rsidRPr="0022306E">
        <w:rPr>
          <w:rFonts w:asciiTheme="majorBidi" w:hAnsiTheme="majorBidi" w:cstheme="majorBidi"/>
          <w:color w:val="5B9BD5" w:themeColor="accent1"/>
          <w:sz w:val="22"/>
          <w:szCs w:val="22"/>
        </w:rPr>
        <w:t xml:space="preserve"> (</w:t>
      </w:r>
      <w:proofErr w:type="spellStart"/>
      <w:r w:rsidRPr="0022306E">
        <w:rPr>
          <w:rFonts w:asciiTheme="majorBidi" w:hAnsiTheme="majorBidi" w:cstheme="majorBidi"/>
          <w:color w:val="5B9BD5" w:themeColor="accent1"/>
          <w:sz w:val="22"/>
          <w:szCs w:val="22"/>
        </w:rPr>
        <w:t>aq</w:t>
      </w:r>
      <w:proofErr w:type="spellEnd"/>
      <w:r w:rsidRPr="0022306E">
        <w:rPr>
          <w:rFonts w:asciiTheme="majorBidi" w:hAnsiTheme="majorBidi" w:cstheme="majorBidi"/>
          <w:color w:val="5B9BD5" w:themeColor="accent1"/>
          <w:sz w:val="22"/>
          <w:szCs w:val="22"/>
        </w:rPr>
        <w:t>)</w:t>
      </w:r>
    </w:p>
    <w:p w14:paraId="7C58962B" w14:textId="77777777" w:rsidR="0022306E" w:rsidRPr="0022306E" w:rsidRDefault="0022306E" w:rsidP="0022306E">
      <w:pPr>
        <w:ind w:left="360"/>
        <w:rPr>
          <w:rFonts w:asciiTheme="majorBidi" w:hAnsiTheme="majorBidi" w:cstheme="majorBidi"/>
          <w:color w:val="5B9BD5" w:themeColor="accent1"/>
          <w:sz w:val="22"/>
          <w:szCs w:val="22"/>
        </w:rPr>
      </w:pPr>
      <w:r w:rsidRPr="0022306E">
        <w:rPr>
          <w:rFonts w:asciiTheme="majorBidi" w:hAnsiTheme="majorBidi" w:cstheme="majorBidi"/>
          <w:color w:val="5B9BD5" w:themeColor="accent1"/>
          <w:sz w:val="22"/>
          <w:szCs w:val="22"/>
        </w:rPr>
        <w:t>so</w:t>
      </w:r>
    </w:p>
    <w:p w14:paraId="6D85FD3C" w14:textId="77777777" w:rsidR="0022306E" w:rsidRPr="0022306E" w:rsidRDefault="0022306E" w:rsidP="0022306E">
      <w:pPr>
        <w:ind w:left="360"/>
        <w:rPr>
          <w:rFonts w:asciiTheme="majorBidi" w:hAnsiTheme="majorBidi" w:cstheme="majorBidi"/>
          <w:color w:val="5B9BD5" w:themeColor="accent1"/>
          <w:sz w:val="22"/>
          <w:szCs w:val="22"/>
        </w:rPr>
      </w:pPr>
      <w:r w:rsidRPr="0022306E">
        <w:rPr>
          <w:rFonts w:asciiTheme="majorBidi" w:hAnsiTheme="majorBidi" w:cstheme="majorBidi"/>
          <w:color w:val="5B9BD5" w:themeColor="accent1"/>
          <w:sz w:val="22"/>
          <w:szCs w:val="22"/>
        </w:rPr>
        <w:t xml:space="preserve"> ΔGº’ = -2487-2519 = -5006 </w:t>
      </w:r>
      <w:proofErr w:type="spellStart"/>
      <w:r w:rsidRPr="0022306E">
        <w:rPr>
          <w:rFonts w:asciiTheme="majorBidi" w:hAnsiTheme="majorBidi" w:cstheme="majorBidi"/>
          <w:color w:val="5B9BD5" w:themeColor="accent1"/>
          <w:sz w:val="22"/>
          <w:szCs w:val="22"/>
        </w:rPr>
        <w:t>kj</w:t>
      </w:r>
      <w:proofErr w:type="spellEnd"/>
      <w:r w:rsidRPr="0022306E">
        <w:rPr>
          <w:rFonts w:asciiTheme="majorBidi" w:hAnsiTheme="majorBidi" w:cstheme="majorBidi"/>
          <w:color w:val="5B9BD5" w:themeColor="accent1"/>
          <w:sz w:val="22"/>
          <w:szCs w:val="22"/>
        </w:rPr>
        <w:t>/mol.</w:t>
      </w:r>
    </w:p>
    <w:p w14:paraId="4850CC53" w14:textId="77777777" w:rsidR="0022306E" w:rsidRPr="0022306E" w:rsidRDefault="0022306E" w:rsidP="0022306E">
      <w:pPr>
        <w:ind w:left="360"/>
        <w:rPr>
          <w:rFonts w:asciiTheme="majorBidi" w:hAnsiTheme="majorBidi" w:cstheme="majorBidi"/>
          <w:sz w:val="22"/>
          <w:szCs w:val="22"/>
        </w:rPr>
      </w:pPr>
    </w:p>
    <w:p w14:paraId="5EBB6AC9" w14:textId="77777777" w:rsidR="0022306E" w:rsidRPr="0022306E" w:rsidRDefault="0022306E" w:rsidP="0022306E">
      <w:pPr>
        <w:rPr>
          <w:rFonts w:asciiTheme="majorBidi" w:hAnsiTheme="majorBidi" w:cstheme="majorBidi"/>
          <w:sz w:val="22"/>
          <w:szCs w:val="22"/>
        </w:rPr>
      </w:pPr>
    </w:p>
    <w:p w14:paraId="56FC8AAB" w14:textId="77777777" w:rsidR="0022306E" w:rsidRPr="00BC3CE4" w:rsidRDefault="0022306E" w:rsidP="0022306E">
      <w:pPr>
        <w:rPr>
          <w:rFonts w:asciiTheme="majorBidi" w:hAnsiTheme="majorBidi" w:cstheme="majorBidi"/>
          <w:sz w:val="22"/>
          <w:szCs w:val="22"/>
          <w:highlight w:val="yellow"/>
        </w:rPr>
      </w:pPr>
      <w:r w:rsidRPr="00BC3CE4">
        <w:rPr>
          <w:rFonts w:asciiTheme="majorBidi" w:hAnsiTheme="majorBidi" w:cstheme="majorBidi"/>
          <w:sz w:val="22"/>
          <w:szCs w:val="22"/>
          <w:highlight w:val="yellow"/>
        </w:rPr>
        <w:t>b. The overall reaction (Eq. 3) for the coupling of acetyl-CoA formation to the hydrolysis of ATP is the sum of the reactions shown in equations 1 and 2. How is the formation of acetyl-CoA from acetate and CoA made spontaneous by the coupling of ATP hydrolysis? Show your work.</w:t>
      </w:r>
    </w:p>
    <w:p w14:paraId="3160A04F" w14:textId="77777777" w:rsidR="0022306E" w:rsidRPr="00BC3CE4" w:rsidRDefault="0022306E" w:rsidP="0022306E">
      <w:pPr>
        <w:rPr>
          <w:rFonts w:asciiTheme="majorBidi" w:hAnsiTheme="majorBidi" w:cstheme="majorBidi"/>
          <w:sz w:val="22"/>
          <w:szCs w:val="22"/>
          <w:highlight w:val="yellow"/>
        </w:rPr>
      </w:pPr>
    </w:p>
    <w:p w14:paraId="62F2B689" w14:textId="77777777" w:rsidR="0022306E" w:rsidRPr="0022306E" w:rsidRDefault="0022306E" w:rsidP="0022306E">
      <w:pPr>
        <w:rPr>
          <w:rFonts w:asciiTheme="majorBidi" w:hAnsiTheme="majorBidi" w:cstheme="majorBidi"/>
          <w:i/>
          <w:sz w:val="22"/>
          <w:szCs w:val="22"/>
          <w:vertAlign w:val="subscript"/>
        </w:rPr>
      </w:pPr>
      <w:r w:rsidRPr="00BC3CE4">
        <w:rPr>
          <w:rFonts w:asciiTheme="majorBidi" w:hAnsiTheme="majorBidi" w:cstheme="majorBidi"/>
          <w:sz w:val="22"/>
          <w:szCs w:val="22"/>
          <w:highlight w:val="yellow"/>
        </w:rPr>
        <w:t>Eq. 3</w:t>
      </w:r>
      <w:r w:rsidRPr="00BC3CE4">
        <w:rPr>
          <w:rFonts w:asciiTheme="majorBidi" w:hAnsiTheme="majorBidi" w:cstheme="majorBidi"/>
          <w:sz w:val="22"/>
          <w:szCs w:val="22"/>
          <w:highlight w:val="yellow"/>
        </w:rPr>
        <w:tab/>
      </w:r>
      <w:r w:rsidRPr="00BC3CE4">
        <w:rPr>
          <w:rFonts w:asciiTheme="majorBidi" w:hAnsiTheme="majorBidi" w:cstheme="majorBidi"/>
          <w:sz w:val="22"/>
          <w:szCs w:val="22"/>
          <w:highlight w:val="yellow"/>
        </w:rPr>
        <w:tab/>
      </w:r>
      <w:r w:rsidRPr="00BC3CE4">
        <w:rPr>
          <w:rFonts w:asciiTheme="majorBidi" w:hAnsiTheme="majorBidi" w:cstheme="majorBidi"/>
          <w:sz w:val="22"/>
          <w:szCs w:val="22"/>
          <w:highlight w:val="yellow"/>
        </w:rPr>
        <w:tab/>
        <w:t xml:space="preserve">acetate + CoA + ATP </w:t>
      </w:r>
      <w:r w:rsidRPr="00BC3CE4">
        <w:rPr>
          <w:rFonts w:asciiTheme="majorBidi" w:hAnsiTheme="majorBidi" w:cstheme="majorBidi"/>
          <w:sz w:val="22"/>
          <w:szCs w:val="22"/>
          <w:highlight w:val="yellow"/>
        </w:rPr>
        <w:sym w:font="Wingdings 3" w:char="F044"/>
      </w:r>
      <w:r w:rsidRPr="00BC3CE4">
        <w:rPr>
          <w:rFonts w:asciiTheme="majorBidi" w:hAnsiTheme="majorBidi" w:cstheme="majorBidi"/>
          <w:sz w:val="22"/>
          <w:szCs w:val="22"/>
          <w:highlight w:val="yellow"/>
        </w:rPr>
        <w:t xml:space="preserve"> acetyl-CoA + AMP + </w:t>
      </w:r>
      <w:proofErr w:type="spellStart"/>
      <w:r w:rsidRPr="00BC3CE4">
        <w:rPr>
          <w:rFonts w:asciiTheme="majorBidi" w:hAnsiTheme="majorBidi" w:cstheme="majorBidi"/>
          <w:sz w:val="22"/>
          <w:szCs w:val="22"/>
          <w:highlight w:val="yellow"/>
        </w:rPr>
        <w:t>PP</w:t>
      </w:r>
      <w:r w:rsidRPr="00BC3CE4">
        <w:rPr>
          <w:rFonts w:asciiTheme="majorBidi" w:hAnsiTheme="majorBidi" w:cstheme="majorBidi"/>
          <w:i/>
          <w:sz w:val="22"/>
          <w:szCs w:val="22"/>
          <w:highlight w:val="yellow"/>
          <w:vertAlign w:val="subscript"/>
        </w:rPr>
        <w:t>i</w:t>
      </w:r>
      <w:proofErr w:type="spellEnd"/>
      <w:r w:rsidRPr="0022306E">
        <w:rPr>
          <w:rFonts w:asciiTheme="majorBidi" w:hAnsiTheme="majorBidi" w:cstheme="majorBidi"/>
          <w:i/>
          <w:sz w:val="22"/>
          <w:szCs w:val="22"/>
          <w:vertAlign w:val="subscript"/>
        </w:rPr>
        <w:t xml:space="preserve">   </w:t>
      </w:r>
    </w:p>
    <w:p w14:paraId="14519CAF" w14:textId="77777777" w:rsidR="0022306E" w:rsidRPr="0022306E" w:rsidRDefault="0022306E" w:rsidP="0022306E">
      <w:pPr>
        <w:rPr>
          <w:rFonts w:asciiTheme="majorBidi" w:hAnsiTheme="majorBidi" w:cstheme="majorBidi"/>
          <w:sz w:val="22"/>
          <w:szCs w:val="22"/>
        </w:rPr>
      </w:pPr>
    </w:p>
    <w:p w14:paraId="19F4A32B" w14:textId="77777777" w:rsidR="0022306E" w:rsidRPr="0022306E" w:rsidRDefault="0022306E" w:rsidP="0022306E">
      <w:pPr>
        <w:rPr>
          <w:rFonts w:asciiTheme="majorBidi" w:hAnsiTheme="majorBidi" w:cstheme="majorBidi"/>
          <w:color w:val="5B9BD5" w:themeColor="accent1"/>
          <w:sz w:val="22"/>
          <w:szCs w:val="22"/>
        </w:rPr>
      </w:pPr>
      <w:r w:rsidRPr="0022306E">
        <w:rPr>
          <w:rFonts w:asciiTheme="majorBidi" w:hAnsiTheme="majorBidi" w:cstheme="majorBidi"/>
          <w:color w:val="5B9BD5" w:themeColor="accent1"/>
          <w:sz w:val="22"/>
          <w:szCs w:val="22"/>
        </w:rPr>
        <w:t xml:space="preserve">As, The free energy of formation (ΔGº’) of acetyl-CoA from acetate and CoA is 31.5 kJ/mol, and the conversion of the ATP into AMP and </w:t>
      </w:r>
      <w:proofErr w:type="spellStart"/>
      <w:r w:rsidRPr="0022306E">
        <w:rPr>
          <w:rFonts w:asciiTheme="majorBidi" w:hAnsiTheme="majorBidi" w:cstheme="majorBidi"/>
          <w:color w:val="5B9BD5" w:themeColor="accent1"/>
          <w:sz w:val="22"/>
          <w:szCs w:val="22"/>
        </w:rPr>
        <w:t>PPi</w:t>
      </w:r>
      <w:proofErr w:type="spellEnd"/>
      <w:r w:rsidRPr="0022306E">
        <w:rPr>
          <w:rFonts w:asciiTheme="majorBidi" w:hAnsiTheme="majorBidi" w:cstheme="majorBidi"/>
          <w:color w:val="5B9BD5" w:themeColor="accent1"/>
          <w:sz w:val="22"/>
          <w:szCs w:val="22"/>
        </w:rPr>
        <w:t xml:space="preserve"> leads to the ΔGº’ of -5006 </w:t>
      </w:r>
      <w:proofErr w:type="spellStart"/>
      <w:r w:rsidRPr="0022306E">
        <w:rPr>
          <w:rFonts w:asciiTheme="majorBidi" w:hAnsiTheme="majorBidi" w:cstheme="majorBidi"/>
          <w:color w:val="5B9BD5" w:themeColor="accent1"/>
          <w:sz w:val="22"/>
          <w:szCs w:val="22"/>
        </w:rPr>
        <w:t>kj</w:t>
      </w:r>
      <w:proofErr w:type="spellEnd"/>
      <w:r w:rsidRPr="0022306E">
        <w:rPr>
          <w:rFonts w:asciiTheme="majorBidi" w:hAnsiTheme="majorBidi" w:cstheme="majorBidi"/>
          <w:color w:val="5B9BD5" w:themeColor="accent1"/>
          <w:sz w:val="22"/>
          <w:szCs w:val="22"/>
        </w:rPr>
        <w:t>/mol, so the overall negative value of  ΔGº’ indicates the happening of spontaneous reaction.</w:t>
      </w:r>
    </w:p>
    <w:p w14:paraId="592467EF" w14:textId="77777777" w:rsidR="0022306E" w:rsidRPr="0022306E" w:rsidRDefault="0022306E" w:rsidP="0022306E">
      <w:pPr>
        <w:rPr>
          <w:rFonts w:asciiTheme="majorBidi" w:hAnsiTheme="majorBidi" w:cstheme="majorBidi"/>
          <w:sz w:val="22"/>
          <w:szCs w:val="22"/>
        </w:rPr>
      </w:pPr>
    </w:p>
    <w:p w14:paraId="64B42852" w14:textId="77777777" w:rsidR="0022306E" w:rsidRPr="0022306E" w:rsidRDefault="0022306E" w:rsidP="0022306E">
      <w:pPr>
        <w:rPr>
          <w:rFonts w:asciiTheme="majorBidi" w:hAnsiTheme="majorBidi" w:cstheme="majorBidi"/>
          <w:sz w:val="22"/>
          <w:szCs w:val="22"/>
        </w:rPr>
      </w:pPr>
      <w:r w:rsidRPr="00BC3CE4">
        <w:rPr>
          <w:rFonts w:asciiTheme="majorBidi" w:hAnsiTheme="majorBidi" w:cstheme="majorBidi"/>
          <w:sz w:val="22"/>
          <w:szCs w:val="22"/>
          <w:highlight w:val="yellow"/>
        </w:rPr>
        <w:lastRenderedPageBreak/>
        <w:t xml:space="preserve">c. The </w:t>
      </w:r>
      <w:proofErr w:type="spellStart"/>
      <w:r w:rsidRPr="00BC3CE4">
        <w:rPr>
          <w:rFonts w:asciiTheme="majorBidi" w:hAnsiTheme="majorBidi" w:cstheme="majorBidi"/>
          <w:sz w:val="22"/>
          <w:szCs w:val="22"/>
          <w:highlight w:val="yellow"/>
        </w:rPr>
        <w:t>PP</w:t>
      </w:r>
      <w:r w:rsidRPr="00BC3CE4">
        <w:rPr>
          <w:rFonts w:asciiTheme="majorBidi" w:hAnsiTheme="majorBidi" w:cstheme="majorBidi"/>
          <w:i/>
          <w:sz w:val="22"/>
          <w:szCs w:val="22"/>
          <w:highlight w:val="yellow"/>
          <w:vertAlign w:val="subscript"/>
        </w:rPr>
        <w:t>i</w:t>
      </w:r>
      <w:proofErr w:type="spellEnd"/>
      <w:r w:rsidRPr="00BC3CE4">
        <w:rPr>
          <w:rFonts w:asciiTheme="majorBidi" w:hAnsiTheme="majorBidi" w:cstheme="majorBidi"/>
          <w:sz w:val="22"/>
          <w:szCs w:val="22"/>
          <w:highlight w:val="yellow"/>
        </w:rPr>
        <w:t xml:space="preserve"> formed in the overall reaction is quickly hydrolyzed to 2P</w:t>
      </w:r>
      <w:r w:rsidRPr="00BC3CE4">
        <w:rPr>
          <w:rFonts w:asciiTheme="majorBidi" w:hAnsiTheme="majorBidi" w:cstheme="majorBidi"/>
          <w:i/>
          <w:sz w:val="22"/>
          <w:szCs w:val="22"/>
          <w:highlight w:val="yellow"/>
          <w:vertAlign w:val="subscript"/>
        </w:rPr>
        <w:t>i</w:t>
      </w:r>
      <w:r w:rsidRPr="00BC3CE4">
        <w:rPr>
          <w:rFonts w:asciiTheme="majorBidi" w:hAnsiTheme="majorBidi" w:cstheme="majorBidi"/>
          <w:sz w:val="22"/>
          <w:szCs w:val="22"/>
          <w:highlight w:val="yellow"/>
        </w:rPr>
        <w:t xml:space="preserve"> with a ΔGº’ = -33.5 kJ/mol. Looking at the energetics of </w:t>
      </w:r>
      <w:proofErr w:type="spellStart"/>
      <w:r w:rsidRPr="00BC3CE4">
        <w:rPr>
          <w:rFonts w:asciiTheme="majorBidi" w:hAnsiTheme="majorBidi" w:cstheme="majorBidi"/>
          <w:sz w:val="22"/>
          <w:szCs w:val="22"/>
          <w:highlight w:val="yellow"/>
        </w:rPr>
        <w:t>PP</w:t>
      </w:r>
      <w:r w:rsidRPr="00BC3CE4">
        <w:rPr>
          <w:rFonts w:asciiTheme="majorBidi" w:hAnsiTheme="majorBidi" w:cstheme="majorBidi"/>
          <w:i/>
          <w:sz w:val="22"/>
          <w:szCs w:val="22"/>
          <w:highlight w:val="yellow"/>
          <w:vertAlign w:val="subscript"/>
        </w:rPr>
        <w:t>i</w:t>
      </w:r>
      <w:proofErr w:type="spellEnd"/>
      <w:r w:rsidRPr="00BC3CE4">
        <w:rPr>
          <w:rFonts w:asciiTheme="majorBidi" w:hAnsiTheme="majorBidi" w:cstheme="majorBidi"/>
          <w:sz w:val="22"/>
          <w:szCs w:val="22"/>
          <w:highlight w:val="yellow"/>
        </w:rPr>
        <w:t xml:space="preserve"> hydrolysis, how does this hydrolysis help to drive the conversion of CoA to acetyl-CoA to completion?</w:t>
      </w:r>
    </w:p>
    <w:p w14:paraId="6E7BAC3A" w14:textId="77777777" w:rsidR="0022306E" w:rsidRPr="0022306E" w:rsidRDefault="0022306E" w:rsidP="0022306E">
      <w:pPr>
        <w:rPr>
          <w:rFonts w:asciiTheme="majorBidi" w:hAnsiTheme="majorBidi" w:cstheme="majorBidi"/>
          <w:color w:val="5B9BD5" w:themeColor="accent1"/>
          <w:sz w:val="22"/>
          <w:szCs w:val="22"/>
        </w:rPr>
      </w:pPr>
    </w:p>
    <w:p w14:paraId="198B1021" w14:textId="77777777" w:rsidR="0022306E" w:rsidRPr="0022306E" w:rsidRDefault="0022306E" w:rsidP="0022306E">
      <w:pPr>
        <w:rPr>
          <w:rFonts w:asciiTheme="majorBidi" w:hAnsiTheme="majorBidi" w:cstheme="majorBidi"/>
          <w:color w:val="5B9BD5" w:themeColor="accent1"/>
          <w:sz w:val="22"/>
          <w:szCs w:val="22"/>
        </w:rPr>
      </w:pPr>
      <w:r w:rsidRPr="0022306E">
        <w:rPr>
          <w:rFonts w:asciiTheme="majorBidi" w:hAnsiTheme="majorBidi" w:cstheme="majorBidi"/>
          <w:color w:val="5B9BD5" w:themeColor="accent1"/>
          <w:sz w:val="22"/>
          <w:szCs w:val="22"/>
        </w:rPr>
        <w:t xml:space="preserve">As </w:t>
      </w:r>
      <w:proofErr w:type="spellStart"/>
      <w:r w:rsidRPr="0022306E">
        <w:rPr>
          <w:rFonts w:asciiTheme="majorBidi" w:hAnsiTheme="majorBidi" w:cstheme="majorBidi"/>
          <w:color w:val="5B9BD5" w:themeColor="accent1"/>
          <w:sz w:val="22"/>
          <w:szCs w:val="22"/>
        </w:rPr>
        <w:t>PPi</w:t>
      </w:r>
      <w:proofErr w:type="spellEnd"/>
      <w:r w:rsidRPr="0022306E">
        <w:rPr>
          <w:rFonts w:asciiTheme="majorBidi" w:hAnsiTheme="majorBidi" w:cstheme="majorBidi"/>
          <w:color w:val="5B9BD5" w:themeColor="accent1"/>
          <w:sz w:val="22"/>
          <w:szCs w:val="22"/>
        </w:rPr>
        <w:t xml:space="preserve">  -&gt; P + P</w:t>
      </w:r>
    </w:p>
    <w:p w14:paraId="06F67A90" w14:textId="77777777" w:rsidR="0022306E" w:rsidRPr="0022306E" w:rsidRDefault="0022306E" w:rsidP="0022306E">
      <w:pPr>
        <w:rPr>
          <w:rFonts w:asciiTheme="majorBidi" w:hAnsiTheme="majorBidi" w:cstheme="majorBidi"/>
          <w:color w:val="5B9BD5" w:themeColor="accent1"/>
          <w:sz w:val="22"/>
          <w:szCs w:val="22"/>
        </w:rPr>
      </w:pPr>
      <w:r w:rsidRPr="0022306E">
        <w:rPr>
          <w:rFonts w:asciiTheme="majorBidi" w:hAnsiTheme="majorBidi" w:cstheme="majorBidi"/>
          <w:color w:val="5B9BD5" w:themeColor="accent1"/>
          <w:sz w:val="22"/>
          <w:szCs w:val="22"/>
        </w:rPr>
        <w:t>So ΔGº’ will be : -1973.86 – 33.5 = 2007.36 kJ/mol</w:t>
      </w:r>
    </w:p>
    <w:p w14:paraId="38C89F1C" w14:textId="77777777" w:rsidR="0022306E" w:rsidRPr="0022306E" w:rsidRDefault="0022306E" w:rsidP="0022306E">
      <w:pPr>
        <w:rPr>
          <w:rFonts w:asciiTheme="majorBidi" w:hAnsiTheme="majorBidi" w:cstheme="majorBidi"/>
          <w:sz w:val="22"/>
          <w:szCs w:val="22"/>
        </w:rPr>
      </w:pPr>
      <w:r w:rsidRPr="0022306E">
        <w:rPr>
          <w:rFonts w:asciiTheme="majorBidi" w:hAnsiTheme="majorBidi" w:cstheme="majorBidi"/>
          <w:color w:val="5B9BD5" w:themeColor="accent1"/>
          <w:sz w:val="22"/>
          <w:szCs w:val="22"/>
        </w:rPr>
        <w:t>So the negative value of ΔGº’ itself indicate the providing of the energy for the completion of  conversion of CoA to acetyl-CoA to completion</w:t>
      </w:r>
      <w:r w:rsidRPr="0022306E">
        <w:rPr>
          <w:rFonts w:asciiTheme="majorBidi" w:hAnsiTheme="majorBidi" w:cstheme="majorBidi"/>
          <w:sz w:val="22"/>
          <w:szCs w:val="22"/>
        </w:rPr>
        <w:t xml:space="preserve">. </w:t>
      </w:r>
    </w:p>
    <w:p w14:paraId="038CC2E0" w14:textId="77777777" w:rsidR="0022306E" w:rsidRPr="0022306E" w:rsidRDefault="0022306E" w:rsidP="0022306E">
      <w:pPr>
        <w:rPr>
          <w:rFonts w:asciiTheme="majorBidi" w:hAnsiTheme="majorBidi" w:cstheme="majorBidi"/>
          <w:sz w:val="22"/>
          <w:szCs w:val="22"/>
        </w:rPr>
      </w:pPr>
    </w:p>
    <w:p w14:paraId="4A1CCCB6" w14:textId="77777777" w:rsidR="0022306E" w:rsidRPr="0022306E" w:rsidRDefault="0022306E" w:rsidP="0022306E">
      <w:pPr>
        <w:rPr>
          <w:rFonts w:asciiTheme="majorBidi" w:hAnsiTheme="majorBidi" w:cstheme="majorBidi"/>
          <w:sz w:val="22"/>
          <w:szCs w:val="22"/>
        </w:rPr>
      </w:pPr>
    </w:p>
    <w:p w14:paraId="4DE64AF1" w14:textId="77777777" w:rsidR="0022306E" w:rsidRPr="0022306E" w:rsidRDefault="0022306E" w:rsidP="0022306E">
      <w:pPr>
        <w:rPr>
          <w:rFonts w:asciiTheme="majorBidi" w:hAnsiTheme="majorBidi" w:cstheme="majorBidi"/>
          <w:sz w:val="22"/>
          <w:szCs w:val="22"/>
        </w:rPr>
      </w:pPr>
      <w:bookmarkStart w:id="0" w:name="_Hlk41653372"/>
      <w:r w:rsidRPr="00BC3CE4">
        <w:rPr>
          <w:rFonts w:asciiTheme="majorBidi" w:hAnsiTheme="majorBidi" w:cstheme="majorBidi"/>
          <w:sz w:val="22"/>
          <w:szCs w:val="22"/>
          <w:highlight w:val="yellow"/>
        </w:rPr>
        <w:t xml:space="preserve">d. Cells do not operate at standard state conditions (ΔG’ ≠ ΔGº’); the concentrations of substrates and products are never at 1 M. Plot ΔG’ of Eq 2. as a function of ln(AMP/ATP) assuming the cellular concentration of </w:t>
      </w:r>
      <w:proofErr w:type="spellStart"/>
      <w:r w:rsidRPr="00BC3CE4">
        <w:rPr>
          <w:rFonts w:asciiTheme="majorBidi" w:hAnsiTheme="majorBidi" w:cstheme="majorBidi"/>
          <w:sz w:val="22"/>
          <w:szCs w:val="22"/>
          <w:highlight w:val="yellow"/>
        </w:rPr>
        <w:t>PP</w:t>
      </w:r>
      <w:r w:rsidRPr="00BC3CE4">
        <w:rPr>
          <w:rFonts w:asciiTheme="majorBidi" w:hAnsiTheme="majorBidi" w:cstheme="majorBidi"/>
          <w:i/>
          <w:sz w:val="22"/>
          <w:szCs w:val="22"/>
          <w:highlight w:val="yellow"/>
          <w:vertAlign w:val="subscript"/>
        </w:rPr>
        <w:t>i</w:t>
      </w:r>
      <w:proofErr w:type="spellEnd"/>
      <w:r w:rsidRPr="00BC3CE4">
        <w:rPr>
          <w:rFonts w:asciiTheme="majorBidi" w:hAnsiTheme="majorBidi" w:cstheme="majorBidi"/>
          <w:sz w:val="22"/>
          <w:szCs w:val="22"/>
          <w:highlight w:val="yellow"/>
        </w:rPr>
        <w:t xml:space="preserve"> is 6 mM and T = 298 K. Assuming that ΔG’ = 52 kJ/mol for the reaction in Eq. 1 under typical cellular concentrations of acetate, acetyl-CoA, and CoA, what is the minimum ratio of ATP to AMP required to drive the reaction in Eq. 3?</w:t>
      </w:r>
    </w:p>
    <w:bookmarkEnd w:id="0"/>
    <w:p w14:paraId="6FD22A49" w14:textId="77777777" w:rsidR="00BC3CE4" w:rsidRPr="00BC3CE4" w:rsidRDefault="00BC3CE4" w:rsidP="00BC3CE4">
      <w:pPr>
        <w:rPr>
          <w:rFonts w:asciiTheme="majorBidi" w:hAnsiTheme="majorBidi" w:cstheme="majorBidi"/>
          <w:iCs/>
          <w:noProof/>
          <w:sz w:val="22"/>
          <w:szCs w:val="22"/>
        </w:rPr>
      </w:pPr>
      <w:r w:rsidRPr="00BC3CE4">
        <w:rPr>
          <w:rFonts w:asciiTheme="majorBidi" w:hAnsiTheme="majorBidi" w:cstheme="majorBidi"/>
          <w:iCs/>
          <w:noProof/>
          <w:sz w:val="22"/>
          <w:szCs w:val="22"/>
        </w:rPr>
        <w:t>------------------------------------------------------------------------------------------------------------------------------</w:t>
      </w:r>
    </w:p>
    <w:p w14:paraId="16D5DDD0" w14:textId="77777777" w:rsidR="0022306E" w:rsidRPr="0022306E" w:rsidRDefault="0022306E" w:rsidP="0022306E">
      <w:pPr>
        <w:rPr>
          <w:rFonts w:asciiTheme="majorBidi" w:hAnsiTheme="majorBidi" w:cstheme="majorBidi"/>
          <w:iCs/>
          <w:noProof/>
          <w:sz w:val="22"/>
          <w:szCs w:val="22"/>
        </w:rPr>
      </w:pPr>
    </w:p>
    <w:p w14:paraId="151A0D33" w14:textId="77777777" w:rsidR="0022306E" w:rsidRPr="0022306E" w:rsidRDefault="0022306E" w:rsidP="0022306E">
      <w:pPr>
        <w:jc w:val="both"/>
        <w:rPr>
          <w:rFonts w:asciiTheme="majorBidi" w:hAnsiTheme="majorBidi" w:cstheme="majorBidi"/>
          <w:sz w:val="22"/>
          <w:szCs w:val="22"/>
        </w:rPr>
      </w:pPr>
    </w:p>
    <w:p w14:paraId="23792190" w14:textId="77777777" w:rsidR="0022306E" w:rsidRPr="0022306E" w:rsidRDefault="0022306E" w:rsidP="0022306E">
      <w:pPr>
        <w:jc w:val="both"/>
        <w:rPr>
          <w:rFonts w:asciiTheme="majorBidi" w:hAnsiTheme="majorBidi" w:cstheme="majorBidi"/>
          <w:sz w:val="22"/>
          <w:szCs w:val="22"/>
        </w:rPr>
      </w:pPr>
    </w:p>
    <w:p w14:paraId="79096873" w14:textId="77777777" w:rsidR="0022306E" w:rsidRPr="0022306E" w:rsidRDefault="0022306E" w:rsidP="0022306E">
      <w:pPr>
        <w:jc w:val="both"/>
        <w:rPr>
          <w:rFonts w:asciiTheme="majorBidi" w:hAnsiTheme="majorBidi" w:cstheme="majorBidi"/>
          <w:sz w:val="22"/>
          <w:szCs w:val="22"/>
        </w:rPr>
      </w:pPr>
    </w:p>
    <w:p w14:paraId="05879596" w14:textId="77777777" w:rsidR="0022306E" w:rsidRPr="0022306E" w:rsidRDefault="0022306E" w:rsidP="0022306E">
      <w:pPr>
        <w:rPr>
          <w:rFonts w:asciiTheme="majorBidi" w:hAnsiTheme="majorBidi" w:cstheme="majorBidi"/>
          <w:noProof/>
          <w:sz w:val="22"/>
          <w:szCs w:val="22"/>
        </w:rPr>
      </w:pPr>
      <w:r w:rsidRPr="0022306E">
        <w:rPr>
          <w:rFonts w:asciiTheme="majorBidi" w:hAnsiTheme="majorBidi" w:cstheme="majorBidi"/>
          <w:noProof/>
          <w:sz w:val="22"/>
          <w:szCs w:val="22"/>
        </w:rPr>
        <w:t>2. Using the Michaelis-Menton Equation.</w:t>
      </w:r>
    </w:p>
    <w:p w14:paraId="3D8243E1" w14:textId="77777777" w:rsidR="0022306E" w:rsidRPr="0022306E" w:rsidRDefault="0022306E" w:rsidP="0022306E">
      <w:pPr>
        <w:rPr>
          <w:rFonts w:asciiTheme="majorBidi" w:hAnsiTheme="majorBidi" w:cstheme="majorBidi"/>
          <w:noProof/>
          <w:sz w:val="22"/>
          <w:szCs w:val="22"/>
        </w:rPr>
      </w:pPr>
    </w:p>
    <w:p w14:paraId="4972E4E8" w14:textId="77777777" w:rsidR="0022306E" w:rsidRPr="0022306E" w:rsidRDefault="0022306E" w:rsidP="0022306E">
      <w:pPr>
        <w:rPr>
          <w:rFonts w:asciiTheme="majorBidi" w:hAnsiTheme="majorBidi" w:cstheme="majorBidi"/>
          <w:noProof/>
          <w:sz w:val="22"/>
          <w:szCs w:val="22"/>
        </w:rPr>
      </w:pPr>
      <w:r w:rsidRPr="0022306E">
        <w:rPr>
          <w:rFonts w:asciiTheme="majorBidi" w:hAnsiTheme="majorBidi" w:cstheme="majorBidi"/>
          <w:noProof/>
          <w:sz w:val="22"/>
          <w:szCs w:val="22"/>
        </w:rPr>
        <w:t>a. According to the Michaelis-Menton Equation, what is the ratio, v/V</w:t>
      </w:r>
      <w:r w:rsidRPr="0022306E">
        <w:rPr>
          <w:rFonts w:asciiTheme="majorBidi" w:hAnsiTheme="majorBidi" w:cstheme="majorBidi"/>
          <w:noProof/>
          <w:sz w:val="22"/>
          <w:szCs w:val="22"/>
          <w:vertAlign w:val="subscript"/>
        </w:rPr>
        <w:t>max</w:t>
      </w:r>
      <w:r w:rsidRPr="0022306E">
        <w:rPr>
          <w:rFonts w:asciiTheme="majorBidi" w:hAnsiTheme="majorBidi" w:cstheme="majorBidi"/>
          <w:noProof/>
          <w:sz w:val="22"/>
          <w:szCs w:val="22"/>
        </w:rPr>
        <w:t>, when [S] = 2.5*K</w:t>
      </w:r>
      <w:r w:rsidRPr="0022306E">
        <w:rPr>
          <w:rFonts w:asciiTheme="majorBidi" w:hAnsiTheme="majorBidi" w:cstheme="majorBidi"/>
          <w:noProof/>
          <w:sz w:val="22"/>
          <w:szCs w:val="22"/>
          <w:vertAlign w:val="subscript"/>
        </w:rPr>
        <w:t>M</w:t>
      </w:r>
      <w:r w:rsidRPr="0022306E">
        <w:rPr>
          <w:rFonts w:asciiTheme="majorBidi" w:hAnsiTheme="majorBidi" w:cstheme="majorBidi"/>
          <w:noProof/>
          <w:sz w:val="22"/>
          <w:szCs w:val="22"/>
        </w:rPr>
        <w:t>?</w:t>
      </w:r>
    </w:p>
    <w:p w14:paraId="57C46DC6" w14:textId="77777777" w:rsidR="0022306E" w:rsidRPr="0022306E" w:rsidRDefault="0022306E" w:rsidP="0022306E">
      <w:pPr>
        <w:rPr>
          <w:rFonts w:asciiTheme="majorBidi" w:hAnsiTheme="majorBidi" w:cstheme="majorBidi"/>
          <w:sz w:val="22"/>
          <w:szCs w:val="22"/>
        </w:rPr>
      </w:pPr>
    </w:p>
    <w:p w14:paraId="25B42870" w14:textId="77777777" w:rsidR="0022306E" w:rsidRPr="0022306E" w:rsidRDefault="0022306E" w:rsidP="0022306E">
      <w:pPr>
        <w:rPr>
          <w:rFonts w:asciiTheme="majorBidi" w:hAnsiTheme="majorBidi" w:cstheme="majorBidi"/>
          <w:sz w:val="22"/>
          <w:szCs w:val="22"/>
        </w:rPr>
      </w:pPr>
      <w:r w:rsidRPr="00056D32">
        <w:rPr>
          <w:rFonts w:asciiTheme="majorBidi" w:hAnsiTheme="majorBidi" w:cstheme="majorBidi"/>
          <w:sz w:val="22"/>
          <w:szCs w:val="22"/>
          <w:highlight w:val="yellow"/>
        </w:rPr>
        <w:t>b. If V</w:t>
      </w:r>
      <w:r w:rsidRPr="00056D32">
        <w:rPr>
          <w:rFonts w:asciiTheme="majorBidi" w:hAnsiTheme="majorBidi" w:cstheme="majorBidi"/>
          <w:sz w:val="22"/>
          <w:szCs w:val="22"/>
          <w:highlight w:val="yellow"/>
          <w:vertAlign w:val="subscript"/>
        </w:rPr>
        <w:t>max</w:t>
      </w:r>
      <w:r w:rsidRPr="00056D32">
        <w:rPr>
          <w:rFonts w:asciiTheme="majorBidi" w:hAnsiTheme="majorBidi" w:cstheme="majorBidi"/>
          <w:sz w:val="22"/>
          <w:szCs w:val="22"/>
          <w:highlight w:val="yellow"/>
        </w:rPr>
        <w:t xml:space="preserve"> = 0.1 mmol/mL*sec and K</w:t>
      </w:r>
      <w:r w:rsidRPr="00056D32">
        <w:rPr>
          <w:rFonts w:asciiTheme="majorBidi" w:hAnsiTheme="majorBidi" w:cstheme="majorBidi"/>
          <w:sz w:val="22"/>
          <w:szCs w:val="22"/>
          <w:highlight w:val="yellow"/>
          <w:vertAlign w:val="subscript"/>
        </w:rPr>
        <w:t>m</w:t>
      </w:r>
      <w:r w:rsidRPr="00056D32">
        <w:rPr>
          <w:rFonts w:asciiTheme="majorBidi" w:hAnsiTheme="majorBidi" w:cstheme="majorBidi"/>
          <w:sz w:val="22"/>
          <w:szCs w:val="22"/>
          <w:highlight w:val="yellow"/>
        </w:rPr>
        <w:t xml:space="preserve"> = 2 mM, what is the velocity of the reaction when [S] = 20 mM?</w:t>
      </w:r>
    </w:p>
    <w:p w14:paraId="0B800C8F" w14:textId="77777777" w:rsidR="0022306E" w:rsidRPr="0022306E" w:rsidRDefault="0022306E" w:rsidP="0022306E">
      <w:pPr>
        <w:rPr>
          <w:rFonts w:asciiTheme="majorBidi" w:hAnsiTheme="majorBidi" w:cstheme="majorBidi"/>
          <w:sz w:val="22"/>
          <w:szCs w:val="22"/>
        </w:rPr>
      </w:pPr>
    </w:p>
    <w:p w14:paraId="4A6E8272" w14:textId="77777777" w:rsidR="0022306E" w:rsidRPr="0022306E" w:rsidRDefault="0022306E" w:rsidP="0022306E">
      <w:pPr>
        <w:rPr>
          <w:rFonts w:asciiTheme="majorBidi" w:hAnsiTheme="majorBidi" w:cstheme="majorBidi"/>
          <w:sz w:val="22"/>
          <w:szCs w:val="22"/>
        </w:rPr>
      </w:pPr>
      <w:r w:rsidRPr="00056D32">
        <w:rPr>
          <w:rFonts w:asciiTheme="majorBidi" w:hAnsiTheme="majorBidi" w:cstheme="majorBidi"/>
          <w:sz w:val="22"/>
          <w:szCs w:val="22"/>
          <w:highlight w:val="yellow"/>
        </w:rPr>
        <w:t>c. The following data were obtained for an enzyme in the absence of any inhibitor. Determine V</w:t>
      </w:r>
      <w:r w:rsidRPr="00056D32">
        <w:rPr>
          <w:rFonts w:asciiTheme="majorBidi" w:hAnsiTheme="majorBidi" w:cstheme="majorBidi"/>
          <w:sz w:val="22"/>
          <w:szCs w:val="22"/>
          <w:highlight w:val="yellow"/>
          <w:vertAlign w:val="subscript"/>
        </w:rPr>
        <w:t>max</w:t>
      </w:r>
      <w:r w:rsidRPr="00056D32">
        <w:rPr>
          <w:rFonts w:asciiTheme="majorBidi" w:hAnsiTheme="majorBidi" w:cstheme="majorBidi"/>
          <w:sz w:val="22"/>
          <w:szCs w:val="22"/>
          <w:highlight w:val="yellow"/>
        </w:rPr>
        <w:t xml:space="preserve"> and K</w:t>
      </w:r>
      <w:r w:rsidRPr="00056D32">
        <w:rPr>
          <w:rFonts w:asciiTheme="majorBidi" w:hAnsiTheme="majorBidi" w:cstheme="majorBidi"/>
          <w:sz w:val="22"/>
          <w:szCs w:val="22"/>
          <w:highlight w:val="yellow"/>
          <w:vertAlign w:val="subscript"/>
        </w:rPr>
        <w:t>m</w:t>
      </w:r>
      <w:r w:rsidRPr="00056D32">
        <w:rPr>
          <w:rFonts w:asciiTheme="majorBidi" w:hAnsiTheme="majorBidi" w:cstheme="majorBidi"/>
          <w:sz w:val="22"/>
          <w:szCs w:val="22"/>
          <w:highlight w:val="yellow"/>
        </w:rPr>
        <w:t xml:space="preserve"> for these data by preparing a Lineweaver-Burk plot (attach to homework).</w:t>
      </w:r>
    </w:p>
    <w:p w14:paraId="0C8F279C" w14:textId="77777777" w:rsidR="0022306E" w:rsidRPr="0022306E" w:rsidRDefault="0022306E" w:rsidP="0022306E">
      <w:pPr>
        <w:rPr>
          <w:rFonts w:asciiTheme="majorBidi" w:hAnsiTheme="majorBidi" w:cstheme="majorBidi"/>
          <w:sz w:val="22"/>
          <w:szCs w:val="22"/>
        </w:rPr>
      </w:pPr>
    </w:p>
    <w:tbl>
      <w:tblPr>
        <w:tblStyle w:val="a3"/>
        <w:tblW w:w="0" w:type="auto"/>
        <w:tblInd w:w="2358" w:type="dxa"/>
        <w:tblLook w:val="04A0" w:firstRow="1" w:lastRow="0" w:firstColumn="1" w:lastColumn="0" w:noHBand="0" w:noVBand="1"/>
      </w:tblPr>
      <w:tblGrid>
        <w:gridCol w:w="2430"/>
        <w:gridCol w:w="2430"/>
      </w:tblGrid>
      <w:tr w:rsidR="0022306E" w:rsidRPr="0022306E" w14:paraId="3137ED7C" w14:textId="77777777" w:rsidTr="006C2E42">
        <w:tc>
          <w:tcPr>
            <w:tcW w:w="2430" w:type="dxa"/>
          </w:tcPr>
          <w:p w14:paraId="6AEF3721" w14:textId="77777777" w:rsidR="0022306E" w:rsidRPr="0022306E" w:rsidRDefault="0022306E" w:rsidP="006C2E42">
            <w:pPr>
              <w:jc w:val="center"/>
              <w:rPr>
                <w:rFonts w:asciiTheme="majorBidi" w:hAnsiTheme="majorBidi" w:cstheme="majorBidi"/>
                <w:sz w:val="22"/>
                <w:szCs w:val="22"/>
              </w:rPr>
            </w:pPr>
            <w:r w:rsidRPr="0022306E">
              <w:rPr>
                <w:rFonts w:asciiTheme="majorBidi" w:hAnsiTheme="majorBidi" w:cstheme="majorBidi"/>
                <w:sz w:val="22"/>
                <w:szCs w:val="22"/>
              </w:rPr>
              <w:t>[S] (mM)</w:t>
            </w:r>
          </w:p>
        </w:tc>
        <w:tc>
          <w:tcPr>
            <w:tcW w:w="2430" w:type="dxa"/>
          </w:tcPr>
          <w:p w14:paraId="7622D450" w14:textId="77777777" w:rsidR="0022306E" w:rsidRPr="0022306E" w:rsidRDefault="0022306E" w:rsidP="006C2E42">
            <w:pPr>
              <w:jc w:val="center"/>
              <w:rPr>
                <w:rFonts w:asciiTheme="majorBidi" w:hAnsiTheme="majorBidi" w:cstheme="majorBidi"/>
                <w:sz w:val="22"/>
                <w:szCs w:val="22"/>
              </w:rPr>
            </w:pPr>
            <w:r w:rsidRPr="0022306E">
              <w:rPr>
                <w:rFonts w:asciiTheme="majorBidi" w:hAnsiTheme="majorBidi" w:cstheme="majorBidi"/>
                <w:sz w:val="22"/>
                <w:szCs w:val="22"/>
              </w:rPr>
              <w:t>v (</w:t>
            </w:r>
            <w:r w:rsidRPr="0022306E">
              <w:rPr>
                <w:rFonts w:asciiTheme="majorBidi" w:hAnsiTheme="majorBidi" w:cstheme="majorBidi"/>
                <w:sz w:val="22"/>
                <w:szCs w:val="22"/>
              </w:rPr>
              <w:sym w:font="Symbol" w:char="F06D"/>
            </w:r>
            <w:r w:rsidRPr="0022306E">
              <w:rPr>
                <w:rFonts w:asciiTheme="majorBidi" w:hAnsiTheme="majorBidi" w:cstheme="majorBidi"/>
                <w:sz w:val="22"/>
                <w:szCs w:val="22"/>
              </w:rPr>
              <w:t>mol/mL*sec)</w:t>
            </w:r>
          </w:p>
        </w:tc>
      </w:tr>
      <w:tr w:rsidR="0022306E" w:rsidRPr="0022306E" w14:paraId="4FE2164A" w14:textId="77777777" w:rsidTr="006C2E42">
        <w:tc>
          <w:tcPr>
            <w:tcW w:w="2430" w:type="dxa"/>
          </w:tcPr>
          <w:p w14:paraId="499E8197" w14:textId="77777777" w:rsidR="0022306E" w:rsidRPr="0022306E" w:rsidRDefault="0022306E" w:rsidP="006C2E42">
            <w:pPr>
              <w:jc w:val="center"/>
              <w:rPr>
                <w:rFonts w:asciiTheme="majorBidi" w:hAnsiTheme="majorBidi" w:cstheme="majorBidi"/>
                <w:sz w:val="22"/>
                <w:szCs w:val="22"/>
              </w:rPr>
            </w:pPr>
            <w:r w:rsidRPr="0022306E">
              <w:rPr>
                <w:rFonts w:asciiTheme="majorBidi" w:hAnsiTheme="majorBidi" w:cstheme="majorBidi"/>
                <w:sz w:val="22"/>
                <w:szCs w:val="22"/>
              </w:rPr>
              <w:t>1</w:t>
            </w:r>
          </w:p>
        </w:tc>
        <w:tc>
          <w:tcPr>
            <w:tcW w:w="2430" w:type="dxa"/>
          </w:tcPr>
          <w:p w14:paraId="60DE6C00" w14:textId="77777777" w:rsidR="0022306E" w:rsidRPr="0022306E" w:rsidRDefault="0022306E" w:rsidP="006C2E42">
            <w:pPr>
              <w:jc w:val="center"/>
              <w:rPr>
                <w:rFonts w:asciiTheme="majorBidi" w:hAnsiTheme="majorBidi" w:cstheme="majorBidi"/>
                <w:sz w:val="22"/>
                <w:szCs w:val="22"/>
              </w:rPr>
            </w:pPr>
            <w:r w:rsidRPr="0022306E">
              <w:rPr>
                <w:rFonts w:asciiTheme="majorBidi" w:hAnsiTheme="majorBidi" w:cstheme="majorBidi"/>
                <w:sz w:val="22"/>
                <w:szCs w:val="22"/>
              </w:rPr>
              <w:t>12</w:t>
            </w:r>
          </w:p>
        </w:tc>
      </w:tr>
      <w:tr w:rsidR="0022306E" w:rsidRPr="0022306E" w14:paraId="2EA68204" w14:textId="77777777" w:rsidTr="006C2E42">
        <w:tc>
          <w:tcPr>
            <w:tcW w:w="2430" w:type="dxa"/>
          </w:tcPr>
          <w:p w14:paraId="2F7DEA01" w14:textId="77777777" w:rsidR="0022306E" w:rsidRPr="0022306E" w:rsidRDefault="0022306E" w:rsidP="006C2E42">
            <w:pPr>
              <w:jc w:val="center"/>
              <w:rPr>
                <w:rFonts w:asciiTheme="majorBidi" w:hAnsiTheme="majorBidi" w:cstheme="majorBidi"/>
                <w:sz w:val="22"/>
                <w:szCs w:val="22"/>
              </w:rPr>
            </w:pPr>
            <w:r w:rsidRPr="0022306E">
              <w:rPr>
                <w:rFonts w:asciiTheme="majorBidi" w:hAnsiTheme="majorBidi" w:cstheme="majorBidi"/>
                <w:sz w:val="22"/>
                <w:szCs w:val="22"/>
              </w:rPr>
              <w:t>2</w:t>
            </w:r>
          </w:p>
        </w:tc>
        <w:tc>
          <w:tcPr>
            <w:tcW w:w="2430" w:type="dxa"/>
          </w:tcPr>
          <w:p w14:paraId="0C86E908" w14:textId="77777777" w:rsidR="0022306E" w:rsidRPr="0022306E" w:rsidRDefault="0022306E" w:rsidP="006C2E42">
            <w:pPr>
              <w:jc w:val="center"/>
              <w:rPr>
                <w:rFonts w:asciiTheme="majorBidi" w:hAnsiTheme="majorBidi" w:cstheme="majorBidi"/>
                <w:sz w:val="22"/>
                <w:szCs w:val="22"/>
              </w:rPr>
            </w:pPr>
            <w:r w:rsidRPr="0022306E">
              <w:rPr>
                <w:rFonts w:asciiTheme="majorBidi" w:hAnsiTheme="majorBidi" w:cstheme="majorBidi"/>
                <w:sz w:val="22"/>
                <w:szCs w:val="22"/>
              </w:rPr>
              <w:t>20</w:t>
            </w:r>
          </w:p>
        </w:tc>
      </w:tr>
      <w:tr w:rsidR="0022306E" w:rsidRPr="0022306E" w14:paraId="39D55B2B" w14:textId="77777777" w:rsidTr="006C2E42">
        <w:tc>
          <w:tcPr>
            <w:tcW w:w="2430" w:type="dxa"/>
          </w:tcPr>
          <w:p w14:paraId="44D6B070" w14:textId="77777777" w:rsidR="0022306E" w:rsidRPr="0022306E" w:rsidRDefault="0022306E" w:rsidP="006C2E42">
            <w:pPr>
              <w:jc w:val="center"/>
              <w:rPr>
                <w:rFonts w:asciiTheme="majorBidi" w:hAnsiTheme="majorBidi" w:cstheme="majorBidi"/>
                <w:sz w:val="22"/>
                <w:szCs w:val="22"/>
              </w:rPr>
            </w:pPr>
            <w:r w:rsidRPr="0022306E">
              <w:rPr>
                <w:rFonts w:asciiTheme="majorBidi" w:hAnsiTheme="majorBidi" w:cstheme="majorBidi"/>
                <w:sz w:val="22"/>
                <w:szCs w:val="22"/>
              </w:rPr>
              <w:t>4</w:t>
            </w:r>
          </w:p>
        </w:tc>
        <w:tc>
          <w:tcPr>
            <w:tcW w:w="2430" w:type="dxa"/>
          </w:tcPr>
          <w:p w14:paraId="7B3BA27C" w14:textId="77777777" w:rsidR="0022306E" w:rsidRPr="0022306E" w:rsidRDefault="0022306E" w:rsidP="006C2E42">
            <w:pPr>
              <w:jc w:val="center"/>
              <w:rPr>
                <w:rFonts w:asciiTheme="majorBidi" w:hAnsiTheme="majorBidi" w:cstheme="majorBidi"/>
                <w:sz w:val="22"/>
                <w:szCs w:val="22"/>
              </w:rPr>
            </w:pPr>
            <w:r w:rsidRPr="0022306E">
              <w:rPr>
                <w:rFonts w:asciiTheme="majorBidi" w:hAnsiTheme="majorBidi" w:cstheme="majorBidi"/>
                <w:sz w:val="22"/>
                <w:szCs w:val="22"/>
              </w:rPr>
              <w:t>29</w:t>
            </w:r>
          </w:p>
        </w:tc>
      </w:tr>
      <w:tr w:rsidR="0022306E" w:rsidRPr="0022306E" w14:paraId="6264DB66" w14:textId="77777777" w:rsidTr="006C2E42">
        <w:tc>
          <w:tcPr>
            <w:tcW w:w="2430" w:type="dxa"/>
          </w:tcPr>
          <w:p w14:paraId="49175EA8" w14:textId="77777777" w:rsidR="0022306E" w:rsidRPr="0022306E" w:rsidRDefault="0022306E" w:rsidP="006C2E42">
            <w:pPr>
              <w:jc w:val="center"/>
              <w:rPr>
                <w:rFonts w:asciiTheme="majorBidi" w:hAnsiTheme="majorBidi" w:cstheme="majorBidi"/>
                <w:sz w:val="22"/>
                <w:szCs w:val="22"/>
              </w:rPr>
            </w:pPr>
            <w:r w:rsidRPr="0022306E">
              <w:rPr>
                <w:rFonts w:asciiTheme="majorBidi" w:hAnsiTheme="majorBidi" w:cstheme="majorBidi"/>
                <w:sz w:val="22"/>
                <w:szCs w:val="22"/>
              </w:rPr>
              <w:t>8</w:t>
            </w:r>
          </w:p>
        </w:tc>
        <w:tc>
          <w:tcPr>
            <w:tcW w:w="2430" w:type="dxa"/>
          </w:tcPr>
          <w:p w14:paraId="20972B4D" w14:textId="77777777" w:rsidR="0022306E" w:rsidRPr="0022306E" w:rsidRDefault="0022306E" w:rsidP="006C2E42">
            <w:pPr>
              <w:jc w:val="center"/>
              <w:rPr>
                <w:rFonts w:asciiTheme="majorBidi" w:hAnsiTheme="majorBidi" w:cstheme="majorBidi"/>
                <w:sz w:val="22"/>
                <w:szCs w:val="22"/>
              </w:rPr>
            </w:pPr>
            <w:r w:rsidRPr="0022306E">
              <w:rPr>
                <w:rFonts w:asciiTheme="majorBidi" w:hAnsiTheme="majorBidi" w:cstheme="majorBidi"/>
                <w:sz w:val="22"/>
                <w:szCs w:val="22"/>
              </w:rPr>
              <w:t>35</w:t>
            </w:r>
          </w:p>
        </w:tc>
      </w:tr>
      <w:tr w:rsidR="0022306E" w:rsidRPr="0022306E" w14:paraId="76FBFF01" w14:textId="77777777" w:rsidTr="006C2E42">
        <w:tc>
          <w:tcPr>
            <w:tcW w:w="2430" w:type="dxa"/>
          </w:tcPr>
          <w:p w14:paraId="5241BB42" w14:textId="77777777" w:rsidR="0022306E" w:rsidRPr="0022306E" w:rsidRDefault="0022306E" w:rsidP="006C2E42">
            <w:pPr>
              <w:jc w:val="center"/>
              <w:rPr>
                <w:rFonts w:asciiTheme="majorBidi" w:hAnsiTheme="majorBidi" w:cstheme="majorBidi"/>
                <w:sz w:val="22"/>
                <w:szCs w:val="22"/>
              </w:rPr>
            </w:pPr>
            <w:r w:rsidRPr="0022306E">
              <w:rPr>
                <w:rFonts w:asciiTheme="majorBidi" w:hAnsiTheme="majorBidi" w:cstheme="majorBidi"/>
                <w:sz w:val="22"/>
                <w:szCs w:val="22"/>
              </w:rPr>
              <w:t>12</w:t>
            </w:r>
          </w:p>
        </w:tc>
        <w:tc>
          <w:tcPr>
            <w:tcW w:w="2430" w:type="dxa"/>
          </w:tcPr>
          <w:p w14:paraId="3EB9BFB3" w14:textId="77777777" w:rsidR="0022306E" w:rsidRPr="0022306E" w:rsidRDefault="0022306E" w:rsidP="006C2E42">
            <w:pPr>
              <w:jc w:val="center"/>
              <w:rPr>
                <w:rFonts w:asciiTheme="majorBidi" w:hAnsiTheme="majorBidi" w:cstheme="majorBidi"/>
                <w:sz w:val="22"/>
                <w:szCs w:val="22"/>
              </w:rPr>
            </w:pPr>
            <w:r w:rsidRPr="0022306E">
              <w:rPr>
                <w:rFonts w:asciiTheme="majorBidi" w:hAnsiTheme="majorBidi" w:cstheme="majorBidi"/>
                <w:sz w:val="22"/>
                <w:szCs w:val="22"/>
              </w:rPr>
              <w:t>40</w:t>
            </w:r>
          </w:p>
        </w:tc>
      </w:tr>
    </w:tbl>
    <w:p w14:paraId="3C72C66B" w14:textId="77777777" w:rsidR="0022306E" w:rsidRPr="0022306E" w:rsidRDefault="0022306E" w:rsidP="0022306E">
      <w:pPr>
        <w:tabs>
          <w:tab w:val="left" w:pos="2850"/>
          <w:tab w:val="left" w:pos="2880"/>
          <w:tab w:val="center" w:pos="4320"/>
        </w:tabs>
        <w:rPr>
          <w:rFonts w:asciiTheme="majorBidi" w:hAnsiTheme="majorBidi" w:cstheme="majorBidi"/>
          <w:sz w:val="22"/>
          <w:szCs w:val="22"/>
        </w:rPr>
      </w:pPr>
    </w:p>
    <w:p w14:paraId="1A32D6DB" w14:textId="77777777" w:rsidR="0022306E" w:rsidRPr="0022306E" w:rsidRDefault="0022306E" w:rsidP="0022306E">
      <w:pPr>
        <w:rPr>
          <w:rFonts w:asciiTheme="majorBidi" w:hAnsiTheme="majorBidi" w:cstheme="majorBidi"/>
          <w:sz w:val="22"/>
          <w:szCs w:val="22"/>
        </w:rPr>
      </w:pPr>
      <w:r w:rsidRPr="0022306E">
        <w:rPr>
          <w:rFonts w:asciiTheme="majorBidi" w:hAnsiTheme="majorBidi" w:cstheme="majorBidi"/>
          <w:sz w:val="22"/>
          <w:szCs w:val="22"/>
        </w:rPr>
        <w:br w:type="page"/>
      </w:r>
    </w:p>
    <w:p w14:paraId="2B695D30" w14:textId="77777777" w:rsidR="0022306E" w:rsidRPr="0022306E" w:rsidRDefault="0022306E" w:rsidP="0022306E">
      <w:pPr>
        <w:rPr>
          <w:rFonts w:asciiTheme="majorBidi" w:hAnsiTheme="majorBidi" w:cstheme="majorBidi"/>
          <w:sz w:val="22"/>
          <w:szCs w:val="22"/>
        </w:rPr>
      </w:pPr>
      <w:r w:rsidRPr="0022306E">
        <w:rPr>
          <w:rFonts w:asciiTheme="majorBidi" w:hAnsiTheme="majorBidi" w:cstheme="majorBidi"/>
          <w:sz w:val="22"/>
          <w:szCs w:val="22"/>
        </w:rPr>
        <w:lastRenderedPageBreak/>
        <w:t xml:space="preserve">3. Trypsin is synthesized as a proenzyme that is a zymogen called trypsinogen, which is catalytically inactive. The conversion of the inactive proenzyme to the active enzyme (trypsin) involves peptide bond hydrolysis between residue 15 and Ile16 of trypsinogen. </w:t>
      </w:r>
    </w:p>
    <w:p w14:paraId="0428B4D0" w14:textId="77777777" w:rsidR="0022306E" w:rsidRPr="0022306E" w:rsidRDefault="0022306E" w:rsidP="0022306E">
      <w:pPr>
        <w:rPr>
          <w:rFonts w:asciiTheme="majorBidi" w:hAnsiTheme="majorBidi" w:cstheme="majorBidi"/>
          <w:sz w:val="22"/>
          <w:szCs w:val="22"/>
        </w:rPr>
      </w:pPr>
    </w:p>
    <w:p w14:paraId="28AD2FC9" w14:textId="77777777" w:rsidR="0022306E" w:rsidRPr="00056D32" w:rsidRDefault="0022306E" w:rsidP="0022306E">
      <w:pPr>
        <w:rPr>
          <w:rFonts w:asciiTheme="majorBidi" w:hAnsiTheme="majorBidi" w:cstheme="majorBidi"/>
          <w:sz w:val="22"/>
          <w:szCs w:val="22"/>
          <w:highlight w:val="yellow"/>
        </w:rPr>
      </w:pPr>
      <w:r w:rsidRPr="00056D32">
        <w:rPr>
          <w:rFonts w:asciiTheme="majorBidi" w:hAnsiTheme="majorBidi" w:cstheme="majorBidi"/>
          <w:sz w:val="22"/>
          <w:szCs w:val="22"/>
          <w:highlight w:val="yellow"/>
        </w:rPr>
        <w:t xml:space="preserve">a. </w:t>
      </w:r>
      <w:r w:rsidRPr="00056D32">
        <w:rPr>
          <w:rFonts w:asciiTheme="majorBidi" w:hAnsiTheme="majorBidi" w:cstheme="majorBidi"/>
          <w:color w:val="FF0000"/>
          <w:sz w:val="22"/>
          <w:szCs w:val="22"/>
          <w:highlight w:val="yellow"/>
        </w:rPr>
        <w:t xml:space="preserve">Load the structures for trypsin (1S0Q.pdb) and trypsinogen </w:t>
      </w:r>
      <w:r w:rsidRPr="00056D32">
        <w:rPr>
          <w:rFonts w:asciiTheme="majorBidi" w:hAnsiTheme="majorBidi" w:cstheme="majorBidi"/>
          <w:sz w:val="22"/>
          <w:szCs w:val="22"/>
          <w:highlight w:val="yellow"/>
        </w:rPr>
        <w:t xml:space="preserve">(1TGS.pdb) into </w:t>
      </w:r>
      <w:proofErr w:type="spellStart"/>
      <w:r w:rsidRPr="00056D32">
        <w:rPr>
          <w:rFonts w:asciiTheme="majorBidi" w:hAnsiTheme="majorBidi" w:cstheme="majorBidi"/>
          <w:sz w:val="22"/>
          <w:szCs w:val="22"/>
          <w:highlight w:val="yellow"/>
        </w:rPr>
        <w:t>PyMol</w:t>
      </w:r>
      <w:proofErr w:type="spellEnd"/>
      <w:r w:rsidRPr="00056D32">
        <w:rPr>
          <w:rFonts w:asciiTheme="majorBidi" w:hAnsiTheme="majorBidi" w:cstheme="majorBidi"/>
          <w:sz w:val="22"/>
          <w:szCs w:val="22"/>
          <w:highlight w:val="yellow"/>
        </w:rPr>
        <w:t xml:space="preserve">. Align the structures. Find the active site, </w:t>
      </w:r>
      <w:proofErr w:type="spellStart"/>
      <w:r w:rsidRPr="00056D32">
        <w:rPr>
          <w:rFonts w:asciiTheme="majorBidi" w:hAnsiTheme="majorBidi" w:cstheme="majorBidi"/>
          <w:sz w:val="22"/>
          <w:szCs w:val="22"/>
          <w:highlight w:val="yellow"/>
        </w:rPr>
        <w:t>ie</w:t>
      </w:r>
      <w:proofErr w:type="spellEnd"/>
      <w:r w:rsidRPr="00056D32">
        <w:rPr>
          <w:rFonts w:asciiTheme="majorBidi" w:hAnsiTheme="majorBidi" w:cstheme="majorBidi"/>
          <w:sz w:val="22"/>
          <w:szCs w:val="22"/>
          <w:highlight w:val="yellow"/>
        </w:rPr>
        <w:t>. catalytic triad (amino acids S195, H57, D102), and show these residues as sticks. Try viewing each structure separately in surface mode. What do you notice about the active site in the proenzyme vs the active enzyme? Can you explain why the proenzyme is not active?</w:t>
      </w:r>
    </w:p>
    <w:p w14:paraId="170EE98B" w14:textId="77777777" w:rsidR="0022306E" w:rsidRPr="00056D32" w:rsidRDefault="0022306E" w:rsidP="0022306E">
      <w:pPr>
        <w:rPr>
          <w:rFonts w:asciiTheme="majorBidi" w:hAnsiTheme="majorBidi" w:cstheme="majorBidi"/>
          <w:sz w:val="22"/>
          <w:szCs w:val="22"/>
          <w:highlight w:val="yellow"/>
        </w:rPr>
      </w:pPr>
    </w:p>
    <w:p w14:paraId="322243D3" w14:textId="77777777" w:rsidR="0022306E" w:rsidRPr="00056D32" w:rsidRDefault="0022306E" w:rsidP="0022306E">
      <w:pPr>
        <w:rPr>
          <w:rFonts w:asciiTheme="majorBidi" w:hAnsiTheme="majorBidi" w:cstheme="majorBidi"/>
          <w:sz w:val="22"/>
          <w:szCs w:val="22"/>
          <w:highlight w:val="yellow"/>
        </w:rPr>
      </w:pPr>
      <w:r w:rsidRPr="00056D32">
        <w:rPr>
          <w:rFonts w:asciiTheme="majorBidi" w:hAnsiTheme="majorBidi" w:cstheme="majorBidi"/>
          <w:sz w:val="22"/>
          <w:szCs w:val="22"/>
          <w:highlight w:val="yellow"/>
        </w:rPr>
        <w:tab/>
        <w:t xml:space="preserve">Tips for </w:t>
      </w:r>
      <w:proofErr w:type="spellStart"/>
      <w:r w:rsidRPr="00056D32">
        <w:rPr>
          <w:rFonts w:asciiTheme="majorBidi" w:hAnsiTheme="majorBidi" w:cstheme="majorBidi"/>
          <w:sz w:val="22"/>
          <w:szCs w:val="22"/>
          <w:highlight w:val="yellow"/>
        </w:rPr>
        <w:t>PyMol</w:t>
      </w:r>
      <w:proofErr w:type="spellEnd"/>
    </w:p>
    <w:p w14:paraId="6790D6AF" w14:textId="77777777" w:rsidR="0022306E" w:rsidRPr="00056D32" w:rsidRDefault="0022306E" w:rsidP="0022306E">
      <w:pPr>
        <w:rPr>
          <w:rFonts w:asciiTheme="majorBidi" w:hAnsiTheme="majorBidi" w:cstheme="majorBidi"/>
          <w:sz w:val="22"/>
          <w:szCs w:val="22"/>
          <w:highlight w:val="yellow"/>
        </w:rPr>
      </w:pPr>
      <w:r w:rsidRPr="00056D32">
        <w:rPr>
          <w:rFonts w:asciiTheme="majorBidi" w:hAnsiTheme="majorBidi" w:cstheme="majorBidi"/>
          <w:sz w:val="22"/>
          <w:szCs w:val="22"/>
          <w:highlight w:val="yellow"/>
        </w:rPr>
        <w:tab/>
        <w:t>Select residues for Catalytic Triad:</w:t>
      </w:r>
      <w:r w:rsidRPr="00056D32">
        <w:rPr>
          <w:rFonts w:asciiTheme="majorBidi" w:hAnsiTheme="majorBidi" w:cstheme="majorBidi"/>
          <w:sz w:val="22"/>
          <w:szCs w:val="22"/>
          <w:highlight w:val="yellow"/>
        </w:rPr>
        <w:tab/>
        <w:t xml:space="preserve">“Select </w:t>
      </w:r>
      <w:proofErr w:type="spellStart"/>
      <w:r w:rsidRPr="00056D32">
        <w:rPr>
          <w:rFonts w:asciiTheme="majorBidi" w:hAnsiTheme="majorBidi" w:cstheme="majorBidi"/>
          <w:sz w:val="22"/>
          <w:szCs w:val="22"/>
          <w:highlight w:val="yellow"/>
        </w:rPr>
        <w:t>CatTriad</w:t>
      </w:r>
      <w:proofErr w:type="spellEnd"/>
      <w:r w:rsidRPr="00056D32">
        <w:rPr>
          <w:rFonts w:asciiTheme="majorBidi" w:hAnsiTheme="majorBidi" w:cstheme="majorBidi"/>
          <w:sz w:val="22"/>
          <w:szCs w:val="22"/>
          <w:highlight w:val="yellow"/>
        </w:rPr>
        <w:t xml:space="preserve">, </w:t>
      </w:r>
      <w:proofErr w:type="spellStart"/>
      <w:r w:rsidRPr="00056D32">
        <w:rPr>
          <w:rFonts w:asciiTheme="majorBidi" w:hAnsiTheme="majorBidi" w:cstheme="majorBidi"/>
          <w:sz w:val="22"/>
          <w:szCs w:val="22"/>
          <w:highlight w:val="yellow"/>
        </w:rPr>
        <w:t>resi</w:t>
      </w:r>
      <w:proofErr w:type="spellEnd"/>
      <w:r w:rsidRPr="00056D32">
        <w:rPr>
          <w:rFonts w:asciiTheme="majorBidi" w:hAnsiTheme="majorBidi" w:cstheme="majorBidi"/>
          <w:sz w:val="22"/>
          <w:szCs w:val="22"/>
          <w:highlight w:val="yellow"/>
        </w:rPr>
        <w:t xml:space="preserve"> 195+57+102+836+699+743”</w:t>
      </w:r>
    </w:p>
    <w:p w14:paraId="3A88DA08" w14:textId="77777777" w:rsidR="0022306E" w:rsidRPr="00056D32" w:rsidRDefault="0022306E" w:rsidP="0022306E">
      <w:pPr>
        <w:rPr>
          <w:rFonts w:asciiTheme="majorBidi" w:hAnsiTheme="majorBidi" w:cstheme="majorBidi"/>
          <w:sz w:val="22"/>
          <w:szCs w:val="22"/>
          <w:highlight w:val="yellow"/>
        </w:rPr>
      </w:pPr>
      <w:r w:rsidRPr="00056D32">
        <w:rPr>
          <w:rFonts w:asciiTheme="majorBidi" w:hAnsiTheme="majorBidi" w:cstheme="majorBidi"/>
          <w:sz w:val="22"/>
          <w:szCs w:val="22"/>
          <w:highlight w:val="yellow"/>
        </w:rPr>
        <w:tab/>
        <w:t>Show residues as sticks:</w:t>
      </w:r>
      <w:r w:rsidRPr="00056D32">
        <w:rPr>
          <w:rFonts w:asciiTheme="majorBidi" w:hAnsiTheme="majorBidi" w:cstheme="majorBidi"/>
          <w:sz w:val="22"/>
          <w:szCs w:val="22"/>
          <w:highlight w:val="yellow"/>
        </w:rPr>
        <w:tab/>
      </w:r>
      <w:r w:rsidRPr="00056D32">
        <w:rPr>
          <w:rFonts w:asciiTheme="majorBidi" w:hAnsiTheme="majorBidi" w:cstheme="majorBidi"/>
          <w:sz w:val="22"/>
          <w:szCs w:val="22"/>
          <w:highlight w:val="yellow"/>
        </w:rPr>
        <w:tab/>
      </w:r>
      <w:r w:rsidRPr="00056D32">
        <w:rPr>
          <w:rFonts w:asciiTheme="majorBidi" w:hAnsiTheme="majorBidi" w:cstheme="majorBidi"/>
          <w:sz w:val="22"/>
          <w:szCs w:val="22"/>
          <w:highlight w:val="yellow"/>
        </w:rPr>
        <w:tab/>
        <w:t xml:space="preserve">“Show sticks, </w:t>
      </w:r>
      <w:proofErr w:type="spellStart"/>
      <w:r w:rsidRPr="00056D32">
        <w:rPr>
          <w:rFonts w:asciiTheme="majorBidi" w:hAnsiTheme="majorBidi" w:cstheme="majorBidi"/>
          <w:sz w:val="22"/>
          <w:szCs w:val="22"/>
          <w:highlight w:val="yellow"/>
        </w:rPr>
        <w:t>CatTriad</w:t>
      </w:r>
      <w:proofErr w:type="spellEnd"/>
      <w:r w:rsidRPr="00056D32">
        <w:rPr>
          <w:rFonts w:asciiTheme="majorBidi" w:hAnsiTheme="majorBidi" w:cstheme="majorBidi"/>
          <w:sz w:val="22"/>
          <w:szCs w:val="22"/>
          <w:highlight w:val="yellow"/>
        </w:rPr>
        <w:t>”</w:t>
      </w:r>
    </w:p>
    <w:p w14:paraId="2F21324F" w14:textId="77777777" w:rsidR="0022306E" w:rsidRPr="00056D32" w:rsidRDefault="0022306E" w:rsidP="0022306E">
      <w:pPr>
        <w:rPr>
          <w:rFonts w:asciiTheme="majorBidi" w:hAnsiTheme="majorBidi" w:cstheme="majorBidi"/>
          <w:sz w:val="22"/>
          <w:szCs w:val="22"/>
          <w:highlight w:val="yellow"/>
        </w:rPr>
      </w:pPr>
    </w:p>
    <w:p w14:paraId="2793CC87" w14:textId="77777777" w:rsidR="0022306E" w:rsidRPr="0022306E" w:rsidRDefault="0022306E" w:rsidP="0022306E">
      <w:pPr>
        <w:rPr>
          <w:rFonts w:asciiTheme="majorBidi" w:hAnsiTheme="majorBidi" w:cstheme="majorBidi"/>
          <w:i/>
          <w:sz w:val="22"/>
          <w:szCs w:val="22"/>
        </w:rPr>
      </w:pPr>
      <w:r w:rsidRPr="00056D32">
        <w:rPr>
          <w:rFonts w:asciiTheme="majorBidi" w:hAnsiTheme="majorBidi" w:cstheme="majorBidi"/>
          <w:i/>
          <w:sz w:val="22"/>
          <w:szCs w:val="22"/>
          <w:highlight w:val="yellow"/>
        </w:rPr>
        <w:t>Bonus: What amino acid is Ile16 interacting with in the activated form of Trypsin? What kind of interaction is present?</w:t>
      </w:r>
    </w:p>
    <w:p w14:paraId="6C1A29FC" w14:textId="77777777" w:rsidR="0022306E" w:rsidRPr="0022306E" w:rsidRDefault="0022306E" w:rsidP="0022306E">
      <w:pPr>
        <w:rPr>
          <w:rFonts w:asciiTheme="majorBidi" w:hAnsiTheme="majorBidi" w:cstheme="majorBidi"/>
          <w:sz w:val="22"/>
          <w:szCs w:val="22"/>
        </w:rPr>
      </w:pPr>
    </w:p>
    <w:p w14:paraId="42C9ABAC" w14:textId="77777777" w:rsidR="0022306E" w:rsidRPr="0022306E" w:rsidRDefault="0022306E" w:rsidP="0022306E">
      <w:pPr>
        <w:rPr>
          <w:rFonts w:asciiTheme="majorBidi" w:hAnsiTheme="majorBidi" w:cstheme="majorBidi"/>
          <w:sz w:val="22"/>
          <w:szCs w:val="22"/>
        </w:rPr>
      </w:pPr>
      <w:r w:rsidRPr="0022306E">
        <w:rPr>
          <w:rFonts w:asciiTheme="majorBidi" w:hAnsiTheme="majorBidi" w:cstheme="majorBidi"/>
          <w:noProof/>
          <w:sz w:val="22"/>
          <w:szCs w:val="22"/>
        </w:rPr>
        <mc:AlternateContent>
          <mc:Choice Requires="wps">
            <w:drawing>
              <wp:anchor distT="0" distB="0" distL="114300" distR="114300" simplePos="0" relativeHeight="251662336" behindDoc="0" locked="0" layoutInCell="1" allowOverlap="1" wp14:anchorId="0293739D" wp14:editId="6DC6F36C">
                <wp:simplePos x="0" y="0"/>
                <wp:positionH relativeFrom="column">
                  <wp:posOffset>-67945</wp:posOffset>
                </wp:positionH>
                <wp:positionV relativeFrom="paragraph">
                  <wp:posOffset>561975</wp:posOffset>
                </wp:positionV>
                <wp:extent cx="6172200" cy="1583055"/>
                <wp:effectExtent l="0" t="0" r="12700" b="17145"/>
                <wp:wrapSquare wrapText="bothSides"/>
                <wp:docPr id="19" name="Text Box 19"/>
                <wp:cNvGraphicFramePr/>
                <a:graphic xmlns:a="http://schemas.openxmlformats.org/drawingml/2006/main">
                  <a:graphicData uri="http://schemas.microsoft.com/office/word/2010/wordprocessingShape">
                    <wps:wsp>
                      <wps:cNvSpPr txBox="1"/>
                      <wps:spPr>
                        <a:xfrm>
                          <a:off x="0" y="0"/>
                          <a:ext cx="6172200" cy="1583055"/>
                        </a:xfrm>
                        <a:prstGeom prst="rect">
                          <a:avLst/>
                        </a:prstGeom>
                        <a:noFill/>
                        <a:ln>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5AF8626A" w14:textId="77777777" w:rsidR="0022306E" w:rsidRDefault="0022306E" w:rsidP="0022306E">
                            <w:r>
                              <w:rPr>
                                <w:noProof/>
                              </w:rPr>
                              <w:drawing>
                                <wp:inline distT="0" distB="0" distL="0" distR="0" wp14:anchorId="07F61712" wp14:editId="06DFB0E9">
                                  <wp:extent cx="1862667" cy="1350075"/>
                                  <wp:effectExtent l="0" t="0" r="4445" b="0"/>
                                  <wp:docPr id="20" name="Picture 20" descr="Q2_Figure2_pl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Q2_Figure2_plot"/>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884854" cy="1366156"/>
                                          </a:xfrm>
                                          <a:prstGeom prst="rect">
                                            <a:avLst/>
                                          </a:prstGeom>
                                          <a:noFill/>
                                          <a:ln>
                                            <a:noFill/>
                                          </a:ln>
                                        </pic:spPr>
                                      </pic:pic>
                                    </a:graphicData>
                                  </a:graphic>
                                </wp:inline>
                              </w:drawing>
                            </w:r>
                            <w:r>
                              <w:tab/>
                            </w:r>
                            <w:r>
                              <w:tab/>
                            </w:r>
                            <w:r>
                              <w:rPr>
                                <w:noProof/>
                              </w:rPr>
                              <w:drawing>
                                <wp:inline distT="0" distB="0" distL="0" distR="0" wp14:anchorId="4E9283EE" wp14:editId="65DC1E85">
                                  <wp:extent cx="2666365" cy="978053"/>
                                  <wp:effectExtent l="0" t="0" r="635" b="0"/>
                                  <wp:docPr id="22" name="Picture 22" descr="Q2_Figure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Q2_Figure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697443" cy="989453"/>
                                          </a:xfrm>
                                          <a:prstGeom prst="rect">
                                            <a:avLst/>
                                          </a:prstGeom>
                                          <a:noFill/>
                                          <a:ln>
                                            <a:noFill/>
                                          </a:ln>
                                        </pic:spPr>
                                      </pic:pic>
                                    </a:graphicData>
                                  </a:graphic>
                                </wp:inline>
                              </w:drawing>
                            </w:r>
                          </w:p>
                          <w:p w14:paraId="05E45574" w14:textId="77777777" w:rsidR="0022306E" w:rsidRPr="00137424" w:rsidRDefault="0022306E" w:rsidP="0022306E">
                            <w:pPr>
                              <w:keepNext/>
                              <w:rPr>
                                <w:sz w:val="20"/>
                                <w:szCs w:val="20"/>
                              </w:rPr>
                            </w:pPr>
                            <w:r w:rsidRPr="00137424">
                              <w:rPr>
                                <w:sz w:val="20"/>
                                <w:szCs w:val="20"/>
                              </w:rPr>
                              <w:t xml:space="preserve">Figure 1. pH profile of enzymatic activity and substrate, </w:t>
                            </w:r>
                            <w:r w:rsidRPr="00137424">
                              <w:rPr>
                                <w:b/>
                                <w:sz w:val="20"/>
                                <w:szCs w:val="20"/>
                              </w:rPr>
                              <w:t>1</w:t>
                            </w:r>
                            <w:r w:rsidRPr="00137424">
                              <w:rPr>
                                <w:sz w:val="20"/>
                                <w:szCs w:val="20"/>
                              </w:rPr>
                              <w:t>, used for kinetic assays.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0293739D" id="Text Box 19" o:spid="_x0000_s1027" type="#_x0000_t202" style="position:absolute;margin-left:-5.35pt;margin-top:44.25pt;width:486pt;height:124.65pt;z-index:25166233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" filled="f" strokecolor="black [3213]">
                <v:textbox>
                  <w:txbxContent>
                    <w:p w14:paraId="5AF8626A" w14:textId="77777777" w:rsidR="0022306E" w:rsidRDefault="0022306E" w:rsidP="0022306E">
                      <w:r>
                        <w:rPr>
                          <w:noProof/>
                        </w:rPr>
                        <w:drawing>
                          <wp:inline distT="0" distB="0" distL="0" distR="0" wp14:anchorId="07F61712" wp14:editId="06DFB0E9">
                            <wp:extent cx="1862667" cy="1350075"/>
                            <wp:effectExtent l="0" t="0" r="4445" b="0"/>
                            <wp:docPr id="20" name="Picture 20" descr="Q2_Figure2_pl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Q2_Figure2_plot"/>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884854" cy="1366156"/>
                                    </a:xfrm>
                                    <a:prstGeom prst="rect">
                                      <a:avLst/>
                                    </a:prstGeom>
                                    <a:noFill/>
                                    <a:ln>
                                      <a:noFill/>
                                    </a:ln>
                                  </pic:spPr>
                                </pic:pic>
                              </a:graphicData>
                            </a:graphic>
                          </wp:inline>
                        </w:drawing>
                      </w:r>
                      <w:r>
                        <w:tab/>
                      </w:r>
                      <w:r>
                        <w:tab/>
                      </w:r>
                      <w:r>
                        <w:rPr>
                          <w:noProof/>
                        </w:rPr>
                        <w:drawing>
                          <wp:inline distT="0" distB="0" distL="0" distR="0" wp14:anchorId="4E9283EE" wp14:editId="65DC1E85">
                            <wp:extent cx="2666365" cy="978053"/>
                            <wp:effectExtent l="0" t="0" r="635" b="0"/>
                            <wp:docPr id="22" name="Picture 22" descr="Q2_Figure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Q2_Figure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697443" cy="989453"/>
                                    </a:xfrm>
                                    <a:prstGeom prst="rect">
                                      <a:avLst/>
                                    </a:prstGeom>
                                    <a:noFill/>
                                    <a:ln>
                                      <a:noFill/>
                                    </a:ln>
                                  </pic:spPr>
                                </pic:pic>
                              </a:graphicData>
                            </a:graphic>
                          </wp:inline>
                        </w:drawing>
                      </w:r>
                    </w:p>
                    <w:p w14:paraId="05E45574" w14:textId="77777777" w:rsidR="0022306E" w:rsidRPr="00137424" w:rsidRDefault="0022306E" w:rsidP="0022306E">
                      <w:pPr>
                        <w:keepNext/>
                        <w:rPr>
                          <w:sz w:val="20"/>
                          <w:szCs w:val="20"/>
                        </w:rPr>
                      </w:pPr>
                      <w:r w:rsidRPr="00137424">
                        <w:rPr>
                          <w:sz w:val="20"/>
                          <w:szCs w:val="20"/>
                        </w:rPr>
                        <w:t xml:space="preserve">Figure 1. pH profile of enzymatic activity and substrate, </w:t>
                      </w:r>
                      <w:r w:rsidRPr="00137424">
                        <w:rPr>
                          <w:b/>
                          <w:sz w:val="20"/>
                          <w:szCs w:val="20"/>
                        </w:rPr>
                        <w:t>1</w:t>
                      </w:r>
                      <w:r w:rsidRPr="00137424">
                        <w:rPr>
                          <w:sz w:val="20"/>
                          <w:szCs w:val="20"/>
                        </w:rPr>
                        <w:t>, used for kinetic assays.</w:t>
                      </w:r>
                    </w:p>
                  </w:txbxContent>
                </v:textbox>
                <w10:wrap type="square"/>
              </v:shape>
            </w:pict>
          </mc:Fallback>
        </mc:AlternateContent>
      </w:r>
      <w:r w:rsidRPr="0022306E">
        <w:rPr>
          <w:rFonts w:asciiTheme="majorBidi" w:hAnsiTheme="majorBidi" w:cstheme="majorBidi"/>
          <w:sz w:val="22"/>
          <w:szCs w:val="22"/>
        </w:rPr>
        <w:t xml:space="preserve">A number of methods have been used over the years to study the mechanisms of enzyme reactions in general and of trypsin in particular. The activity of the enzyme as a function of pH has been determined (Figure 1) using </w:t>
      </w:r>
      <w:r w:rsidRPr="0022306E">
        <w:rPr>
          <w:rFonts w:asciiTheme="majorBidi" w:hAnsiTheme="majorBidi" w:cstheme="majorBidi"/>
          <w:b/>
          <w:sz w:val="22"/>
          <w:szCs w:val="22"/>
        </w:rPr>
        <w:t>1</w:t>
      </w:r>
      <w:r w:rsidRPr="0022306E">
        <w:rPr>
          <w:rFonts w:asciiTheme="majorBidi" w:hAnsiTheme="majorBidi" w:cstheme="majorBidi"/>
          <w:sz w:val="22"/>
          <w:szCs w:val="22"/>
        </w:rPr>
        <w:t xml:space="preserve"> as a substrate.</w:t>
      </w:r>
    </w:p>
    <w:p w14:paraId="4DCBBA87" w14:textId="77777777" w:rsidR="0022306E" w:rsidRPr="0022306E" w:rsidRDefault="0022306E" w:rsidP="0022306E">
      <w:pPr>
        <w:rPr>
          <w:rFonts w:asciiTheme="majorBidi" w:hAnsiTheme="majorBidi" w:cstheme="majorBidi"/>
          <w:sz w:val="22"/>
          <w:szCs w:val="22"/>
        </w:rPr>
      </w:pPr>
    </w:p>
    <w:p w14:paraId="1BBFAD1B" w14:textId="77777777" w:rsidR="0022306E" w:rsidRPr="0022306E" w:rsidRDefault="0022306E" w:rsidP="0022306E">
      <w:pPr>
        <w:keepNext/>
        <w:rPr>
          <w:rFonts w:asciiTheme="majorBidi" w:hAnsiTheme="majorBidi" w:cstheme="majorBidi"/>
          <w:i/>
          <w:sz w:val="22"/>
          <w:szCs w:val="22"/>
        </w:rPr>
      </w:pPr>
      <w:r w:rsidRPr="0022306E">
        <w:rPr>
          <w:rFonts w:asciiTheme="majorBidi" w:hAnsiTheme="majorBidi" w:cstheme="majorBidi"/>
          <w:sz w:val="22"/>
          <w:szCs w:val="22"/>
        </w:rPr>
        <w:t>b. How would you monitor the reaction with 1 and trypsin to obtain the experimental results shown in Figure 1? (</w:t>
      </w:r>
      <w:r w:rsidRPr="0022306E">
        <w:rPr>
          <w:rFonts w:asciiTheme="majorBidi" w:hAnsiTheme="majorBidi" w:cstheme="majorBidi"/>
          <w:i/>
          <w:sz w:val="22"/>
          <w:szCs w:val="22"/>
        </w:rPr>
        <w:t xml:space="preserve">Hint: Trypsin will cleave via a </w:t>
      </w:r>
      <w:r w:rsidRPr="0022306E">
        <w:rPr>
          <w:rFonts w:asciiTheme="majorBidi" w:hAnsiTheme="majorBidi" w:cstheme="majorBidi"/>
          <w:b/>
          <w:i/>
          <w:sz w:val="22"/>
          <w:szCs w:val="22"/>
        </w:rPr>
        <w:t>hydrolysis reaction</w:t>
      </w:r>
      <w:r w:rsidRPr="0022306E">
        <w:rPr>
          <w:rFonts w:asciiTheme="majorBidi" w:hAnsiTheme="majorBidi" w:cstheme="majorBidi"/>
          <w:i/>
          <w:sz w:val="22"/>
          <w:szCs w:val="22"/>
        </w:rPr>
        <w:t xml:space="preserve"> at the ester bond. Think about what product will be made when the nitrophenyl group is cleaved – Consider (or google) the properties of this group).</w:t>
      </w:r>
    </w:p>
    <w:p w14:paraId="2360930B" w14:textId="77777777" w:rsidR="0022306E" w:rsidRPr="0022306E" w:rsidRDefault="0022306E" w:rsidP="0022306E">
      <w:pPr>
        <w:keepNext/>
        <w:jc w:val="center"/>
        <w:rPr>
          <w:rFonts w:asciiTheme="majorBidi" w:hAnsiTheme="majorBidi" w:cstheme="majorBidi"/>
          <w:sz w:val="22"/>
          <w:szCs w:val="22"/>
        </w:rPr>
      </w:pPr>
      <w:r w:rsidRPr="0022306E">
        <w:rPr>
          <w:rFonts w:asciiTheme="majorBidi" w:hAnsiTheme="majorBidi" w:cstheme="majorBidi"/>
          <w:sz w:val="22"/>
          <w:szCs w:val="22"/>
        </w:rPr>
        <w:t xml:space="preserve">      </w:t>
      </w:r>
    </w:p>
    <w:p w14:paraId="4AF5C33E" w14:textId="77777777" w:rsidR="0022306E" w:rsidRPr="0022306E" w:rsidRDefault="0022306E" w:rsidP="0022306E">
      <w:pPr>
        <w:rPr>
          <w:rFonts w:asciiTheme="majorBidi" w:hAnsiTheme="majorBidi" w:cstheme="majorBidi"/>
          <w:sz w:val="22"/>
          <w:szCs w:val="22"/>
        </w:rPr>
      </w:pPr>
      <w:r w:rsidRPr="0022306E">
        <w:rPr>
          <w:rFonts w:asciiTheme="majorBidi" w:hAnsiTheme="majorBidi" w:cstheme="majorBidi"/>
          <w:sz w:val="22"/>
          <w:szCs w:val="22"/>
        </w:rPr>
        <w:t>c. Look back at the general enzyme mechanisms we discussed in class. What does the pH profile (Figure 1) suggest about the mechanism of the reaction? Why?</w:t>
      </w:r>
    </w:p>
    <w:p w14:paraId="51500ED8" w14:textId="77777777" w:rsidR="0022306E" w:rsidRPr="0022306E" w:rsidRDefault="0022306E" w:rsidP="0022306E">
      <w:pPr>
        <w:jc w:val="both"/>
        <w:rPr>
          <w:rFonts w:asciiTheme="majorBidi" w:hAnsiTheme="majorBidi" w:cstheme="majorBidi"/>
          <w:sz w:val="22"/>
          <w:szCs w:val="22"/>
        </w:rPr>
      </w:pPr>
    </w:p>
    <w:p w14:paraId="07564ED6" w14:textId="77777777" w:rsidR="0022306E" w:rsidRPr="0022306E" w:rsidRDefault="0022306E" w:rsidP="0022306E">
      <w:pPr>
        <w:rPr>
          <w:rFonts w:asciiTheme="majorBidi" w:hAnsiTheme="majorBidi" w:cstheme="majorBidi"/>
          <w:sz w:val="22"/>
          <w:szCs w:val="22"/>
        </w:rPr>
      </w:pPr>
      <w:r w:rsidRPr="0022306E">
        <w:rPr>
          <w:rFonts w:asciiTheme="majorBidi" w:hAnsiTheme="majorBidi" w:cstheme="majorBidi"/>
          <w:sz w:val="22"/>
          <w:szCs w:val="22"/>
        </w:rPr>
        <w:t>d. Two of the steps of peptide bond cleavage by chymotrypsin are shown below. Use these to label one example of each of the mechanisms or tricks enzymes use for catalysis: Covalent catalysis, General acid/base chemistry, Low barrier hydrogen bonds</w:t>
      </w:r>
    </w:p>
    <w:p w14:paraId="151B1D78" w14:textId="77777777" w:rsidR="0022306E" w:rsidRPr="0022306E" w:rsidRDefault="0022306E" w:rsidP="0022306E">
      <w:pPr>
        <w:rPr>
          <w:rFonts w:asciiTheme="majorBidi" w:hAnsiTheme="majorBidi" w:cstheme="majorBidi"/>
          <w:sz w:val="22"/>
          <w:szCs w:val="22"/>
        </w:rPr>
      </w:pPr>
    </w:p>
    <w:p w14:paraId="5308FA8D" w14:textId="77777777" w:rsidR="0022306E" w:rsidRPr="0022306E" w:rsidRDefault="0022306E">
      <w:pPr>
        <w:rPr>
          <w:rFonts w:asciiTheme="majorBidi" w:hAnsiTheme="majorBidi" w:cstheme="majorBidi"/>
          <w:sz w:val="22"/>
          <w:szCs w:val="22"/>
        </w:rPr>
      </w:pPr>
    </w:p>
    <w:sectPr w:rsidR="0022306E" w:rsidRPr="0022306E" w:rsidSect="008B4F1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3">
    <w:panose1 w:val="05040102010807070707"/>
    <w:charset w:val="02"/>
    <w:family w:val="roman"/>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2306E"/>
    <w:rsid w:val="00056D32"/>
    <w:rsid w:val="0022306E"/>
    <w:rsid w:val="009C789B"/>
    <w:rsid w:val="00BC3CE4"/>
    <w:rsid w:val="00F83C35"/>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F9D372"/>
  <w15:chartTrackingRefBased/>
  <w15:docId w15:val="{9FF3AB3B-8748-4D4F-A1D2-84B9F39496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2306E"/>
    <w:pPr>
      <w:spacing w:after="0" w:line="240" w:lineRule="auto"/>
    </w:pPr>
    <w:rPr>
      <w:rFonts w:eastAsiaTheme="minorEastAsia"/>
      <w:sz w:val="24"/>
      <w:szCs w:val="24"/>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22306E"/>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png"/><Relationship Id="rId5" Type="http://schemas.openxmlformats.org/officeDocument/2006/relationships/image" Target="media/image2.png"/><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TotalTime>
  <Pages>3</Pages>
  <Words>860</Words>
  <Characters>4902</Characters>
  <Application>Microsoft Office Word</Application>
  <DocSecurity>0</DocSecurity>
  <Lines>40</Lines>
  <Paragraphs>11</Paragraphs>
  <ScaleCrop>false</ScaleCrop>
  <Company/>
  <LinksUpToDate>false</LinksUpToDate>
  <CharactersWithSpaces>5751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majd kamal</dc:creator>
  <cp:keywords/>
  <dc:description/>
  <cp:lastModifiedBy>majd kamal</cp:lastModifiedBy>
  <cp:revision>3</cp:revision>
  <dcterms:created xsi:type="dcterms:W3CDTF">2020-05-30T22:57:00Z</dcterms:created>
  <dcterms:modified xsi:type="dcterms:W3CDTF">2020-06-03T01:27:00Z</dcterms:modified>
</cp:coreProperties>
</file>