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253BB8" w:rsidRDefault="00253BB8" w:rsidP="00253BB8">
      <w:pPr>
        <w:jc w:val="center"/>
        <w:rPr>
          <w:rFonts w:ascii="Times New Roman" w:hAnsi="Times New Roman" w:cs="Times New Roman"/>
          <w:b/>
          <w:sz w:val="24"/>
        </w:rPr>
      </w:pPr>
    </w:p>
    <w:p w:rsidR="008708F1" w:rsidRPr="00253BB8" w:rsidRDefault="00F60E8E" w:rsidP="00253BB8">
      <w:pPr>
        <w:jc w:val="center"/>
        <w:rPr>
          <w:rFonts w:ascii="Times New Roman" w:hAnsi="Times New Roman" w:cs="Times New Roman"/>
          <w:b/>
          <w:sz w:val="24"/>
        </w:rPr>
      </w:pPr>
      <w:r w:rsidRPr="00253BB8">
        <w:rPr>
          <w:rFonts w:ascii="Times New Roman" w:hAnsi="Times New Roman" w:cs="Times New Roman"/>
          <w:b/>
          <w:sz w:val="24"/>
        </w:rPr>
        <w:t>Ritchie v. Rupe</w:t>
      </w: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253BB8" w:rsidRDefault="00253BB8" w:rsidP="00253BB8">
      <w:pPr>
        <w:jc w:val="center"/>
      </w:pPr>
    </w:p>
    <w:p w:rsidR="008708F1" w:rsidRPr="00253BB8" w:rsidRDefault="00F60E8E" w:rsidP="00253B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>Author</w:t>
      </w:r>
    </w:p>
    <w:p w:rsidR="008708F1" w:rsidRPr="00253BB8" w:rsidRDefault="00F60E8E" w:rsidP="00253B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>Institutional Affiliation</w:t>
      </w:r>
    </w:p>
    <w:p w:rsidR="008708F1" w:rsidRPr="00253BB8" w:rsidRDefault="00F60E8E" w:rsidP="00253B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>Instructor</w:t>
      </w:r>
    </w:p>
    <w:p w:rsidR="008708F1" w:rsidRPr="00253BB8" w:rsidRDefault="00F60E8E" w:rsidP="00253B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>Course code</w:t>
      </w:r>
    </w:p>
    <w:p w:rsidR="008708F1" w:rsidRPr="00253BB8" w:rsidRDefault="00F60E8E" w:rsidP="00253B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>Date of submission</w:t>
      </w:r>
    </w:p>
    <w:p w:rsidR="00287CA1" w:rsidRPr="00253BB8" w:rsidRDefault="00F60E8E" w:rsidP="00253B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lastRenderedPageBreak/>
        <w:t xml:space="preserve">Agreements among </w:t>
      </w:r>
      <w:r w:rsidR="00DD23B0" w:rsidRPr="00253BB8">
        <w:rPr>
          <w:rFonts w:ascii="Times New Roman" w:hAnsi="Times New Roman" w:cs="Times New Roman"/>
          <w:sz w:val="24"/>
        </w:rPr>
        <w:t>shareholders</w:t>
      </w:r>
      <w:r w:rsidRPr="00253BB8">
        <w:rPr>
          <w:rFonts w:ascii="Times New Roman" w:hAnsi="Times New Roman" w:cs="Times New Roman"/>
          <w:sz w:val="24"/>
        </w:rPr>
        <w:t xml:space="preserve"> </w:t>
      </w:r>
      <w:r w:rsidR="001F49C1" w:rsidRPr="00253BB8">
        <w:rPr>
          <w:rFonts w:ascii="Times New Roman" w:hAnsi="Times New Roman" w:cs="Times New Roman"/>
          <w:sz w:val="24"/>
        </w:rPr>
        <w:t>are usually a</w:t>
      </w:r>
      <w:r w:rsidR="00CF2C15" w:rsidRPr="00253BB8">
        <w:rPr>
          <w:rFonts w:ascii="Times New Roman" w:hAnsi="Times New Roman" w:cs="Times New Roman"/>
          <w:sz w:val="24"/>
        </w:rPr>
        <w:t xml:space="preserve"> legally</w:t>
      </w:r>
      <w:r w:rsidR="001F49C1" w:rsidRPr="00253BB8">
        <w:rPr>
          <w:rFonts w:ascii="Times New Roman" w:hAnsi="Times New Roman" w:cs="Times New Roman"/>
          <w:sz w:val="24"/>
        </w:rPr>
        <w:t xml:space="preserve"> binding </w:t>
      </w:r>
      <w:r w:rsidR="00040262" w:rsidRPr="00253BB8">
        <w:rPr>
          <w:rFonts w:ascii="Times New Roman" w:hAnsi="Times New Roman" w:cs="Times New Roman"/>
          <w:sz w:val="24"/>
        </w:rPr>
        <w:t>contract</w:t>
      </w:r>
      <w:r w:rsidR="00B022B8" w:rsidRPr="00253BB8">
        <w:rPr>
          <w:rFonts w:ascii="Times New Roman" w:hAnsi="Times New Roman" w:cs="Times New Roman"/>
          <w:sz w:val="24"/>
        </w:rPr>
        <w:t xml:space="preserve"> in a company outlining their </w:t>
      </w:r>
      <w:r w:rsidR="007330C3" w:rsidRPr="00253BB8">
        <w:rPr>
          <w:rFonts w:ascii="Times New Roman" w:hAnsi="Times New Roman" w:cs="Times New Roman"/>
          <w:sz w:val="24"/>
        </w:rPr>
        <w:t xml:space="preserve">rights, </w:t>
      </w:r>
      <w:r w:rsidR="00730C5C" w:rsidRPr="00253BB8">
        <w:rPr>
          <w:rFonts w:ascii="Times New Roman" w:hAnsi="Times New Roman" w:cs="Times New Roman"/>
          <w:sz w:val="24"/>
        </w:rPr>
        <w:t>responsibilities</w:t>
      </w:r>
      <w:r w:rsidR="00371020" w:rsidRPr="00253BB8">
        <w:rPr>
          <w:rFonts w:ascii="Times New Roman" w:hAnsi="Times New Roman" w:cs="Times New Roman"/>
          <w:sz w:val="24"/>
        </w:rPr>
        <w:t xml:space="preserve">, </w:t>
      </w:r>
      <w:r w:rsidR="00761B59" w:rsidRPr="00253BB8">
        <w:rPr>
          <w:rFonts w:ascii="Times New Roman" w:hAnsi="Times New Roman" w:cs="Times New Roman"/>
          <w:sz w:val="24"/>
        </w:rPr>
        <w:t>privileges</w:t>
      </w:r>
      <w:r w:rsidR="00371020" w:rsidRPr="00253BB8">
        <w:rPr>
          <w:rFonts w:ascii="Times New Roman" w:hAnsi="Times New Roman" w:cs="Times New Roman"/>
          <w:sz w:val="24"/>
        </w:rPr>
        <w:t>, and protections.</w:t>
      </w:r>
      <w:r w:rsidR="00040262" w:rsidRPr="00253BB8">
        <w:rPr>
          <w:rFonts w:ascii="Times New Roman" w:hAnsi="Times New Roman" w:cs="Times New Roman"/>
          <w:sz w:val="24"/>
        </w:rPr>
        <w:t xml:space="preserve"> </w:t>
      </w:r>
      <w:r w:rsidR="00833622" w:rsidRPr="00253BB8">
        <w:rPr>
          <w:rFonts w:ascii="Times New Roman" w:hAnsi="Times New Roman" w:cs="Times New Roman"/>
          <w:sz w:val="24"/>
        </w:rPr>
        <w:t xml:space="preserve">As </w:t>
      </w:r>
      <w:r w:rsidR="009C2546" w:rsidRPr="00253BB8">
        <w:rPr>
          <w:rFonts w:ascii="Times New Roman" w:hAnsi="Times New Roman" w:cs="Times New Roman"/>
          <w:sz w:val="24"/>
        </w:rPr>
        <w:t>observed</w:t>
      </w:r>
      <w:r w:rsidR="00833622" w:rsidRPr="00253BB8">
        <w:rPr>
          <w:rFonts w:ascii="Times New Roman" w:hAnsi="Times New Roman" w:cs="Times New Roman"/>
          <w:sz w:val="24"/>
        </w:rPr>
        <w:t xml:space="preserve"> through this course regarding contract laws, </w:t>
      </w:r>
      <w:r w:rsidR="00C071E1" w:rsidRPr="00253BB8">
        <w:rPr>
          <w:rFonts w:ascii="Times New Roman" w:hAnsi="Times New Roman" w:cs="Times New Roman"/>
          <w:sz w:val="24"/>
        </w:rPr>
        <w:t xml:space="preserve">shareholder agreements </w:t>
      </w:r>
      <w:r w:rsidR="00626258" w:rsidRPr="00253BB8">
        <w:rPr>
          <w:rFonts w:ascii="Times New Roman" w:hAnsi="Times New Roman" w:cs="Times New Roman"/>
          <w:sz w:val="24"/>
        </w:rPr>
        <w:t xml:space="preserve">can be used to secure </w:t>
      </w:r>
      <w:r w:rsidR="00834155" w:rsidRPr="00253BB8">
        <w:rPr>
          <w:rFonts w:ascii="Times New Roman" w:hAnsi="Times New Roman" w:cs="Times New Roman"/>
          <w:sz w:val="24"/>
        </w:rPr>
        <w:t xml:space="preserve">relationships </w:t>
      </w:r>
      <w:r w:rsidR="0058639C" w:rsidRPr="00253BB8">
        <w:rPr>
          <w:rFonts w:ascii="Times New Roman" w:hAnsi="Times New Roman" w:cs="Times New Roman"/>
          <w:sz w:val="24"/>
        </w:rPr>
        <w:t>among shareholders</w:t>
      </w:r>
      <w:r w:rsidR="002720ED" w:rsidRPr="00253BB8">
        <w:rPr>
          <w:rFonts w:ascii="Times New Roman" w:hAnsi="Times New Roman" w:cs="Times New Roman"/>
          <w:sz w:val="24"/>
        </w:rPr>
        <w:t xml:space="preserve"> and provide clarity</w:t>
      </w:r>
      <w:r w:rsidR="00CE354C" w:rsidRPr="00253BB8">
        <w:rPr>
          <w:rFonts w:ascii="Times New Roman" w:hAnsi="Times New Roman" w:cs="Times New Roman"/>
          <w:sz w:val="24"/>
        </w:rPr>
        <w:t xml:space="preserve"> on </w:t>
      </w:r>
      <w:r w:rsidR="00A67848" w:rsidRPr="00253BB8">
        <w:rPr>
          <w:rFonts w:ascii="Times New Roman" w:hAnsi="Times New Roman" w:cs="Times New Roman"/>
          <w:sz w:val="24"/>
        </w:rPr>
        <w:t>several issues within an organization.</w:t>
      </w:r>
      <w:r w:rsidR="00D66770" w:rsidRPr="00253BB8">
        <w:rPr>
          <w:rFonts w:ascii="Times New Roman" w:hAnsi="Times New Roman" w:cs="Times New Roman"/>
          <w:sz w:val="24"/>
        </w:rPr>
        <w:t xml:space="preserve"> The case under review </w:t>
      </w:r>
      <w:r w:rsidR="00B021B7" w:rsidRPr="00253BB8">
        <w:rPr>
          <w:rFonts w:ascii="Times New Roman" w:hAnsi="Times New Roman" w:cs="Times New Roman"/>
          <w:sz w:val="24"/>
        </w:rPr>
        <w:t xml:space="preserve">is the </w:t>
      </w:r>
      <w:r w:rsidR="00B021B7" w:rsidRPr="00253BB8">
        <w:rPr>
          <w:rFonts w:ascii="Times New Roman" w:hAnsi="Times New Roman" w:cs="Times New Roman"/>
          <w:i/>
          <w:sz w:val="24"/>
        </w:rPr>
        <w:t>Ritchie v.</w:t>
      </w:r>
      <w:r w:rsidR="00F211F0" w:rsidRPr="00253BB8">
        <w:rPr>
          <w:rFonts w:ascii="Times New Roman" w:hAnsi="Times New Roman" w:cs="Times New Roman"/>
          <w:i/>
          <w:sz w:val="24"/>
        </w:rPr>
        <w:t xml:space="preserve"> </w:t>
      </w:r>
      <w:r w:rsidR="00B237E7" w:rsidRPr="00253BB8">
        <w:rPr>
          <w:rFonts w:ascii="Times New Roman" w:hAnsi="Times New Roman" w:cs="Times New Roman"/>
          <w:i/>
          <w:sz w:val="24"/>
        </w:rPr>
        <w:t>Rupe</w:t>
      </w:r>
      <w:r w:rsidR="00B237E7" w:rsidRPr="00253BB8">
        <w:rPr>
          <w:rFonts w:ascii="Times New Roman" w:hAnsi="Times New Roman" w:cs="Times New Roman"/>
          <w:sz w:val="24"/>
        </w:rPr>
        <w:t xml:space="preserve"> regarding the </w:t>
      </w:r>
      <w:r w:rsidR="005A1076" w:rsidRPr="00253BB8">
        <w:rPr>
          <w:rFonts w:ascii="Times New Roman" w:hAnsi="Times New Roman" w:cs="Times New Roman"/>
          <w:sz w:val="24"/>
        </w:rPr>
        <w:t>future</w:t>
      </w:r>
      <w:r w:rsidR="00F211F0" w:rsidRPr="00253BB8">
        <w:rPr>
          <w:rFonts w:ascii="Times New Roman" w:hAnsi="Times New Roman" w:cs="Times New Roman"/>
          <w:sz w:val="24"/>
        </w:rPr>
        <w:t xml:space="preserve"> of shareholders in organizations </w:t>
      </w:r>
      <w:r w:rsidR="0092016C" w:rsidRPr="00253BB8">
        <w:rPr>
          <w:rFonts w:ascii="Times New Roman" w:hAnsi="Times New Roman" w:cs="Times New Roman"/>
          <w:sz w:val="24"/>
        </w:rPr>
        <w:t>due to reasons of shareholder oppression</w:t>
      </w:r>
      <w:sdt>
        <w:sdtPr>
          <w:rPr>
            <w:rFonts w:ascii="Times New Roman" w:hAnsi="Times New Roman" w:cs="Times New Roman"/>
            <w:sz w:val="24"/>
          </w:rPr>
          <w:id w:val="-316262085"/>
          <w:citation/>
        </w:sdtPr>
        <w:sdtEndPr/>
        <w:sdtContent>
          <w:r w:rsidR="0071660B">
            <w:rPr>
              <w:rFonts w:ascii="Times New Roman" w:hAnsi="Times New Roman" w:cs="Times New Roman"/>
              <w:sz w:val="24"/>
            </w:rPr>
            <w:fldChar w:fldCharType="begin"/>
          </w:r>
          <w:r w:rsidR="0071660B">
            <w:rPr>
              <w:rFonts w:ascii="Times New Roman" w:hAnsi="Times New Roman" w:cs="Times New Roman"/>
              <w:sz w:val="24"/>
            </w:rPr>
            <w:instrText xml:space="preserve"> CITATION Daw14 \l 1033 </w:instrText>
          </w:r>
          <w:r w:rsidR="0071660B">
            <w:rPr>
              <w:rFonts w:ascii="Times New Roman" w:hAnsi="Times New Roman" w:cs="Times New Roman"/>
              <w:sz w:val="24"/>
            </w:rPr>
            <w:fldChar w:fldCharType="separate"/>
          </w:r>
          <w:r w:rsidR="0071660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1660B" w:rsidRPr="0071660B">
            <w:rPr>
              <w:rFonts w:ascii="Times New Roman" w:hAnsi="Times New Roman" w:cs="Times New Roman"/>
              <w:noProof/>
              <w:sz w:val="24"/>
            </w:rPr>
            <w:t>(Dawson, 2014)</w:t>
          </w:r>
          <w:r w:rsidR="0071660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2016C" w:rsidRPr="00253BB8">
        <w:rPr>
          <w:rFonts w:ascii="Times New Roman" w:hAnsi="Times New Roman" w:cs="Times New Roman"/>
          <w:sz w:val="24"/>
        </w:rPr>
        <w:t>.</w:t>
      </w:r>
      <w:r w:rsidR="002F4CED" w:rsidRPr="00253BB8">
        <w:rPr>
          <w:rFonts w:ascii="Times New Roman" w:hAnsi="Times New Roman" w:cs="Times New Roman"/>
          <w:sz w:val="24"/>
        </w:rPr>
        <w:t xml:space="preserve"> A Texas court in 1988 observed that </w:t>
      </w:r>
      <w:r w:rsidR="00427B48" w:rsidRPr="00253BB8">
        <w:rPr>
          <w:rFonts w:ascii="Times New Roman" w:hAnsi="Times New Roman" w:cs="Times New Roman"/>
          <w:sz w:val="24"/>
        </w:rPr>
        <w:t xml:space="preserve">minority shareholders </w:t>
      </w:r>
      <w:r w:rsidR="00B77375" w:rsidRPr="00253BB8">
        <w:rPr>
          <w:rFonts w:ascii="Times New Roman" w:hAnsi="Times New Roman" w:cs="Times New Roman"/>
          <w:sz w:val="24"/>
        </w:rPr>
        <w:t xml:space="preserve">in limited corporations </w:t>
      </w:r>
      <w:r w:rsidR="005E2EA3" w:rsidRPr="00253BB8">
        <w:rPr>
          <w:rFonts w:ascii="Times New Roman" w:hAnsi="Times New Roman" w:cs="Times New Roman"/>
          <w:sz w:val="24"/>
        </w:rPr>
        <w:t xml:space="preserve">could </w:t>
      </w:r>
      <w:r w:rsidR="00296C3E" w:rsidRPr="00253BB8">
        <w:rPr>
          <w:rFonts w:ascii="Times New Roman" w:hAnsi="Times New Roman" w:cs="Times New Roman"/>
          <w:sz w:val="24"/>
        </w:rPr>
        <w:t xml:space="preserve">sell their shares </w:t>
      </w:r>
      <w:r w:rsidR="00FA3AB4" w:rsidRPr="00253BB8">
        <w:rPr>
          <w:rFonts w:ascii="Times New Roman" w:hAnsi="Times New Roman" w:cs="Times New Roman"/>
          <w:sz w:val="24"/>
        </w:rPr>
        <w:t>when they feel oppressed by the majority shareholders.</w:t>
      </w:r>
      <w:r w:rsidRPr="00253BB8">
        <w:rPr>
          <w:rFonts w:ascii="Times New Roman" w:hAnsi="Times New Roman" w:cs="Times New Roman"/>
          <w:sz w:val="24"/>
        </w:rPr>
        <w:t xml:space="preserve"> </w:t>
      </w:r>
    </w:p>
    <w:p w:rsidR="0063449B" w:rsidRPr="00253BB8" w:rsidRDefault="00F60E8E" w:rsidP="00253B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3BB8">
        <w:rPr>
          <w:rFonts w:ascii="Times New Roman" w:hAnsi="Times New Roman" w:cs="Times New Roman"/>
          <w:sz w:val="24"/>
        </w:rPr>
        <w:t xml:space="preserve">It is understood that </w:t>
      </w:r>
      <w:r w:rsidR="00BD786C" w:rsidRPr="00253BB8">
        <w:rPr>
          <w:rFonts w:ascii="Times New Roman" w:hAnsi="Times New Roman" w:cs="Times New Roman"/>
          <w:sz w:val="24"/>
        </w:rPr>
        <w:t xml:space="preserve">shareholder agreements </w:t>
      </w:r>
      <w:r w:rsidR="00D36BF5" w:rsidRPr="00253BB8">
        <w:rPr>
          <w:rFonts w:ascii="Times New Roman" w:hAnsi="Times New Roman" w:cs="Times New Roman"/>
          <w:sz w:val="24"/>
        </w:rPr>
        <w:t xml:space="preserve">are supposed to protect </w:t>
      </w:r>
      <w:r w:rsidR="00502E37" w:rsidRPr="00253BB8">
        <w:rPr>
          <w:rFonts w:ascii="Times New Roman" w:hAnsi="Times New Roman" w:cs="Times New Roman"/>
          <w:sz w:val="24"/>
        </w:rPr>
        <w:t xml:space="preserve">shareholders from </w:t>
      </w:r>
      <w:r w:rsidR="008F4494" w:rsidRPr="00253BB8">
        <w:rPr>
          <w:rFonts w:ascii="Times New Roman" w:hAnsi="Times New Roman" w:cs="Times New Roman"/>
          <w:sz w:val="24"/>
        </w:rPr>
        <w:t>any potential conflict that may arise.</w:t>
      </w:r>
      <w:r w:rsidR="00ED2A37" w:rsidRPr="00253BB8">
        <w:rPr>
          <w:rFonts w:ascii="Times New Roman" w:hAnsi="Times New Roman" w:cs="Times New Roman"/>
          <w:sz w:val="24"/>
        </w:rPr>
        <w:t xml:space="preserve"> However, the </w:t>
      </w:r>
      <w:r w:rsidR="00EC35F0" w:rsidRPr="00253BB8">
        <w:rPr>
          <w:rFonts w:ascii="Times New Roman" w:hAnsi="Times New Roman" w:cs="Times New Roman"/>
          <w:sz w:val="24"/>
        </w:rPr>
        <w:t xml:space="preserve">information contained herein indicates </w:t>
      </w:r>
      <w:r w:rsidR="00672BF4" w:rsidRPr="00253BB8">
        <w:rPr>
          <w:rFonts w:ascii="Times New Roman" w:hAnsi="Times New Roman" w:cs="Times New Roman"/>
          <w:sz w:val="24"/>
        </w:rPr>
        <w:t xml:space="preserve">that constituting </w:t>
      </w:r>
      <w:r w:rsidR="00F229E8" w:rsidRPr="00253BB8">
        <w:rPr>
          <w:rFonts w:ascii="Times New Roman" w:hAnsi="Times New Roman" w:cs="Times New Roman"/>
          <w:sz w:val="24"/>
        </w:rPr>
        <w:t xml:space="preserve">harsh policies </w:t>
      </w:r>
      <w:r w:rsidR="00EE267F" w:rsidRPr="00253BB8">
        <w:rPr>
          <w:rFonts w:ascii="Times New Roman" w:hAnsi="Times New Roman" w:cs="Times New Roman"/>
          <w:sz w:val="24"/>
        </w:rPr>
        <w:t xml:space="preserve">or wrongful conduct by other </w:t>
      </w:r>
      <w:r w:rsidR="00CD1977" w:rsidRPr="00253BB8">
        <w:rPr>
          <w:rFonts w:ascii="Times New Roman" w:hAnsi="Times New Roman" w:cs="Times New Roman"/>
          <w:sz w:val="24"/>
        </w:rPr>
        <w:t>major shareho</w:t>
      </w:r>
      <w:r w:rsidR="00DD4DD3" w:rsidRPr="00253BB8">
        <w:rPr>
          <w:rFonts w:ascii="Times New Roman" w:hAnsi="Times New Roman" w:cs="Times New Roman"/>
          <w:sz w:val="24"/>
        </w:rPr>
        <w:t>lders may prompt others to quit the partnership.</w:t>
      </w:r>
      <w:r w:rsidR="00801189" w:rsidRPr="00253BB8">
        <w:rPr>
          <w:rFonts w:ascii="Times New Roman" w:hAnsi="Times New Roman" w:cs="Times New Roman"/>
          <w:sz w:val="24"/>
        </w:rPr>
        <w:t xml:space="preserve"> </w:t>
      </w:r>
      <w:r w:rsidR="008874B5" w:rsidRPr="00253BB8">
        <w:rPr>
          <w:rFonts w:ascii="Times New Roman" w:hAnsi="Times New Roman" w:cs="Times New Roman"/>
          <w:sz w:val="24"/>
        </w:rPr>
        <w:t xml:space="preserve">For instance, in the present case scenario, </w:t>
      </w:r>
      <w:r w:rsidR="00512C69" w:rsidRPr="0071660B">
        <w:rPr>
          <w:rFonts w:ascii="Times New Roman" w:hAnsi="Times New Roman" w:cs="Times New Roman"/>
          <w:i/>
          <w:sz w:val="24"/>
        </w:rPr>
        <w:t>Ritchie v. Rupe</w:t>
      </w:r>
      <w:r w:rsidR="00512C69" w:rsidRPr="00253BB8">
        <w:rPr>
          <w:rFonts w:ascii="Times New Roman" w:hAnsi="Times New Roman" w:cs="Times New Roman"/>
          <w:sz w:val="24"/>
        </w:rPr>
        <w:t xml:space="preserve">, </w:t>
      </w:r>
      <w:r w:rsidR="00855B5B" w:rsidRPr="00253BB8">
        <w:rPr>
          <w:rFonts w:ascii="Times New Roman" w:hAnsi="Times New Roman" w:cs="Times New Roman"/>
          <w:sz w:val="24"/>
        </w:rPr>
        <w:t xml:space="preserve">the Texas supreme court observed that </w:t>
      </w:r>
      <w:r w:rsidR="003D2D4D" w:rsidRPr="00253BB8">
        <w:rPr>
          <w:rFonts w:ascii="Times New Roman" w:hAnsi="Times New Roman" w:cs="Times New Roman"/>
          <w:sz w:val="24"/>
        </w:rPr>
        <w:t xml:space="preserve">Ritchie’s conduct was observably oppressive </w:t>
      </w:r>
      <w:r w:rsidR="00CD5DEC" w:rsidRPr="00253BB8">
        <w:rPr>
          <w:rFonts w:ascii="Times New Roman" w:hAnsi="Times New Roman" w:cs="Times New Roman"/>
          <w:sz w:val="24"/>
        </w:rPr>
        <w:t xml:space="preserve">since he abused the authority of the corporation </w:t>
      </w:r>
      <w:r w:rsidR="00687D72" w:rsidRPr="00253BB8">
        <w:rPr>
          <w:rFonts w:ascii="Times New Roman" w:hAnsi="Times New Roman" w:cs="Times New Roman"/>
          <w:sz w:val="24"/>
        </w:rPr>
        <w:t xml:space="preserve">with an intention to harm </w:t>
      </w:r>
      <w:r w:rsidR="00DA4C46" w:rsidRPr="00253BB8">
        <w:rPr>
          <w:rFonts w:ascii="Times New Roman" w:hAnsi="Times New Roman" w:cs="Times New Roman"/>
          <w:sz w:val="24"/>
        </w:rPr>
        <w:t>the other shareholder</w:t>
      </w:r>
      <w:r w:rsidR="005C3435" w:rsidRPr="00253BB8">
        <w:rPr>
          <w:rFonts w:ascii="Times New Roman" w:hAnsi="Times New Roman" w:cs="Times New Roman"/>
          <w:sz w:val="24"/>
        </w:rPr>
        <w:t xml:space="preserve">, consequently creating </w:t>
      </w:r>
      <w:r w:rsidR="00BA43D2" w:rsidRPr="00253BB8">
        <w:rPr>
          <w:rFonts w:ascii="Times New Roman" w:hAnsi="Times New Roman" w:cs="Times New Roman"/>
          <w:sz w:val="24"/>
        </w:rPr>
        <w:t xml:space="preserve">a significant amount of risk </w:t>
      </w:r>
      <w:r w:rsidR="000C0948" w:rsidRPr="00253BB8">
        <w:rPr>
          <w:rFonts w:ascii="Times New Roman" w:hAnsi="Times New Roman" w:cs="Times New Roman"/>
          <w:sz w:val="24"/>
        </w:rPr>
        <w:t>to the organization</w:t>
      </w:r>
      <w:sdt>
        <w:sdtPr>
          <w:rPr>
            <w:rFonts w:ascii="Times New Roman" w:hAnsi="Times New Roman" w:cs="Times New Roman"/>
            <w:sz w:val="24"/>
          </w:rPr>
          <w:id w:val="1310674799"/>
          <w:citation/>
        </w:sdtPr>
        <w:sdtEndPr/>
        <w:sdtContent>
          <w:r w:rsidR="0071660B">
            <w:rPr>
              <w:rFonts w:ascii="Times New Roman" w:hAnsi="Times New Roman" w:cs="Times New Roman"/>
              <w:sz w:val="24"/>
            </w:rPr>
            <w:fldChar w:fldCharType="begin"/>
          </w:r>
          <w:r w:rsidR="0071660B">
            <w:rPr>
              <w:rFonts w:ascii="Times New Roman" w:hAnsi="Times New Roman" w:cs="Times New Roman"/>
              <w:sz w:val="24"/>
            </w:rPr>
            <w:instrText xml:space="preserve"> CITATION Daw14 \l 1033 </w:instrText>
          </w:r>
          <w:r w:rsidR="0071660B">
            <w:rPr>
              <w:rFonts w:ascii="Times New Roman" w:hAnsi="Times New Roman" w:cs="Times New Roman"/>
              <w:sz w:val="24"/>
            </w:rPr>
            <w:fldChar w:fldCharType="separate"/>
          </w:r>
          <w:r w:rsidR="0071660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1660B" w:rsidRPr="0071660B">
            <w:rPr>
              <w:rFonts w:ascii="Times New Roman" w:hAnsi="Times New Roman" w:cs="Times New Roman"/>
              <w:noProof/>
              <w:sz w:val="24"/>
            </w:rPr>
            <w:t>(Dawson, 2014)</w:t>
          </w:r>
          <w:r w:rsidR="0071660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C0948" w:rsidRPr="00253BB8">
        <w:rPr>
          <w:rFonts w:ascii="Times New Roman" w:hAnsi="Times New Roman" w:cs="Times New Roman"/>
          <w:sz w:val="24"/>
        </w:rPr>
        <w:t>.</w:t>
      </w:r>
      <w:r w:rsidR="00FA4FF7" w:rsidRPr="00253BB8">
        <w:rPr>
          <w:rFonts w:ascii="Times New Roman" w:hAnsi="Times New Roman" w:cs="Times New Roman"/>
          <w:sz w:val="24"/>
        </w:rPr>
        <w:t xml:space="preserve"> </w:t>
      </w:r>
      <w:r w:rsidR="00B77CFD" w:rsidRPr="00253BB8">
        <w:rPr>
          <w:rFonts w:ascii="Times New Roman" w:hAnsi="Times New Roman" w:cs="Times New Roman"/>
          <w:sz w:val="24"/>
        </w:rPr>
        <w:t>Business law experts' arguments have indicated that the case</w:t>
      </w:r>
      <w:r w:rsidR="000965F1" w:rsidRPr="00253BB8">
        <w:rPr>
          <w:rFonts w:ascii="Times New Roman" w:hAnsi="Times New Roman" w:cs="Times New Roman"/>
          <w:sz w:val="24"/>
        </w:rPr>
        <w:t xml:space="preserve"> may have set a precedence </w:t>
      </w:r>
      <w:r w:rsidR="006A494D" w:rsidRPr="00253BB8">
        <w:rPr>
          <w:rFonts w:ascii="Times New Roman" w:hAnsi="Times New Roman" w:cs="Times New Roman"/>
          <w:sz w:val="24"/>
        </w:rPr>
        <w:t xml:space="preserve">of more abusive conduct by </w:t>
      </w:r>
      <w:r w:rsidRPr="00253BB8">
        <w:rPr>
          <w:rFonts w:ascii="Times New Roman" w:hAnsi="Times New Roman" w:cs="Times New Roman"/>
          <w:sz w:val="24"/>
        </w:rPr>
        <w:t>majority</w:t>
      </w:r>
      <w:r w:rsidR="006A494D" w:rsidRPr="00253BB8">
        <w:rPr>
          <w:rFonts w:ascii="Times New Roman" w:hAnsi="Times New Roman" w:cs="Times New Roman"/>
          <w:sz w:val="24"/>
        </w:rPr>
        <w:t xml:space="preserve"> </w:t>
      </w:r>
      <w:r w:rsidRPr="00253BB8">
        <w:rPr>
          <w:rFonts w:ascii="Times New Roman" w:hAnsi="Times New Roman" w:cs="Times New Roman"/>
          <w:sz w:val="24"/>
        </w:rPr>
        <w:t>shareholders</w:t>
      </w:r>
      <w:r w:rsidR="006A494D" w:rsidRPr="00253BB8">
        <w:rPr>
          <w:rFonts w:ascii="Times New Roman" w:hAnsi="Times New Roman" w:cs="Times New Roman"/>
          <w:sz w:val="24"/>
        </w:rPr>
        <w:t xml:space="preserve"> to the minority shareholders.</w:t>
      </w: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71660B" w:rsidRDefault="0071660B" w:rsidP="00695421">
      <w:pPr>
        <w:jc w:val="both"/>
      </w:pPr>
    </w:p>
    <w:p w:rsidR="001D0AB9" w:rsidRPr="0071660B" w:rsidRDefault="00F60E8E" w:rsidP="0071660B">
      <w:pPr>
        <w:jc w:val="center"/>
        <w:rPr>
          <w:rFonts w:ascii="Times New Roman" w:hAnsi="Times New Roman" w:cs="Times New Roman"/>
          <w:b/>
          <w:sz w:val="24"/>
        </w:rPr>
      </w:pPr>
      <w:r w:rsidRPr="0071660B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D0AB9" w:rsidRPr="0071660B" w:rsidRDefault="00F60E8E" w:rsidP="0071660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1660B">
        <w:rPr>
          <w:rFonts w:ascii="Times New Roman" w:hAnsi="Times New Roman" w:cs="Times New Roman"/>
          <w:sz w:val="24"/>
        </w:rPr>
        <w:t xml:space="preserve">James Dawson. (, 2014). Ritchie v. Rupe and the Future of Shareholder Oppression. Retrieved: </w:t>
      </w:r>
      <w:hyperlink r:id="rId7" w:history="1">
        <w:r w:rsidRPr="0071660B">
          <w:rPr>
            <w:rStyle w:val="Hyperlink"/>
            <w:rFonts w:ascii="Times New Roman" w:hAnsi="Times New Roman" w:cs="Times New Roman"/>
            <w:sz w:val="24"/>
          </w:rPr>
          <w:t>https://www.yalelawjournal.org/forum/ritchie-v-rupe</w:t>
        </w:r>
      </w:hyperlink>
    </w:p>
    <w:p w:rsidR="006F6F66" w:rsidRDefault="00F60E8E" w:rsidP="00695421">
      <w:pPr>
        <w:jc w:val="both"/>
      </w:pPr>
      <w:r>
        <w:t xml:space="preserve"> </w:t>
      </w:r>
    </w:p>
    <w:sectPr w:rsidR="006F6F6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E8E" w:rsidRDefault="00F60E8E">
      <w:pPr>
        <w:spacing w:after="0" w:line="240" w:lineRule="auto"/>
      </w:pPr>
      <w:r>
        <w:separator/>
      </w:r>
    </w:p>
  </w:endnote>
  <w:endnote w:type="continuationSeparator" w:id="0">
    <w:p w:rsidR="00F60E8E" w:rsidRDefault="00F6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E8E" w:rsidRDefault="00F60E8E">
      <w:pPr>
        <w:spacing w:after="0" w:line="240" w:lineRule="auto"/>
      </w:pPr>
      <w:r>
        <w:separator/>
      </w:r>
    </w:p>
  </w:footnote>
  <w:footnote w:type="continuationSeparator" w:id="0">
    <w:p w:rsidR="00F60E8E" w:rsidRDefault="00F6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48949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08F1" w:rsidRDefault="00F60E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2F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08F1" w:rsidRDefault="008708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07"/>
    <w:rsid w:val="00040262"/>
    <w:rsid w:val="000965F1"/>
    <w:rsid w:val="000C0948"/>
    <w:rsid w:val="001A7B3E"/>
    <w:rsid w:val="001D0AB9"/>
    <w:rsid w:val="001F49C1"/>
    <w:rsid w:val="00253BB8"/>
    <w:rsid w:val="002720ED"/>
    <w:rsid w:val="00287CA1"/>
    <w:rsid w:val="00296C3E"/>
    <w:rsid w:val="002F4CED"/>
    <w:rsid w:val="00371020"/>
    <w:rsid w:val="003D2D4D"/>
    <w:rsid w:val="00427B48"/>
    <w:rsid w:val="00502E37"/>
    <w:rsid w:val="00512C69"/>
    <w:rsid w:val="0058639C"/>
    <w:rsid w:val="005A1076"/>
    <w:rsid w:val="005C3435"/>
    <w:rsid w:val="005E2EA3"/>
    <w:rsid w:val="00626258"/>
    <w:rsid w:val="0063449B"/>
    <w:rsid w:val="00672BF4"/>
    <w:rsid w:val="00687D72"/>
    <w:rsid w:val="00695421"/>
    <w:rsid w:val="006A494D"/>
    <w:rsid w:val="006F3336"/>
    <w:rsid w:val="006F6F66"/>
    <w:rsid w:val="0071660B"/>
    <w:rsid w:val="00730C5C"/>
    <w:rsid w:val="007330C3"/>
    <w:rsid w:val="00761B59"/>
    <w:rsid w:val="00801189"/>
    <w:rsid w:val="00833622"/>
    <w:rsid w:val="00834155"/>
    <w:rsid w:val="00855B5B"/>
    <w:rsid w:val="008708F1"/>
    <w:rsid w:val="008874B5"/>
    <w:rsid w:val="008B0B07"/>
    <w:rsid w:val="008F4494"/>
    <w:rsid w:val="0092016C"/>
    <w:rsid w:val="00972F88"/>
    <w:rsid w:val="009C2546"/>
    <w:rsid w:val="00A67848"/>
    <w:rsid w:val="00B021B7"/>
    <w:rsid w:val="00B022B8"/>
    <w:rsid w:val="00B237E7"/>
    <w:rsid w:val="00B77375"/>
    <w:rsid w:val="00B77CFD"/>
    <w:rsid w:val="00BA43D2"/>
    <w:rsid w:val="00BD786C"/>
    <w:rsid w:val="00C071E1"/>
    <w:rsid w:val="00CD1977"/>
    <w:rsid w:val="00CD5DEC"/>
    <w:rsid w:val="00CE354C"/>
    <w:rsid w:val="00CF2C15"/>
    <w:rsid w:val="00D36BF5"/>
    <w:rsid w:val="00D66770"/>
    <w:rsid w:val="00DA4C46"/>
    <w:rsid w:val="00DD23B0"/>
    <w:rsid w:val="00DD4DD3"/>
    <w:rsid w:val="00E21217"/>
    <w:rsid w:val="00EC35F0"/>
    <w:rsid w:val="00ED2A37"/>
    <w:rsid w:val="00EE267F"/>
    <w:rsid w:val="00EF06BA"/>
    <w:rsid w:val="00F211F0"/>
    <w:rsid w:val="00F229E8"/>
    <w:rsid w:val="00F3110D"/>
    <w:rsid w:val="00F60E8E"/>
    <w:rsid w:val="00F819AF"/>
    <w:rsid w:val="00FA3AB4"/>
    <w:rsid w:val="00F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F7694-103B-46AB-AE51-093F3D62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AB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0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8F1"/>
  </w:style>
  <w:style w:type="paragraph" w:styleId="Footer">
    <w:name w:val="footer"/>
    <w:basedOn w:val="Normal"/>
    <w:link w:val="FooterChar"/>
    <w:uiPriority w:val="99"/>
    <w:unhideWhenUsed/>
    <w:rsid w:val="00870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alelawjournal.org/forum/ritchie-v-rup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Daw14</b:Tag>
    <b:SourceType>BookSection</b:SourceType>
    <b:Guid>{2EE18102-D874-4F6F-8B75-E040E0685138}</b:Guid>
    <b:Author>
      <b:Author>
        <b:NameList>
          <b:Person>
            <b:Last>Dawson</b:Last>
          </b:Person>
        </b:NameList>
      </b:Author>
    </b:Author>
    <b:Year>2014</b:Year>
    <b:RefOrder>1</b:RefOrder>
  </b:Source>
</b:Sources>
</file>

<file path=customXml/itemProps1.xml><?xml version="1.0" encoding="utf-8"?>
<ds:datastoreItem xmlns:ds="http://schemas.openxmlformats.org/officeDocument/2006/customXml" ds:itemID="{B414F5BB-F4AE-4BF3-9F68-A8CD380F6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2020-10-11T22:56:00Z</dcterms:created>
  <dcterms:modified xsi:type="dcterms:W3CDTF">2020-10-11T22:56:00Z</dcterms:modified>
</cp:coreProperties>
</file>