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6BF5" w:rsidRPr="002B648D" w:rsidRDefault="00560122" w:rsidP="003E476A">
      <w:pPr>
        <w:spacing w:line="480" w:lineRule="auto"/>
        <w:rPr>
          <w:rFonts w:ascii="Times New Roman" w:hAnsi="Times New Roman" w:cs="Times New Roman"/>
          <w:sz w:val="24"/>
          <w:szCs w:val="24"/>
        </w:rPr>
      </w:pPr>
      <w:r w:rsidRPr="002B648D">
        <w:rPr>
          <w:rFonts w:ascii="Times New Roman" w:hAnsi="Times New Roman" w:cs="Times New Roman"/>
          <w:sz w:val="24"/>
          <w:szCs w:val="24"/>
        </w:rPr>
        <w:t>Your name</w:t>
      </w:r>
    </w:p>
    <w:p w:rsidR="00560122" w:rsidRPr="002B648D" w:rsidRDefault="00560122" w:rsidP="003E476A">
      <w:pPr>
        <w:spacing w:line="480" w:lineRule="auto"/>
        <w:rPr>
          <w:rFonts w:ascii="Times New Roman" w:hAnsi="Times New Roman" w:cs="Times New Roman"/>
          <w:sz w:val="24"/>
          <w:szCs w:val="24"/>
        </w:rPr>
      </w:pPr>
      <w:r w:rsidRPr="002B648D">
        <w:rPr>
          <w:rFonts w:ascii="Times New Roman" w:hAnsi="Times New Roman" w:cs="Times New Roman"/>
          <w:sz w:val="24"/>
          <w:szCs w:val="24"/>
        </w:rPr>
        <w:t>Professor’s name</w:t>
      </w:r>
      <w:bookmarkStart w:id="0" w:name="_GoBack"/>
      <w:bookmarkEnd w:id="0"/>
    </w:p>
    <w:p w:rsidR="00560122" w:rsidRPr="002B648D" w:rsidRDefault="00560122" w:rsidP="003E476A">
      <w:pPr>
        <w:spacing w:line="480" w:lineRule="auto"/>
        <w:rPr>
          <w:rFonts w:ascii="Times New Roman" w:hAnsi="Times New Roman" w:cs="Times New Roman"/>
          <w:sz w:val="24"/>
          <w:szCs w:val="24"/>
        </w:rPr>
      </w:pPr>
      <w:r w:rsidRPr="002B648D">
        <w:rPr>
          <w:rFonts w:ascii="Times New Roman" w:hAnsi="Times New Roman" w:cs="Times New Roman"/>
          <w:sz w:val="24"/>
          <w:szCs w:val="24"/>
        </w:rPr>
        <w:t>Course</w:t>
      </w:r>
    </w:p>
    <w:p w:rsidR="00560122" w:rsidRPr="002B648D" w:rsidRDefault="00560122" w:rsidP="003E476A">
      <w:pPr>
        <w:spacing w:line="480" w:lineRule="auto"/>
        <w:rPr>
          <w:rFonts w:ascii="Times New Roman" w:hAnsi="Times New Roman" w:cs="Times New Roman"/>
          <w:sz w:val="24"/>
          <w:szCs w:val="24"/>
        </w:rPr>
      </w:pPr>
      <w:r w:rsidRPr="002B648D">
        <w:rPr>
          <w:rFonts w:ascii="Times New Roman" w:hAnsi="Times New Roman" w:cs="Times New Roman"/>
          <w:sz w:val="24"/>
          <w:szCs w:val="24"/>
        </w:rPr>
        <w:t>Date</w:t>
      </w:r>
    </w:p>
    <w:p w:rsidR="00560122" w:rsidRPr="002B648D" w:rsidRDefault="00560122" w:rsidP="003E476A">
      <w:pPr>
        <w:spacing w:line="480" w:lineRule="auto"/>
        <w:jc w:val="center"/>
        <w:rPr>
          <w:rFonts w:ascii="Times New Roman" w:hAnsi="Times New Roman" w:cs="Times New Roman"/>
          <w:sz w:val="24"/>
          <w:szCs w:val="24"/>
        </w:rPr>
      </w:pPr>
      <w:r w:rsidRPr="002B648D">
        <w:rPr>
          <w:rFonts w:ascii="Times New Roman" w:hAnsi="Times New Roman" w:cs="Times New Roman"/>
          <w:sz w:val="24"/>
          <w:szCs w:val="24"/>
        </w:rPr>
        <w:t xml:space="preserve">Bullying </w:t>
      </w:r>
      <w:r w:rsidR="00575E56" w:rsidRPr="002B648D">
        <w:rPr>
          <w:rFonts w:ascii="Times New Roman" w:hAnsi="Times New Roman" w:cs="Times New Roman"/>
          <w:sz w:val="24"/>
          <w:szCs w:val="24"/>
        </w:rPr>
        <w:t>a</w:t>
      </w:r>
      <w:r w:rsidRPr="002B648D">
        <w:rPr>
          <w:rFonts w:ascii="Times New Roman" w:hAnsi="Times New Roman" w:cs="Times New Roman"/>
          <w:sz w:val="24"/>
          <w:szCs w:val="24"/>
        </w:rPr>
        <w:t>nd School Liability Case Summar</w:t>
      </w:r>
      <w:r w:rsidR="00B224C7" w:rsidRPr="002B648D">
        <w:rPr>
          <w:rFonts w:ascii="Times New Roman" w:hAnsi="Times New Roman" w:cs="Times New Roman"/>
          <w:sz w:val="24"/>
          <w:szCs w:val="24"/>
        </w:rPr>
        <w:t>ies</w:t>
      </w:r>
    </w:p>
    <w:p w:rsidR="00575E56" w:rsidRPr="002B648D" w:rsidRDefault="00B224C7" w:rsidP="003E476A">
      <w:pPr>
        <w:spacing w:line="480" w:lineRule="auto"/>
        <w:rPr>
          <w:rFonts w:ascii="Times New Roman" w:hAnsi="Times New Roman" w:cs="Times New Roman"/>
          <w:sz w:val="24"/>
          <w:szCs w:val="24"/>
        </w:rPr>
      </w:pPr>
      <w:r w:rsidRPr="002B648D">
        <w:rPr>
          <w:rFonts w:ascii="Times New Roman" w:hAnsi="Times New Roman" w:cs="Times New Roman"/>
          <w:sz w:val="24"/>
          <w:szCs w:val="24"/>
        </w:rPr>
        <w:t xml:space="preserve">Case 1: </w:t>
      </w:r>
      <w:r w:rsidRPr="00C42185">
        <w:rPr>
          <w:rFonts w:ascii="Times New Roman" w:hAnsi="Times New Roman" w:cs="Times New Roman"/>
          <w:b/>
          <w:i/>
          <w:sz w:val="24"/>
          <w:szCs w:val="24"/>
        </w:rPr>
        <w:t>Gebser v. Lago Vista Independent School District</w:t>
      </w:r>
    </w:p>
    <w:p w:rsidR="00B224C7" w:rsidRPr="002B648D" w:rsidRDefault="00B224C7" w:rsidP="003E476A">
      <w:pPr>
        <w:spacing w:line="480" w:lineRule="auto"/>
        <w:rPr>
          <w:rFonts w:ascii="Times New Roman" w:hAnsi="Times New Roman" w:cs="Times New Roman"/>
          <w:sz w:val="24"/>
          <w:szCs w:val="24"/>
        </w:rPr>
      </w:pPr>
      <w:r w:rsidRPr="002B648D">
        <w:rPr>
          <w:rFonts w:ascii="Times New Roman" w:hAnsi="Times New Roman" w:cs="Times New Roman"/>
          <w:sz w:val="24"/>
          <w:szCs w:val="24"/>
        </w:rPr>
        <w:t>Citation: 524 US 274 (1998)</w:t>
      </w:r>
    </w:p>
    <w:p w:rsidR="00B224C7" w:rsidRPr="002B648D" w:rsidRDefault="00B224C7" w:rsidP="003E476A">
      <w:pPr>
        <w:spacing w:line="480" w:lineRule="auto"/>
        <w:rPr>
          <w:rFonts w:ascii="Times New Roman" w:hAnsi="Times New Roman" w:cs="Times New Roman"/>
          <w:sz w:val="24"/>
          <w:szCs w:val="24"/>
        </w:rPr>
      </w:pPr>
      <w:r w:rsidRPr="002B648D">
        <w:rPr>
          <w:rFonts w:ascii="Times New Roman" w:hAnsi="Times New Roman" w:cs="Times New Roman"/>
          <w:sz w:val="24"/>
          <w:szCs w:val="24"/>
        </w:rPr>
        <w:t>Decided by Rehnquist Court. Type of Court Lower Court, United States Court of Appeals for the Fifth Circuit. Decided on Jun 22, 1998.</w:t>
      </w:r>
    </w:p>
    <w:p w:rsidR="00B224C7" w:rsidRPr="002B648D" w:rsidRDefault="00B224C7" w:rsidP="003E476A">
      <w:pPr>
        <w:spacing w:line="480" w:lineRule="auto"/>
        <w:rPr>
          <w:rFonts w:ascii="Times New Roman" w:hAnsi="Times New Roman" w:cs="Times New Roman"/>
          <w:sz w:val="24"/>
          <w:szCs w:val="24"/>
        </w:rPr>
      </w:pPr>
      <w:r w:rsidRPr="002B648D">
        <w:rPr>
          <w:rFonts w:ascii="Times New Roman" w:hAnsi="Times New Roman" w:cs="Times New Roman"/>
          <w:sz w:val="24"/>
          <w:szCs w:val="24"/>
        </w:rPr>
        <w:t>Background and Facts: Alida Star Gebser, who was a high school student at "Lago Vista" engaged herself in a sexual relationship with her teacher, and all these were done secretly, until the day the two were found having sex. The teacher was arrested and detained on the basis that he violated he harassed the student as per Title IX of the Education Amendments of 1972.</w:t>
      </w:r>
    </w:p>
    <w:p w:rsidR="00B224C7" w:rsidRPr="002B648D" w:rsidRDefault="00B224C7" w:rsidP="003E476A">
      <w:pPr>
        <w:spacing w:line="480" w:lineRule="auto"/>
        <w:rPr>
          <w:rFonts w:ascii="Times New Roman" w:hAnsi="Times New Roman" w:cs="Times New Roman"/>
          <w:sz w:val="24"/>
          <w:szCs w:val="24"/>
        </w:rPr>
      </w:pPr>
      <w:r w:rsidRPr="002B648D">
        <w:rPr>
          <w:rFonts w:ascii="Times New Roman" w:hAnsi="Times New Roman" w:cs="Times New Roman"/>
          <w:sz w:val="24"/>
          <w:szCs w:val="24"/>
        </w:rPr>
        <w:t xml:space="preserve">Issue: </w:t>
      </w:r>
      <w:r w:rsidR="00462FE3" w:rsidRPr="002B648D">
        <w:rPr>
          <w:rFonts w:ascii="Times New Roman" w:hAnsi="Times New Roman" w:cs="Times New Roman"/>
          <w:sz w:val="24"/>
          <w:szCs w:val="24"/>
        </w:rPr>
        <w:t>The issue in this case was to determine whether Gebser was to be paid by the federally funded educational program for sexual damages as per Title IX of the Education Amendments of 1972 even after engaging in a secret relationship with one of the members of the staff.</w:t>
      </w:r>
    </w:p>
    <w:p w:rsidR="00B224C7" w:rsidRPr="002B648D" w:rsidRDefault="00462FE3" w:rsidP="003E476A">
      <w:pPr>
        <w:spacing w:line="480" w:lineRule="auto"/>
        <w:rPr>
          <w:rFonts w:ascii="Times New Roman" w:hAnsi="Times New Roman" w:cs="Times New Roman"/>
          <w:sz w:val="24"/>
          <w:szCs w:val="24"/>
        </w:rPr>
      </w:pPr>
      <w:r w:rsidRPr="002B648D">
        <w:rPr>
          <w:rFonts w:ascii="Times New Roman" w:hAnsi="Times New Roman" w:cs="Times New Roman"/>
          <w:sz w:val="24"/>
          <w:szCs w:val="24"/>
        </w:rPr>
        <w:t xml:space="preserve">Decision of the Highest Court: </w:t>
      </w:r>
      <w:r w:rsidR="003E476A">
        <w:rPr>
          <w:rFonts w:ascii="Times New Roman" w:hAnsi="Times New Roman" w:cs="Times New Roman"/>
          <w:sz w:val="24"/>
          <w:szCs w:val="24"/>
        </w:rPr>
        <w:t xml:space="preserve">No: </w:t>
      </w:r>
      <w:r w:rsidRPr="002B648D">
        <w:rPr>
          <w:rFonts w:ascii="Times New Roman" w:hAnsi="Times New Roman" w:cs="Times New Roman"/>
          <w:sz w:val="24"/>
          <w:szCs w:val="24"/>
        </w:rPr>
        <w:t>The Supreme Court decided that the school was not to be held liable for the harassment caused by the teacher and therefore it could not pay any damages to the student that resulted to sexual harassment. The school never new of what was going on and therefore it was indifferent to Gebser's relationship.</w:t>
      </w:r>
    </w:p>
    <w:p w:rsidR="00462FE3" w:rsidRDefault="00462FE3" w:rsidP="003E476A">
      <w:pPr>
        <w:spacing w:line="480" w:lineRule="auto"/>
        <w:rPr>
          <w:rFonts w:ascii="Times New Roman" w:hAnsi="Times New Roman" w:cs="Times New Roman"/>
          <w:sz w:val="24"/>
          <w:szCs w:val="24"/>
        </w:rPr>
      </w:pPr>
      <w:r w:rsidRPr="002B648D">
        <w:rPr>
          <w:rFonts w:ascii="Times New Roman" w:hAnsi="Times New Roman" w:cs="Times New Roman"/>
          <w:sz w:val="24"/>
          <w:szCs w:val="24"/>
        </w:rPr>
        <w:lastRenderedPageBreak/>
        <w:t>Well, I agree with the court because this was a secret relationship</w:t>
      </w:r>
      <w:r w:rsidR="002B648D" w:rsidRPr="002B648D">
        <w:rPr>
          <w:rFonts w:ascii="Times New Roman" w:hAnsi="Times New Roman" w:cs="Times New Roman"/>
          <w:sz w:val="24"/>
          <w:szCs w:val="24"/>
        </w:rPr>
        <w:t>, meaning that it could have continued long enough should it not have been discovered. Furthermore, there were no established procedures in the school on how to handle such issues should they happen. Although it is a failure on the school management, the teacher gets away with it.</w:t>
      </w:r>
    </w:p>
    <w:p w:rsidR="00C42185" w:rsidRDefault="00C42185" w:rsidP="003E476A">
      <w:pPr>
        <w:spacing w:line="480" w:lineRule="auto"/>
        <w:rPr>
          <w:rFonts w:ascii="Times New Roman" w:hAnsi="Times New Roman" w:cs="Times New Roman"/>
          <w:sz w:val="24"/>
          <w:szCs w:val="24"/>
        </w:rPr>
      </w:pPr>
      <w:r>
        <w:rPr>
          <w:rFonts w:ascii="Times New Roman" w:hAnsi="Times New Roman" w:cs="Times New Roman"/>
          <w:sz w:val="24"/>
          <w:szCs w:val="24"/>
        </w:rPr>
        <w:t xml:space="preserve">Case 2: </w:t>
      </w:r>
      <w:r w:rsidRPr="00C42185">
        <w:rPr>
          <w:rFonts w:ascii="Times New Roman" w:hAnsi="Times New Roman" w:cs="Times New Roman"/>
          <w:b/>
          <w:bCs/>
          <w:i/>
          <w:iCs/>
          <w:sz w:val="24"/>
          <w:szCs w:val="24"/>
        </w:rPr>
        <w:t>Davis v. Monroe County Board of Education (1999)</w:t>
      </w:r>
    </w:p>
    <w:p w:rsidR="00B232CC" w:rsidRPr="00C42185" w:rsidRDefault="00B232CC" w:rsidP="003E476A">
      <w:pPr>
        <w:spacing w:line="480" w:lineRule="auto"/>
        <w:rPr>
          <w:rFonts w:ascii="Times New Roman" w:hAnsi="Times New Roman" w:cs="Times New Roman"/>
          <w:sz w:val="24"/>
          <w:szCs w:val="24"/>
        </w:rPr>
      </w:pPr>
      <w:r w:rsidRPr="00C42185">
        <w:rPr>
          <w:rFonts w:ascii="Times New Roman" w:hAnsi="Times New Roman" w:cs="Times New Roman"/>
          <w:sz w:val="24"/>
          <w:szCs w:val="24"/>
        </w:rPr>
        <w:t>Name of Case: The title of the decision contains the name of the litigants.</w:t>
      </w:r>
    </w:p>
    <w:p w:rsidR="00C42185" w:rsidRDefault="00C21B41" w:rsidP="003E476A">
      <w:pPr>
        <w:spacing w:line="480" w:lineRule="auto"/>
        <w:rPr>
          <w:rFonts w:ascii="Times New Roman" w:hAnsi="Times New Roman" w:cs="Times New Roman"/>
          <w:sz w:val="24"/>
          <w:szCs w:val="24"/>
        </w:rPr>
      </w:pPr>
      <w:r>
        <w:rPr>
          <w:rFonts w:ascii="Times New Roman" w:hAnsi="Times New Roman" w:cs="Times New Roman"/>
          <w:sz w:val="24"/>
          <w:szCs w:val="24"/>
        </w:rPr>
        <w:t xml:space="preserve">Citation: </w:t>
      </w:r>
      <w:r w:rsidRPr="00C21B41">
        <w:rPr>
          <w:rFonts w:ascii="Times New Roman" w:hAnsi="Times New Roman" w:cs="Times New Roman"/>
          <w:sz w:val="24"/>
          <w:szCs w:val="24"/>
        </w:rPr>
        <w:t>526 US 629 (1999)</w:t>
      </w:r>
      <w:r>
        <w:rPr>
          <w:rFonts w:ascii="Times New Roman" w:hAnsi="Times New Roman" w:cs="Times New Roman"/>
          <w:sz w:val="24"/>
          <w:szCs w:val="24"/>
        </w:rPr>
        <w:t>.</w:t>
      </w:r>
    </w:p>
    <w:p w:rsidR="003E476A" w:rsidRDefault="003E476A" w:rsidP="003E476A">
      <w:pPr>
        <w:spacing w:line="480" w:lineRule="auto"/>
        <w:rPr>
          <w:rFonts w:ascii="Times New Roman" w:hAnsi="Times New Roman" w:cs="Times New Roman"/>
          <w:sz w:val="24"/>
          <w:szCs w:val="24"/>
        </w:rPr>
      </w:pPr>
      <w:r w:rsidRPr="003E476A">
        <w:rPr>
          <w:rFonts w:ascii="Times New Roman" w:hAnsi="Times New Roman" w:cs="Times New Roman"/>
          <w:sz w:val="24"/>
          <w:szCs w:val="24"/>
        </w:rPr>
        <w:t>Decided by</w:t>
      </w:r>
      <w:r w:rsidR="00B232CC" w:rsidRPr="003E476A">
        <w:rPr>
          <w:rFonts w:ascii="Times New Roman" w:hAnsi="Times New Roman" w:cs="Times New Roman"/>
          <w:sz w:val="24"/>
          <w:szCs w:val="24"/>
        </w:rPr>
        <w:t xml:space="preserve"> Rehnquist Court, which is a lower court, on May 24, 1999.</w:t>
      </w:r>
    </w:p>
    <w:p w:rsidR="00C21B41" w:rsidRDefault="003E476A" w:rsidP="003E476A">
      <w:pPr>
        <w:spacing w:line="480" w:lineRule="auto"/>
        <w:rPr>
          <w:rFonts w:ascii="Times New Roman" w:hAnsi="Times New Roman" w:cs="Times New Roman"/>
          <w:sz w:val="24"/>
          <w:szCs w:val="24"/>
        </w:rPr>
      </w:pPr>
      <w:r w:rsidRPr="002B648D">
        <w:rPr>
          <w:rFonts w:ascii="Times New Roman" w:hAnsi="Times New Roman" w:cs="Times New Roman"/>
          <w:sz w:val="24"/>
          <w:szCs w:val="24"/>
        </w:rPr>
        <w:t>Background and Facts</w:t>
      </w:r>
      <w:r>
        <w:rPr>
          <w:rFonts w:ascii="Times New Roman" w:hAnsi="Times New Roman" w:cs="Times New Roman"/>
          <w:sz w:val="24"/>
          <w:szCs w:val="24"/>
        </w:rPr>
        <w:t xml:space="preserve">: </w:t>
      </w:r>
      <w:r w:rsidR="00C21B41">
        <w:rPr>
          <w:rFonts w:ascii="Times New Roman" w:hAnsi="Times New Roman" w:cs="Times New Roman"/>
          <w:sz w:val="24"/>
          <w:szCs w:val="24"/>
        </w:rPr>
        <w:t xml:space="preserve">LaShonda, was a student </w:t>
      </w:r>
      <w:r w:rsidR="00C21B41" w:rsidRPr="00C21B41">
        <w:rPr>
          <w:rFonts w:ascii="Times New Roman" w:hAnsi="Times New Roman" w:cs="Times New Roman"/>
          <w:sz w:val="24"/>
          <w:szCs w:val="24"/>
        </w:rPr>
        <w:t>fifth grade</w:t>
      </w:r>
      <w:r w:rsidR="00C21B41">
        <w:rPr>
          <w:rFonts w:ascii="Times New Roman" w:hAnsi="Times New Roman" w:cs="Times New Roman"/>
          <w:sz w:val="24"/>
          <w:szCs w:val="24"/>
        </w:rPr>
        <w:t xml:space="preserve"> at </w:t>
      </w:r>
      <w:r w:rsidR="00C21B41" w:rsidRPr="00C21B41">
        <w:rPr>
          <w:rFonts w:ascii="Times New Roman" w:hAnsi="Times New Roman" w:cs="Times New Roman"/>
          <w:sz w:val="24"/>
          <w:szCs w:val="24"/>
        </w:rPr>
        <w:t>Monroe County Board of Education</w:t>
      </w:r>
      <w:r w:rsidR="00C21B41">
        <w:rPr>
          <w:rFonts w:ascii="Times New Roman" w:hAnsi="Times New Roman" w:cs="Times New Roman"/>
          <w:sz w:val="24"/>
          <w:szCs w:val="24"/>
        </w:rPr>
        <w:t xml:space="preserve">. She was sexually abused by her fellow student. This prompted her mother to sue the school because the mother claimed that her rights were violated as promised under </w:t>
      </w:r>
      <w:r w:rsidR="00C21B41" w:rsidRPr="00C21B41">
        <w:rPr>
          <w:rFonts w:ascii="Times New Roman" w:hAnsi="Times New Roman" w:cs="Times New Roman"/>
          <w:sz w:val="24"/>
          <w:szCs w:val="24"/>
        </w:rPr>
        <w:t>Title IX of the Education Amendments of 1972 (Title IX)</w:t>
      </w:r>
      <w:r w:rsidR="00C21B41">
        <w:rPr>
          <w:rFonts w:ascii="Times New Roman" w:hAnsi="Times New Roman" w:cs="Times New Roman"/>
          <w:sz w:val="24"/>
          <w:szCs w:val="24"/>
        </w:rPr>
        <w:t xml:space="preserve">. Davis was however granted </w:t>
      </w:r>
      <w:r w:rsidR="00C21B41" w:rsidRPr="00C21B41">
        <w:rPr>
          <w:rFonts w:ascii="Times New Roman" w:hAnsi="Times New Roman" w:cs="Times New Roman"/>
          <w:sz w:val="24"/>
          <w:szCs w:val="24"/>
        </w:rPr>
        <w:t>certiorari</w:t>
      </w:r>
      <w:r w:rsidR="00C21B41">
        <w:rPr>
          <w:rFonts w:ascii="Times New Roman" w:hAnsi="Times New Roman" w:cs="Times New Roman"/>
          <w:sz w:val="24"/>
          <w:szCs w:val="24"/>
        </w:rPr>
        <w:t xml:space="preserve"> by the supreme court.</w:t>
      </w:r>
    </w:p>
    <w:p w:rsidR="00B232CC" w:rsidRDefault="00B232CC" w:rsidP="003E476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issue of contention here was whether to the board was to be held accountable for </w:t>
      </w:r>
      <w:r w:rsidRPr="00B232CC">
        <w:rPr>
          <w:rFonts w:ascii="Times New Roman" w:hAnsi="Times New Roman" w:cs="Times New Roman"/>
          <w:sz w:val="24"/>
          <w:szCs w:val="24"/>
        </w:rPr>
        <w:t>"student-on-student" harassment</w:t>
      </w:r>
      <w:r>
        <w:rPr>
          <w:rFonts w:ascii="Times New Roman" w:hAnsi="Times New Roman" w:cs="Times New Roman"/>
          <w:sz w:val="24"/>
          <w:szCs w:val="24"/>
        </w:rPr>
        <w:t xml:space="preserve"> as provided by </w:t>
      </w:r>
      <w:r w:rsidRPr="00B232CC">
        <w:rPr>
          <w:rFonts w:ascii="Times New Roman" w:hAnsi="Times New Roman" w:cs="Times New Roman"/>
          <w:sz w:val="24"/>
          <w:szCs w:val="24"/>
        </w:rPr>
        <w:t>Title IX of the Education Amendments of 1972</w:t>
      </w:r>
      <w:r>
        <w:rPr>
          <w:rFonts w:ascii="Times New Roman" w:hAnsi="Times New Roman" w:cs="Times New Roman"/>
          <w:sz w:val="24"/>
          <w:szCs w:val="24"/>
        </w:rPr>
        <w:t xml:space="preserve">. The answer is Yes. High court </w:t>
      </w:r>
      <w:r w:rsidR="00F917B0">
        <w:rPr>
          <w:rFonts w:ascii="Times New Roman" w:hAnsi="Times New Roman" w:cs="Times New Roman"/>
          <w:sz w:val="24"/>
          <w:szCs w:val="24"/>
        </w:rPr>
        <w:t xml:space="preserve">judges reached a 5 to 4 decision whereby the court stated its ruling by saying that </w:t>
      </w:r>
      <w:r w:rsidR="00F917B0" w:rsidRPr="00F917B0">
        <w:rPr>
          <w:rFonts w:ascii="Times New Roman" w:hAnsi="Times New Roman" w:cs="Times New Roman"/>
          <w:sz w:val="24"/>
          <w:szCs w:val="24"/>
        </w:rPr>
        <w:t>Title IX</w:t>
      </w:r>
      <w:r w:rsidR="00F917B0">
        <w:rPr>
          <w:rFonts w:ascii="Times New Roman" w:hAnsi="Times New Roman" w:cs="Times New Roman"/>
          <w:sz w:val="24"/>
          <w:szCs w:val="24"/>
        </w:rPr>
        <w:t xml:space="preserve"> has an implied private right of getting education. This therefore meant there were private repercussions that could result with the private damage of a person’s education should it be proved that the actions were deliberate and aimed at making the victim not to enjoy the rights of education. Furthermore, </w:t>
      </w:r>
      <w:r w:rsidR="00F917B0" w:rsidRPr="00F917B0">
        <w:rPr>
          <w:rFonts w:ascii="Times New Roman" w:hAnsi="Times New Roman" w:cs="Times New Roman"/>
          <w:sz w:val="24"/>
          <w:szCs w:val="24"/>
        </w:rPr>
        <w:t>Title IX</w:t>
      </w:r>
      <w:r w:rsidR="00F917B0">
        <w:rPr>
          <w:rFonts w:ascii="Times New Roman" w:hAnsi="Times New Roman" w:cs="Times New Roman"/>
          <w:sz w:val="24"/>
          <w:szCs w:val="24"/>
        </w:rPr>
        <w:t xml:space="preserve"> prevents any form of harassment and therefore the school needs to comply fully by protecting its students. </w:t>
      </w:r>
      <w:r w:rsidR="00F917B0" w:rsidRPr="00F917B0">
        <w:rPr>
          <w:rFonts w:ascii="Times New Roman" w:hAnsi="Times New Roman" w:cs="Times New Roman"/>
          <w:sz w:val="24"/>
          <w:szCs w:val="24"/>
        </w:rPr>
        <w:t xml:space="preserve">The Court additionally saw that the </w:t>
      </w:r>
      <w:r w:rsidR="00F917B0" w:rsidRPr="00F917B0">
        <w:rPr>
          <w:rFonts w:ascii="Times New Roman" w:hAnsi="Times New Roman" w:cs="Times New Roman"/>
          <w:sz w:val="24"/>
          <w:szCs w:val="24"/>
        </w:rPr>
        <w:lastRenderedPageBreak/>
        <w:t xml:space="preserve">Board acted with conscious apathy, since it overlooked a few </w:t>
      </w:r>
      <w:r w:rsidR="00F917B0">
        <w:rPr>
          <w:rFonts w:ascii="Times New Roman" w:hAnsi="Times New Roman" w:cs="Times New Roman"/>
          <w:sz w:val="24"/>
          <w:szCs w:val="24"/>
        </w:rPr>
        <w:t>complaints</w:t>
      </w:r>
      <w:r w:rsidR="00F917B0" w:rsidRPr="00F917B0">
        <w:rPr>
          <w:rFonts w:ascii="Times New Roman" w:hAnsi="Times New Roman" w:cs="Times New Roman"/>
          <w:sz w:val="24"/>
          <w:szCs w:val="24"/>
        </w:rPr>
        <w:t xml:space="preserve"> by Davis,</w:t>
      </w:r>
      <w:r w:rsidR="00F917B0">
        <w:rPr>
          <w:rFonts w:ascii="Times New Roman" w:hAnsi="Times New Roman" w:cs="Times New Roman"/>
          <w:sz w:val="24"/>
          <w:szCs w:val="24"/>
        </w:rPr>
        <w:t xml:space="preserve"> when the harassment brought forth by Davis were </w:t>
      </w:r>
      <w:r w:rsidR="00F917B0" w:rsidRPr="00F917B0">
        <w:rPr>
          <w:rFonts w:ascii="Times New Roman" w:hAnsi="Times New Roman" w:cs="Times New Roman"/>
          <w:sz w:val="24"/>
          <w:szCs w:val="24"/>
        </w:rPr>
        <w:t>serious and systematic.</w:t>
      </w:r>
    </w:p>
    <w:p w:rsidR="003E476A" w:rsidRDefault="003E476A" w:rsidP="003E476A">
      <w:pPr>
        <w:spacing w:line="480" w:lineRule="auto"/>
        <w:rPr>
          <w:rFonts w:ascii="Times New Roman" w:hAnsi="Times New Roman" w:cs="Times New Roman"/>
          <w:sz w:val="24"/>
          <w:szCs w:val="24"/>
        </w:rPr>
      </w:pPr>
      <w:r>
        <w:rPr>
          <w:rFonts w:ascii="Times New Roman" w:hAnsi="Times New Roman" w:cs="Times New Roman"/>
          <w:sz w:val="24"/>
          <w:szCs w:val="24"/>
        </w:rPr>
        <w:t>I would equally concur with the Supreme court judges because having reached a decision that the school board be held responsible for “</w:t>
      </w:r>
      <w:r w:rsidRPr="003E476A">
        <w:rPr>
          <w:rFonts w:ascii="Times New Roman" w:hAnsi="Times New Roman" w:cs="Times New Roman"/>
          <w:sz w:val="24"/>
          <w:szCs w:val="24"/>
        </w:rPr>
        <w:t>student-on-student" harassment</w:t>
      </w:r>
      <w:r>
        <w:rPr>
          <w:rFonts w:ascii="Times New Roman" w:hAnsi="Times New Roman" w:cs="Times New Roman"/>
          <w:sz w:val="24"/>
          <w:szCs w:val="24"/>
        </w:rPr>
        <w:t>. It is evident that the board was simply not responsible at all and kept ignoring all claims raised by Davis, making the innocent soul to suffer on the hands of the heartless student. This action definitely affected LaShonda which made her not to enjoy her educational opportunities.</w:t>
      </w:r>
    </w:p>
    <w:p w:rsidR="00B224C7" w:rsidRPr="003E476A" w:rsidRDefault="002B648D" w:rsidP="003E476A">
      <w:pPr>
        <w:spacing w:line="480" w:lineRule="auto"/>
        <w:rPr>
          <w:rFonts w:ascii="Times New Roman" w:hAnsi="Times New Roman" w:cs="Times New Roman"/>
          <w:b/>
          <w:sz w:val="24"/>
          <w:szCs w:val="24"/>
        </w:rPr>
      </w:pPr>
      <w:r w:rsidRPr="003E476A">
        <w:rPr>
          <w:rFonts w:ascii="Times New Roman" w:hAnsi="Times New Roman" w:cs="Times New Roman"/>
          <w:b/>
          <w:sz w:val="24"/>
          <w:szCs w:val="24"/>
        </w:rPr>
        <w:t>Sources</w:t>
      </w:r>
    </w:p>
    <w:p w:rsidR="003E476A" w:rsidRPr="003E476A" w:rsidRDefault="003E476A" w:rsidP="003E476A">
      <w:pPr>
        <w:spacing w:line="480" w:lineRule="auto"/>
        <w:rPr>
          <w:rFonts w:ascii="Times New Roman" w:hAnsi="Times New Roman" w:cs="Times New Roman"/>
          <w:sz w:val="24"/>
          <w:szCs w:val="24"/>
        </w:rPr>
      </w:pPr>
      <w:r w:rsidRPr="003E476A">
        <w:rPr>
          <w:rFonts w:ascii="Times New Roman" w:hAnsi="Times New Roman" w:cs="Times New Roman"/>
          <w:sz w:val="24"/>
          <w:szCs w:val="24"/>
        </w:rPr>
        <w:t>"Davis v. Monroe County Board of Education." </w:t>
      </w:r>
      <w:r w:rsidRPr="003E476A">
        <w:rPr>
          <w:rFonts w:ascii="Times New Roman" w:hAnsi="Times New Roman" w:cs="Times New Roman"/>
          <w:i/>
          <w:iCs/>
          <w:sz w:val="24"/>
          <w:szCs w:val="24"/>
        </w:rPr>
        <w:t>Oyez,</w:t>
      </w:r>
      <w:r w:rsidRPr="003E476A">
        <w:rPr>
          <w:rFonts w:ascii="Times New Roman" w:hAnsi="Times New Roman" w:cs="Times New Roman"/>
          <w:sz w:val="24"/>
          <w:szCs w:val="24"/>
        </w:rPr>
        <w:t> www.oyez.org/cases/1998/97-843. Accessed 12 Aug. 2019.</w:t>
      </w:r>
    </w:p>
    <w:p w:rsidR="002B648D" w:rsidRPr="002B648D" w:rsidRDefault="002B648D" w:rsidP="003E476A">
      <w:pPr>
        <w:spacing w:line="480" w:lineRule="auto"/>
        <w:rPr>
          <w:rFonts w:ascii="Times New Roman" w:hAnsi="Times New Roman" w:cs="Times New Roman"/>
          <w:i/>
          <w:iCs/>
          <w:sz w:val="24"/>
          <w:szCs w:val="24"/>
        </w:rPr>
      </w:pPr>
      <w:r w:rsidRPr="002B648D">
        <w:rPr>
          <w:rFonts w:ascii="Times New Roman" w:hAnsi="Times New Roman" w:cs="Times New Roman"/>
          <w:i/>
          <w:iCs/>
          <w:sz w:val="24"/>
          <w:szCs w:val="24"/>
        </w:rPr>
        <w:t>"Gebser v. Lago Vista Independent School District." Oyez, www.oyez.org/cases/1997/96-1866. Accessed 11 Aug. 2019.</w:t>
      </w:r>
    </w:p>
    <w:p w:rsidR="00B224C7" w:rsidRPr="002B648D" w:rsidRDefault="002B648D" w:rsidP="003E476A">
      <w:pPr>
        <w:spacing w:line="480" w:lineRule="auto"/>
        <w:rPr>
          <w:rFonts w:ascii="Times New Roman" w:hAnsi="Times New Roman" w:cs="Times New Roman"/>
          <w:sz w:val="24"/>
          <w:szCs w:val="24"/>
        </w:rPr>
      </w:pPr>
      <w:r w:rsidRPr="002B648D">
        <w:rPr>
          <w:rFonts w:ascii="Times New Roman" w:hAnsi="Times New Roman" w:cs="Times New Roman"/>
          <w:sz w:val="24"/>
          <w:szCs w:val="24"/>
        </w:rPr>
        <w:t>Associated Press (AP).</w:t>
      </w:r>
      <w:r w:rsidRPr="002B648D">
        <w:rPr>
          <w:rFonts w:ascii="Times New Roman" w:hAnsi="Times New Roman" w:cs="Times New Roman"/>
          <w:i/>
          <w:iCs/>
          <w:sz w:val="24"/>
          <w:szCs w:val="24"/>
        </w:rPr>
        <w:t> Education Week</w:t>
      </w:r>
      <w:r w:rsidRPr="002B648D">
        <w:rPr>
          <w:rFonts w:ascii="Times New Roman" w:hAnsi="Times New Roman" w:cs="Times New Roman"/>
          <w:sz w:val="24"/>
          <w:szCs w:val="24"/>
        </w:rPr>
        <w:t>. “New study reports 50% of high school students admit to bullying in the past year.” (October 27, 2010).</w:t>
      </w:r>
    </w:p>
    <w:p w:rsidR="00B224C7" w:rsidRPr="002B648D" w:rsidRDefault="00B224C7" w:rsidP="003E476A">
      <w:pPr>
        <w:spacing w:line="480" w:lineRule="auto"/>
        <w:rPr>
          <w:rFonts w:ascii="Times New Roman" w:hAnsi="Times New Roman" w:cs="Times New Roman"/>
          <w:sz w:val="24"/>
          <w:szCs w:val="24"/>
        </w:rPr>
      </w:pPr>
    </w:p>
    <w:p w:rsidR="00575E56" w:rsidRPr="002B648D" w:rsidRDefault="00575E56" w:rsidP="003E476A">
      <w:pPr>
        <w:pStyle w:val="ListParagraph"/>
        <w:spacing w:line="480" w:lineRule="auto"/>
        <w:rPr>
          <w:rFonts w:ascii="Times New Roman" w:hAnsi="Times New Roman" w:cs="Times New Roman"/>
          <w:sz w:val="24"/>
          <w:szCs w:val="24"/>
        </w:rPr>
      </w:pPr>
    </w:p>
    <w:p w:rsidR="00B224C7" w:rsidRPr="002B648D" w:rsidRDefault="00B224C7" w:rsidP="003E476A">
      <w:pPr>
        <w:pStyle w:val="ListParagraph"/>
        <w:spacing w:line="480" w:lineRule="auto"/>
        <w:rPr>
          <w:rFonts w:ascii="Times New Roman" w:hAnsi="Times New Roman" w:cs="Times New Roman"/>
          <w:sz w:val="24"/>
          <w:szCs w:val="24"/>
        </w:rPr>
      </w:pPr>
    </w:p>
    <w:p w:rsidR="00B224C7" w:rsidRPr="002B648D" w:rsidRDefault="00B224C7" w:rsidP="003E476A">
      <w:pPr>
        <w:pStyle w:val="ListParagraph"/>
        <w:spacing w:line="480" w:lineRule="auto"/>
        <w:rPr>
          <w:rFonts w:ascii="Times New Roman" w:hAnsi="Times New Roman" w:cs="Times New Roman"/>
          <w:sz w:val="24"/>
          <w:szCs w:val="24"/>
        </w:rPr>
      </w:pPr>
    </w:p>
    <w:p w:rsidR="00575E56" w:rsidRPr="002B648D" w:rsidRDefault="00575E56" w:rsidP="003E476A">
      <w:pPr>
        <w:spacing w:line="480" w:lineRule="auto"/>
        <w:rPr>
          <w:rFonts w:ascii="Times New Roman" w:hAnsi="Times New Roman" w:cs="Times New Roman"/>
          <w:sz w:val="24"/>
          <w:szCs w:val="24"/>
        </w:rPr>
      </w:pPr>
    </w:p>
    <w:sectPr w:rsidR="00575E56" w:rsidRPr="002B648D" w:rsidSect="0069023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CAE" w:rsidRDefault="00BA2CAE" w:rsidP="00575E56">
      <w:pPr>
        <w:spacing w:after="0" w:line="240" w:lineRule="auto"/>
      </w:pPr>
      <w:r>
        <w:separator/>
      </w:r>
    </w:p>
  </w:endnote>
  <w:endnote w:type="continuationSeparator" w:id="0">
    <w:p w:rsidR="00BA2CAE" w:rsidRDefault="00BA2CAE" w:rsidP="00575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CAE" w:rsidRDefault="00BA2CAE" w:rsidP="00575E56">
      <w:pPr>
        <w:spacing w:after="0" w:line="240" w:lineRule="auto"/>
      </w:pPr>
      <w:r>
        <w:separator/>
      </w:r>
    </w:p>
  </w:footnote>
  <w:footnote w:type="continuationSeparator" w:id="0">
    <w:p w:rsidR="00BA2CAE" w:rsidRDefault="00BA2CAE" w:rsidP="00575E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E56" w:rsidRPr="00FC5C98" w:rsidRDefault="00575E56" w:rsidP="00575E56">
    <w:pPr>
      <w:pStyle w:val="Header"/>
      <w:jc w:val="right"/>
      <w:rPr>
        <w:rFonts w:ascii="Times New Roman" w:hAnsi="Times New Roman" w:cs="Times New Roman"/>
        <w:sz w:val="24"/>
        <w:szCs w:val="24"/>
      </w:rPr>
    </w:pPr>
    <w:r w:rsidRPr="00FC5C98">
      <w:rPr>
        <w:rFonts w:ascii="Times New Roman" w:hAnsi="Times New Roman" w:cs="Times New Roman"/>
        <w:sz w:val="24"/>
        <w:szCs w:val="24"/>
      </w:rPr>
      <w:t xml:space="preserve">Surname </w:t>
    </w:r>
    <w:r w:rsidRPr="00FC5C98">
      <w:rPr>
        <w:rFonts w:ascii="Times New Roman" w:hAnsi="Times New Roman" w:cs="Times New Roman"/>
        <w:sz w:val="24"/>
        <w:szCs w:val="24"/>
      </w:rPr>
      <w:fldChar w:fldCharType="begin"/>
    </w:r>
    <w:r w:rsidRPr="00FC5C98">
      <w:rPr>
        <w:rFonts w:ascii="Times New Roman" w:hAnsi="Times New Roman" w:cs="Times New Roman"/>
        <w:sz w:val="24"/>
        <w:szCs w:val="24"/>
      </w:rPr>
      <w:instrText xml:space="preserve"> PAGE   \* MERGEFORMAT </w:instrText>
    </w:r>
    <w:r w:rsidRPr="00FC5C98">
      <w:rPr>
        <w:rFonts w:ascii="Times New Roman" w:hAnsi="Times New Roman" w:cs="Times New Roman"/>
        <w:sz w:val="24"/>
        <w:szCs w:val="24"/>
      </w:rPr>
      <w:fldChar w:fldCharType="separate"/>
    </w:r>
    <w:r w:rsidR="00FC5C98">
      <w:rPr>
        <w:rFonts w:ascii="Times New Roman" w:hAnsi="Times New Roman" w:cs="Times New Roman"/>
        <w:noProof/>
        <w:sz w:val="24"/>
        <w:szCs w:val="24"/>
      </w:rPr>
      <w:t>1</w:t>
    </w:r>
    <w:r w:rsidRPr="00FC5C98">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480D4D"/>
    <w:multiLevelType w:val="hybridMultilevel"/>
    <w:tmpl w:val="3AA08D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122"/>
    <w:rsid w:val="00280942"/>
    <w:rsid w:val="002B648D"/>
    <w:rsid w:val="003E476A"/>
    <w:rsid w:val="00462FE3"/>
    <w:rsid w:val="0048588C"/>
    <w:rsid w:val="00560122"/>
    <w:rsid w:val="00575E56"/>
    <w:rsid w:val="00683E68"/>
    <w:rsid w:val="0069023F"/>
    <w:rsid w:val="00844262"/>
    <w:rsid w:val="00847E49"/>
    <w:rsid w:val="00B224C7"/>
    <w:rsid w:val="00B232CC"/>
    <w:rsid w:val="00BA2CAE"/>
    <w:rsid w:val="00C21B41"/>
    <w:rsid w:val="00C42185"/>
    <w:rsid w:val="00E61C1B"/>
    <w:rsid w:val="00F917B0"/>
    <w:rsid w:val="00FC5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F97EA5-7928-47B0-9470-8A2D08D06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E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E56"/>
  </w:style>
  <w:style w:type="paragraph" w:styleId="Footer">
    <w:name w:val="footer"/>
    <w:basedOn w:val="Normal"/>
    <w:link w:val="FooterChar"/>
    <w:uiPriority w:val="99"/>
    <w:unhideWhenUsed/>
    <w:rsid w:val="00575E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E56"/>
  </w:style>
  <w:style w:type="paragraph" w:styleId="ListParagraph">
    <w:name w:val="List Paragraph"/>
    <w:basedOn w:val="Normal"/>
    <w:uiPriority w:val="34"/>
    <w:qFormat/>
    <w:rsid w:val="00575E56"/>
    <w:pPr>
      <w:spacing w:after="200" w:line="276" w:lineRule="auto"/>
      <w:ind w:left="720"/>
      <w:contextualSpacing/>
    </w:pPr>
    <w:rPr>
      <w:rFonts w:eastAsiaTheme="minorEastAsia"/>
    </w:rPr>
  </w:style>
  <w:style w:type="character" w:styleId="Hyperlink">
    <w:name w:val="Hyperlink"/>
    <w:basedOn w:val="DefaultParagraphFont"/>
    <w:uiPriority w:val="99"/>
    <w:unhideWhenUsed/>
    <w:rsid w:val="002B648D"/>
    <w:rPr>
      <w:color w:val="0563C1" w:themeColor="hyperlink"/>
      <w:u w:val="single"/>
    </w:rPr>
  </w:style>
  <w:style w:type="character" w:customStyle="1" w:styleId="UnresolvedMention">
    <w:name w:val="Unresolved Mention"/>
    <w:basedOn w:val="DefaultParagraphFont"/>
    <w:uiPriority w:val="99"/>
    <w:semiHidden/>
    <w:unhideWhenUsed/>
    <w:rsid w:val="002B64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594</Words>
  <Characters>3387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KEVO</dc:creator>
  <cp:keywords/>
  <dc:description/>
  <cp:lastModifiedBy>Windows User</cp:lastModifiedBy>
  <cp:revision>2</cp:revision>
  <dcterms:created xsi:type="dcterms:W3CDTF">2019-08-12T02:32:00Z</dcterms:created>
  <dcterms:modified xsi:type="dcterms:W3CDTF">2019-08-12T02:32:00Z</dcterms:modified>
</cp:coreProperties>
</file>