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CASE SCENARIO: Kanye Best was born in 1977 and obtained his Ontario Paralegal License P1 in June 2013. He is originally from Kerplakistan and came to Canada in 2008. After obtaining his paralegal license, Mr. Best tried unsuccessfully to find work. He began tutoring students in the paralegal program at humber College where he attended and obtained his degree. In 2015 he opened his own general paralegal practice (primarily doing quasi criminal work relating to traffic tickets and small claims court matters relating to personal injury type matters). He has no one working with him.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Mr. Best is married to Kim Bardashian who does not work. The couple have three children, one of whom is 12 years old and autistic, with serious learning disabilities. The oldest child is 20 and has successfully completed her studies but is not yet working. The third child is 17 years old and completing high school.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Mr. Best has a website for his paralegal practice with his slogan being “Best is the best lawyer there is” and that he and his qualified associates “Just Win”. His website is called www.wejustwin.ca and his telephone number is 1-555-WE-JUST-WIN. Of note, the suggestion that Mr. Best “just wins” every case is not demonstrably true and could not be verified by a member of the public. His webpage also states “Do you have a traffic ticket? Do you want to just win?” and at the bottom of the page “Drive fast! Take chances! And call me.”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Since 2018 Mr. Best has not been able to work full time in Ontario due to family obligations in Kerplakistan. He was the only child and had been obliged to care for his ill parents. His father passed away in late 2018 and he frequently travels back and forth to Kerplakistan to be with his mother. He will be returning immediately after the hearing. His wife cares for their children alone in his absence.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In the fall of 2014, Mr. Best sold two assignments prepared by a former classmate in his Chumber College program to two students he was tutoring (Miley Cyprus and Justin Meiber) at a cost of $500 each. In an email to the students, Mr. Best indicated these assignments were only to facilitate their understanding and to be used for only for academic purposes. These students submitted the assignments as their own work, and were subsequently found to be in violation of the College’s Program Agreement and Professional Integrity Policy (i.e. to submit only original work and not share or access the work of current or previous students). Justin Meiber was upfront and credible as a witness, admitting that he purchased the assignment from Mr. Best. He was quite remorseful. Page 2 of 3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Ms. Cyprus maintained that she did her own assignment and never received a copy of any assignment from Mr. Best. She was described as belligerent and disrespectful to the school’s representatives when it addressed the situation. Both students were subsequently suspended from the College for academic dishonesty.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When he was a student, Mr. Best had signed the Chumber Program Agreement promising not to lend, give, or sell their own work and materials to other students, prospective students or other individuals. He admitted that he gave a copy of the assignments to Ms. Cyprus and Mr. Meiber for educational purposes and that they were not specifically purchased by the students. Rather the $1,000 he received from them was part of the fees for tutoring services and not for the assignments themselves.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In 2016 Mr. Best admits that he transferred trust funds that were designated for payment of a client’s slip and fall settlement to another trust account that was used as a retainer in another matter. At the time, Mr. Best indicates he did not have any staff helping him with his practice and he was on various medications for depression and anxiety and must have gotten confused because of what he was taking. This accounting error has not happened again. Of note, Mr. Best revealed that he did not actually see his family doctor for depression/anxiety at the time. He obtained the medication from his good friend, Paul Dudd, just to try it out. He does not know the names of the medication(s) and/or dosages. He only took the pills for a few months.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In 2017 it is alleged that he failed to advance two separate civil actions following property damage from a pipe leak to two separate condominium units resulting in missed limitation periods. Mr. Best says these two condominium owners (Mr. Hanes and Ms. Loom) both met with him at his office at the same time. They both abruptly left, however, after hearing his telephone call with his wife. He admits that he got a bit angry on the phone and there may have been yelling but his wife was talking about needing more money for a program for his autistic son and the youngest child needing money for driving lessons or something. Neither of the two condo owners signed any retainer agreement. A few days later, Mr. Hanes emailed Mr. Best asking for a claim to be started. Mr. Best emailed a reply that he would follow up with him for another meeting. This never happened. He remembers possibly another subsequent email from Mr. Hanes but he accidentally deleted it. He never heard from Ms. Loom after the initial consultation.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In 2017, Ms. Scarlet complained that Mr. Best failed to adequately prepare her for trial and consequently her evidence and testimony as a witness affected the negative outcome of her criminal trial (she was found guilty of speeding in a designated school zone). It was also alleged that prior to trial, he failed to respond to her telephone calls and emails requesting to be prepared for trial. Mr. Best says that he is not a call centre representative and Ms. Scarlet incessantly called/emailed him for no good reason. He says he told Ms. Scarlet that only he should call her when it was appropriate. He also says that the half hour preparation was more than adequate for the trial given the nature of the claim. In their trial preparation meeting, he went through a script he had prepared about what she could expect the process to be and what evidence he needed from her. He believes she may have actually had romantic inclinations toward him and because of this it was best to limit his interaction with her so as not to lead her on. Ms. Scarlet vehemently refutes Page 3 of 3 this allegation maintaining that she has been happily married for over ten (10) years and only wanted to fight her traffic ticket.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In early 2018, another client, Mr. Sheeram, also alleged Mr. Best ignored his repeated calls and failed to attend a settlement conference at Small Claims Court for his claim (a dog had bitten his ankle in the local park and he had to go to ER where he received a tetanus shot and 7 stitches). Mr. Sheeram ultimately got another paralegal to represent him and has requested a return of the $2,500 retainer monies he gave to Mr. Best. Mr. Best says his practice was a bit chaotic at the time and he couldn’t respond to all his voice mail messages and inadvertently failed to note the attendance date. He maintained that he had worked the file and initiated the claim and that the retainer money was more than spent long before the settlement conference.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In late 2017 a complaint was also made that Mr. Best failed to respond to a mediator’s request for partial payment after a failed mediation. That mediator describes the mediation as a disaster with much yelling and screaming and papers being thrown across the table by both of the parties’ representatives. Mr. Best actually walked out of the mediation. As he hadn’t returned to the mediation room after 30 minutes, his client then left too. Mr. Best takes the position that the mediator was the worst in the business who didn’t even review the materials and that his client should not have to pay anything. He also assumed his client followed him out of the mediation. He subsequently talked to the client who understood why he left.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As a witness Mr. Best appears quiet and humble but at times he will flare up with rage, seemingly for no apparent good reason. He has since admitted that he is being investigated by his family doctor for a possible mood disorder. He has expressed his commitment to working with the Law Society to address any concerns. He loves being a paralegal and needs to maintain his livelihood for the survival of his family. He has three former clients who will testify that he was professional and competent in his handling of their legal matters between 2015 and 2017 and that they would gladly refer people to him for legal services.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ASSIGNMENT: </w:t>
      </w:r>
    </w:p>
    <w:p w:rsidR="00000000" w:rsidDel="00000000" w:rsidP="00000000" w:rsidRDefault="00000000" w:rsidRPr="00000000" w14:paraId="0000001C">
      <w:pPr>
        <w:rPr>
          <w:b w:val="1"/>
        </w:rPr>
      </w:pPr>
      <w:r w:rsidDel="00000000" w:rsidR="00000000" w:rsidRPr="00000000">
        <w:rPr>
          <w:b w:val="1"/>
          <w:rtl w:val="0"/>
        </w:rPr>
        <w:t xml:space="preserve">1. Gather relevant materials to prepare yourself to complete this assignment including the Rules of Professional Conduct for Paralegals and Regulations/Law Society Act. You are not precluded from conducting any additional research; </w:t>
      </w:r>
    </w:p>
    <w:p w:rsidR="00000000" w:rsidDel="00000000" w:rsidP="00000000" w:rsidRDefault="00000000" w:rsidRPr="00000000" w14:paraId="0000001D">
      <w:pPr>
        <w:rPr>
          <w:b w:val="1"/>
        </w:rPr>
      </w:pPr>
      <w:r w:rsidDel="00000000" w:rsidR="00000000" w:rsidRPr="00000000">
        <w:rPr>
          <w:b w:val="1"/>
          <w:rtl w:val="0"/>
        </w:rPr>
        <w:t xml:space="preserve">2. Imagine you represent the Law Society in seeking to have Mr. Best’s Paralegal License revoked in a formal disciplinary proceeding. Engage in legal analysis of the case to determine what ethical breaches you would rely on, citing any applicable Paralegal Rules of Professional Conduct/By-Laws and explain them in your paper. </w:t>
      </w:r>
    </w:p>
    <w:p w:rsidR="00000000" w:rsidDel="00000000" w:rsidP="00000000" w:rsidRDefault="00000000" w:rsidRPr="00000000" w14:paraId="0000001E">
      <w:pPr>
        <w:rPr>
          <w:b w:val="1"/>
        </w:rPr>
      </w:pPr>
      <w:r w:rsidDel="00000000" w:rsidR="00000000" w:rsidRPr="00000000">
        <w:rPr>
          <w:b w:val="1"/>
          <w:rtl w:val="0"/>
        </w:rPr>
        <w:t xml:space="preserve">3. Imagine you represent Mr. Best. What arguments would you make to dispute the Law Society’s allegations? What would you say to convince the Tribunal that Mr. Best’s license should not be revoked? What alternatives would you propose, if any? </w:t>
      </w:r>
    </w:p>
    <w:p w:rsidR="00000000" w:rsidDel="00000000" w:rsidP="00000000" w:rsidRDefault="00000000" w:rsidRPr="00000000" w14:paraId="0000001F">
      <w:pPr>
        <w:rPr>
          <w:b w:val="1"/>
        </w:rPr>
      </w:pPr>
      <w:r w:rsidDel="00000000" w:rsidR="00000000" w:rsidRPr="00000000">
        <w:rPr>
          <w:b w:val="1"/>
          <w:rtl w:val="0"/>
        </w:rPr>
        <w:t xml:space="preserve">4. Make persuasive arguments and analysis of the impact that this case may have on ethical standards required for lawyers/paralegals and the profession itself. </w:t>
      </w:r>
    </w:p>
    <w:p w:rsidR="00000000" w:rsidDel="00000000" w:rsidP="00000000" w:rsidRDefault="00000000" w:rsidRPr="00000000" w14:paraId="00000020">
      <w:pPr>
        <w:rPr>
          <w:b w:val="1"/>
        </w:rPr>
      </w:pPr>
      <w:r w:rsidDel="00000000" w:rsidR="00000000" w:rsidRPr="00000000">
        <w:rPr>
          <w:b w:val="1"/>
          <w:rtl w:val="0"/>
        </w:rPr>
        <w:t xml:space="preserve">5. Provide a paper that contains all of the above elements. Provide a list of any sources.</w:t>
      </w:r>
    </w:p>
    <w:p w:rsidR="00000000" w:rsidDel="00000000" w:rsidP="00000000" w:rsidRDefault="00000000" w:rsidRPr="00000000" w14:paraId="00000021">
      <w:pPr>
        <w:rPr>
          <w:b w:val="1"/>
        </w:rPr>
      </w:pPr>
      <w:r w:rsidDel="00000000" w:rsidR="00000000" w:rsidRPr="00000000">
        <w:rPr>
          <w:b w:val="1"/>
          <w:rtl w:val="0"/>
        </w:rPr>
        <w:t xml:space="preserve">6. The length of the essay shall not be longer than five (5) pages, excluding any source page.</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